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463" w:rsidRPr="00AE35CF" w:rsidRDefault="006A6463">
      <w:pPr>
        <w:pStyle w:val="TOCHeading"/>
        <w:rPr>
          <w:rStyle w:val="Heading1Char"/>
          <w:lang w:val="lt-LT"/>
        </w:rPr>
      </w:pPr>
      <w:bookmarkStart w:id="0" w:name="_Toc483521760"/>
      <w:r w:rsidRPr="00AE35CF">
        <w:rPr>
          <w:rStyle w:val="Heading1Char"/>
          <w:lang w:val="lt-LT"/>
        </w:rPr>
        <w:t>Turinys</w:t>
      </w:r>
      <w:bookmarkEnd w:id="0"/>
    </w:p>
    <w:p w:rsidR="003512DB" w:rsidRDefault="00931B53">
      <w:pPr>
        <w:pStyle w:val="TOC1"/>
        <w:tabs>
          <w:tab w:val="right" w:leader="dot" w:pos="10054"/>
        </w:tabs>
        <w:rPr>
          <w:rFonts w:asciiTheme="minorHAnsi" w:eastAsiaTheme="minorEastAsia" w:hAnsiTheme="minorHAnsi" w:cstheme="minorBidi"/>
          <w:noProof/>
          <w:sz w:val="22"/>
          <w:lang w:eastAsia="lt-LT"/>
        </w:rPr>
      </w:pPr>
      <w:r w:rsidRPr="00AE35CF">
        <w:fldChar w:fldCharType="begin"/>
      </w:r>
      <w:r w:rsidR="006A6463" w:rsidRPr="00AE35CF">
        <w:instrText xml:space="preserve"> TOC \o "1-3" \h \z \u </w:instrText>
      </w:r>
      <w:r w:rsidRPr="00AE35CF">
        <w:fldChar w:fldCharType="separate"/>
      </w:r>
      <w:hyperlink w:anchor="_Toc483521760" w:history="1">
        <w:r w:rsidR="003512DB" w:rsidRPr="003B726A">
          <w:rPr>
            <w:rStyle w:val="Hyperlink"/>
            <w:noProof/>
          </w:rPr>
          <w:t>Turinys</w:t>
        </w:r>
        <w:r w:rsidR="003512DB">
          <w:rPr>
            <w:noProof/>
            <w:webHidden/>
          </w:rPr>
          <w:tab/>
        </w:r>
        <w:r w:rsidR="003512DB">
          <w:rPr>
            <w:noProof/>
            <w:webHidden/>
          </w:rPr>
          <w:fldChar w:fldCharType="begin"/>
        </w:r>
        <w:r w:rsidR="003512DB">
          <w:rPr>
            <w:noProof/>
            <w:webHidden/>
          </w:rPr>
          <w:instrText xml:space="preserve"> PAGEREF _Toc483521760 \h </w:instrText>
        </w:r>
        <w:r w:rsidR="003512DB">
          <w:rPr>
            <w:noProof/>
            <w:webHidden/>
          </w:rPr>
        </w:r>
        <w:r w:rsidR="003512DB">
          <w:rPr>
            <w:noProof/>
            <w:webHidden/>
          </w:rPr>
          <w:fldChar w:fldCharType="separate"/>
        </w:r>
        <w:r w:rsidR="003512DB">
          <w:rPr>
            <w:noProof/>
            <w:webHidden/>
          </w:rPr>
          <w:t>1</w:t>
        </w:r>
        <w:r w:rsidR="003512DB">
          <w:rPr>
            <w:noProof/>
            <w:webHidden/>
          </w:rPr>
          <w:fldChar w:fldCharType="end"/>
        </w:r>
      </w:hyperlink>
    </w:p>
    <w:p w:rsidR="003512DB" w:rsidRDefault="003512DB">
      <w:pPr>
        <w:pStyle w:val="TOC1"/>
        <w:tabs>
          <w:tab w:val="left" w:pos="480"/>
          <w:tab w:val="right" w:leader="dot" w:pos="10054"/>
        </w:tabs>
        <w:rPr>
          <w:rFonts w:asciiTheme="minorHAnsi" w:eastAsiaTheme="minorEastAsia" w:hAnsiTheme="minorHAnsi" w:cstheme="minorBidi"/>
          <w:noProof/>
          <w:sz w:val="22"/>
          <w:lang w:eastAsia="lt-LT"/>
        </w:rPr>
      </w:pPr>
      <w:hyperlink w:anchor="_Toc483521761" w:history="1">
        <w:r w:rsidRPr="003B726A">
          <w:rPr>
            <w:rStyle w:val="Hyperlink"/>
            <w:noProof/>
          </w:rPr>
          <w:t>1.</w:t>
        </w:r>
        <w:r>
          <w:rPr>
            <w:rFonts w:asciiTheme="minorHAnsi" w:eastAsiaTheme="minorEastAsia" w:hAnsiTheme="minorHAnsi" w:cstheme="minorBidi"/>
            <w:noProof/>
            <w:sz w:val="22"/>
            <w:lang w:eastAsia="lt-LT"/>
          </w:rPr>
          <w:tab/>
        </w:r>
        <w:r w:rsidRPr="003B726A">
          <w:rPr>
            <w:rStyle w:val="Hyperlink"/>
            <w:noProof/>
          </w:rPr>
          <w:t>Bag of features</w:t>
        </w:r>
        <w:r>
          <w:rPr>
            <w:noProof/>
            <w:webHidden/>
          </w:rPr>
          <w:tab/>
        </w:r>
        <w:r>
          <w:rPr>
            <w:noProof/>
            <w:webHidden/>
          </w:rPr>
          <w:fldChar w:fldCharType="begin"/>
        </w:r>
        <w:r>
          <w:rPr>
            <w:noProof/>
            <w:webHidden/>
          </w:rPr>
          <w:instrText xml:space="preserve"> PAGEREF _Toc483521761 \h </w:instrText>
        </w:r>
        <w:r>
          <w:rPr>
            <w:noProof/>
            <w:webHidden/>
          </w:rPr>
        </w:r>
        <w:r>
          <w:rPr>
            <w:noProof/>
            <w:webHidden/>
          </w:rPr>
          <w:fldChar w:fldCharType="separate"/>
        </w:r>
        <w:r>
          <w:rPr>
            <w:noProof/>
            <w:webHidden/>
          </w:rPr>
          <w:t>2</w:t>
        </w:r>
        <w:r>
          <w:rPr>
            <w:noProof/>
            <w:webHidden/>
          </w:rPr>
          <w:fldChar w:fldCharType="end"/>
        </w:r>
      </w:hyperlink>
    </w:p>
    <w:p w:rsidR="003512DB" w:rsidRDefault="003512DB">
      <w:pPr>
        <w:pStyle w:val="TOC1"/>
        <w:tabs>
          <w:tab w:val="left" w:pos="480"/>
          <w:tab w:val="right" w:leader="dot" w:pos="10054"/>
        </w:tabs>
        <w:rPr>
          <w:rFonts w:asciiTheme="minorHAnsi" w:eastAsiaTheme="minorEastAsia" w:hAnsiTheme="minorHAnsi" w:cstheme="minorBidi"/>
          <w:noProof/>
          <w:sz w:val="22"/>
          <w:lang w:eastAsia="lt-LT"/>
        </w:rPr>
      </w:pPr>
      <w:hyperlink w:anchor="_Toc483521762" w:history="1">
        <w:r w:rsidRPr="003B726A">
          <w:rPr>
            <w:rStyle w:val="Hyperlink"/>
            <w:noProof/>
          </w:rPr>
          <w:t>2.</w:t>
        </w:r>
        <w:r>
          <w:rPr>
            <w:rFonts w:asciiTheme="minorHAnsi" w:eastAsiaTheme="minorEastAsia" w:hAnsiTheme="minorHAnsi" w:cstheme="minorBidi"/>
            <w:noProof/>
            <w:sz w:val="22"/>
            <w:lang w:eastAsia="lt-LT"/>
          </w:rPr>
          <w:tab/>
        </w:r>
        <w:r w:rsidRPr="003B726A">
          <w:rPr>
            <w:rStyle w:val="Hyperlink"/>
            <w:noProof/>
          </w:rPr>
          <w:t>Tyrimas</w:t>
        </w:r>
        <w:r>
          <w:rPr>
            <w:noProof/>
            <w:webHidden/>
          </w:rPr>
          <w:tab/>
        </w:r>
        <w:r>
          <w:rPr>
            <w:noProof/>
            <w:webHidden/>
          </w:rPr>
          <w:fldChar w:fldCharType="begin"/>
        </w:r>
        <w:r>
          <w:rPr>
            <w:noProof/>
            <w:webHidden/>
          </w:rPr>
          <w:instrText xml:space="preserve"> PAGEREF _Toc483521762 \h </w:instrText>
        </w:r>
        <w:r>
          <w:rPr>
            <w:noProof/>
            <w:webHidden/>
          </w:rPr>
        </w:r>
        <w:r>
          <w:rPr>
            <w:noProof/>
            <w:webHidden/>
          </w:rPr>
          <w:fldChar w:fldCharType="separate"/>
        </w:r>
        <w:r>
          <w:rPr>
            <w:noProof/>
            <w:webHidden/>
          </w:rPr>
          <w:t>2</w:t>
        </w:r>
        <w:r>
          <w:rPr>
            <w:noProof/>
            <w:webHidden/>
          </w:rPr>
          <w:fldChar w:fldCharType="end"/>
        </w:r>
      </w:hyperlink>
    </w:p>
    <w:p w:rsidR="003512DB" w:rsidRDefault="003512DB">
      <w:pPr>
        <w:pStyle w:val="TOC2"/>
        <w:tabs>
          <w:tab w:val="left" w:pos="880"/>
          <w:tab w:val="right" w:leader="dot" w:pos="10054"/>
        </w:tabs>
        <w:rPr>
          <w:rFonts w:asciiTheme="minorHAnsi" w:eastAsiaTheme="minorEastAsia" w:hAnsiTheme="minorHAnsi" w:cstheme="minorBidi"/>
          <w:noProof/>
          <w:sz w:val="22"/>
          <w:lang w:eastAsia="lt-LT"/>
        </w:rPr>
      </w:pPr>
      <w:hyperlink w:anchor="_Toc483521763" w:history="1">
        <w:r w:rsidRPr="003B726A">
          <w:rPr>
            <w:rStyle w:val="Hyperlink"/>
            <w:noProof/>
          </w:rPr>
          <w:t>2.1</w:t>
        </w:r>
        <w:r>
          <w:rPr>
            <w:rFonts w:asciiTheme="minorHAnsi" w:eastAsiaTheme="minorEastAsia" w:hAnsiTheme="minorHAnsi" w:cstheme="minorBidi"/>
            <w:noProof/>
            <w:sz w:val="22"/>
            <w:lang w:eastAsia="lt-LT"/>
          </w:rPr>
          <w:tab/>
        </w:r>
        <w:r w:rsidRPr="003B726A">
          <w:rPr>
            <w:rStyle w:val="Hyperlink"/>
            <w:noProof/>
          </w:rPr>
          <w:t>60-40</w:t>
        </w:r>
        <w:r>
          <w:rPr>
            <w:noProof/>
            <w:webHidden/>
          </w:rPr>
          <w:tab/>
        </w:r>
        <w:r>
          <w:rPr>
            <w:noProof/>
            <w:webHidden/>
          </w:rPr>
          <w:fldChar w:fldCharType="begin"/>
        </w:r>
        <w:r>
          <w:rPr>
            <w:noProof/>
            <w:webHidden/>
          </w:rPr>
          <w:instrText xml:space="preserve"> PAGEREF _Toc483521763 \h </w:instrText>
        </w:r>
        <w:r>
          <w:rPr>
            <w:noProof/>
            <w:webHidden/>
          </w:rPr>
        </w:r>
        <w:r>
          <w:rPr>
            <w:noProof/>
            <w:webHidden/>
          </w:rPr>
          <w:fldChar w:fldCharType="separate"/>
        </w:r>
        <w:r>
          <w:rPr>
            <w:noProof/>
            <w:webHidden/>
          </w:rPr>
          <w:t>2</w:t>
        </w:r>
        <w:r>
          <w:rPr>
            <w:noProof/>
            <w:webHidden/>
          </w:rPr>
          <w:fldChar w:fldCharType="end"/>
        </w:r>
      </w:hyperlink>
    </w:p>
    <w:p w:rsidR="003512DB" w:rsidRDefault="003512DB">
      <w:pPr>
        <w:pStyle w:val="TOC2"/>
        <w:tabs>
          <w:tab w:val="left" w:pos="880"/>
          <w:tab w:val="right" w:leader="dot" w:pos="10054"/>
        </w:tabs>
        <w:rPr>
          <w:rFonts w:asciiTheme="minorHAnsi" w:eastAsiaTheme="minorEastAsia" w:hAnsiTheme="minorHAnsi" w:cstheme="minorBidi"/>
          <w:noProof/>
          <w:sz w:val="22"/>
          <w:lang w:eastAsia="lt-LT"/>
        </w:rPr>
      </w:pPr>
      <w:hyperlink w:anchor="_Toc483521764" w:history="1">
        <w:r w:rsidRPr="003B726A">
          <w:rPr>
            <w:rStyle w:val="Hyperlink"/>
            <w:noProof/>
          </w:rPr>
          <w:t>2.2</w:t>
        </w:r>
        <w:r>
          <w:rPr>
            <w:rFonts w:asciiTheme="minorHAnsi" w:eastAsiaTheme="minorEastAsia" w:hAnsiTheme="minorHAnsi" w:cstheme="minorBidi"/>
            <w:noProof/>
            <w:sz w:val="22"/>
            <w:lang w:eastAsia="lt-LT"/>
          </w:rPr>
          <w:tab/>
        </w:r>
        <w:r w:rsidRPr="003B726A">
          <w:rPr>
            <w:rStyle w:val="Hyperlink"/>
            <w:noProof/>
          </w:rPr>
          <w:t>50-50</w:t>
        </w:r>
        <w:r>
          <w:rPr>
            <w:noProof/>
            <w:webHidden/>
          </w:rPr>
          <w:tab/>
        </w:r>
        <w:r>
          <w:rPr>
            <w:noProof/>
            <w:webHidden/>
          </w:rPr>
          <w:fldChar w:fldCharType="begin"/>
        </w:r>
        <w:r>
          <w:rPr>
            <w:noProof/>
            <w:webHidden/>
          </w:rPr>
          <w:instrText xml:space="preserve"> PAGEREF _Toc483521764 \h </w:instrText>
        </w:r>
        <w:r>
          <w:rPr>
            <w:noProof/>
            <w:webHidden/>
          </w:rPr>
        </w:r>
        <w:r>
          <w:rPr>
            <w:noProof/>
            <w:webHidden/>
          </w:rPr>
          <w:fldChar w:fldCharType="separate"/>
        </w:r>
        <w:r>
          <w:rPr>
            <w:noProof/>
            <w:webHidden/>
          </w:rPr>
          <w:t>3</w:t>
        </w:r>
        <w:r>
          <w:rPr>
            <w:noProof/>
            <w:webHidden/>
          </w:rPr>
          <w:fldChar w:fldCharType="end"/>
        </w:r>
      </w:hyperlink>
    </w:p>
    <w:p w:rsidR="003512DB" w:rsidRDefault="003512DB">
      <w:pPr>
        <w:pStyle w:val="TOC2"/>
        <w:tabs>
          <w:tab w:val="left" w:pos="880"/>
          <w:tab w:val="right" w:leader="dot" w:pos="10054"/>
        </w:tabs>
        <w:rPr>
          <w:rFonts w:asciiTheme="minorHAnsi" w:eastAsiaTheme="minorEastAsia" w:hAnsiTheme="minorHAnsi" w:cstheme="minorBidi"/>
          <w:noProof/>
          <w:sz w:val="22"/>
          <w:lang w:eastAsia="lt-LT"/>
        </w:rPr>
      </w:pPr>
      <w:hyperlink w:anchor="_Toc483521765" w:history="1">
        <w:r w:rsidRPr="003B726A">
          <w:rPr>
            <w:rStyle w:val="Hyperlink"/>
            <w:noProof/>
          </w:rPr>
          <w:t>2.3</w:t>
        </w:r>
        <w:r>
          <w:rPr>
            <w:rFonts w:asciiTheme="minorHAnsi" w:eastAsiaTheme="minorEastAsia" w:hAnsiTheme="minorHAnsi" w:cstheme="minorBidi"/>
            <w:noProof/>
            <w:sz w:val="22"/>
            <w:lang w:eastAsia="lt-LT"/>
          </w:rPr>
          <w:tab/>
        </w:r>
        <w:r w:rsidRPr="003B726A">
          <w:rPr>
            <w:rStyle w:val="Hyperlink"/>
            <w:noProof/>
          </w:rPr>
          <w:t>70-30</w:t>
        </w:r>
        <w:r>
          <w:rPr>
            <w:noProof/>
            <w:webHidden/>
          </w:rPr>
          <w:tab/>
        </w:r>
        <w:r>
          <w:rPr>
            <w:noProof/>
            <w:webHidden/>
          </w:rPr>
          <w:fldChar w:fldCharType="begin"/>
        </w:r>
        <w:r>
          <w:rPr>
            <w:noProof/>
            <w:webHidden/>
          </w:rPr>
          <w:instrText xml:space="preserve"> PAGEREF _Toc483521765 \h </w:instrText>
        </w:r>
        <w:r>
          <w:rPr>
            <w:noProof/>
            <w:webHidden/>
          </w:rPr>
        </w:r>
        <w:r>
          <w:rPr>
            <w:noProof/>
            <w:webHidden/>
          </w:rPr>
          <w:fldChar w:fldCharType="separate"/>
        </w:r>
        <w:r>
          <w:rPr>
            <w:noProof/>
            <w:webHidden/>
          </w:rPr>
          <w:t>4</w:t>
        </w:r>
        <w:r>
          <w:rPr>
            <w:noProof/>
            <w:webHidden/>
          </w:rPr>
          <w:fldChar w:fldCharType="end"/>
        </w:r>
      </w:hyperlink>
    </w:p>
    <w:p w:rsidR="003512DB" w:rsidRDefault="003512DB">
      <w:pPr>
        <w:pStyle w:val="TOC1"/>
        <w:tabs>
          <w:tab w:val="left" w:pos="480"/>
          <w:tab w:val="right" w:leader="dot" w:pos="10054"/>
        </w:tabs>
        <w:rPr>
          <w:rFonts w:asciiTheme="minorHAnsi" w:eastAsiaTheme="minorEastAsia" w:hAnsiTheme="minorHAnsi" w:cstheme="minorBidi"/>
          <w:noProof/>
          <w:sz w:val="22"/>
          <w:lang w:eastAsia="lt-LT"/>
        </w:rPr>
      </w:pPr>
      <w:hyperlink w:anchor="_Toc483521766" w:history="1">
        <w:r w:rsidRPr="003B726A">
          <w:rPr>
            <w:rStyle w:val="Hyperlink"/>
            <w:noProof/>
          </w:rPr>
          <w:t>3.</w:t>
        </w:r>
        <w:r>
          <w:rPr>
            <w:rFonts w:asciiTheme="minorHAnsi" w:eastAsiaTheme="minorEastAsia" w:hAnsiTheme="minorHAnsi" w:cstheme="minorBidi"/>
            <w:noProof/>
            <w:sz w:val="22"/>
            <w:lang w:eastAsia="lt-LT"/>
          </w:rPr>
          <w:tab/>
        </w:r>
        <w:r w:rsidRPr="003B726A">
          <w:rPr>
            <w:rStyle w:val="Hyperlink"/>
            <w:noProof/>
          </w:rPr>
          <w:t>kodas</w:t>
        </w:r>
        <w:r>
          <w:rPr>
            <w:noProof/>
            <w:webHidden/>
          </w:rPr>
          <w:tab/>
        </w:r>
        <w:r>
          <w:rPr>
            <w:noProof/>
            <w:webHidden/>
          </w:rPr>
          <w:fldChar w:fldCharType="begin"/>
        </w:r>
        <w:r>
          <w:rPr>
            <w:noProof/>
            <w:webHidden/>
          </w:rPr>
          <w:instrText xml:space="preserve"> PAGEREF _Toc483521766 \h </w:instrText>
        </w:r>
        <w:r>
          <w:rPr>
            <w:noProof/>
            <w:webHidden/>
          </w:rPr>
        </w:r>
        <w:r>
          <w:rPr>
            <w:noProof/>
            <w:webHidden/>
          </w:rPr>
          <w:fldChar w:fldCharType="separate"/>
        </w:r>
        <w:r>
          <w:rPr>
            <w:noProof/>
            <w:webHidden/>
          </w:rPr>
          <w:t>5</w:t>
        </w:r>
        <w:r>
          <w:rPr>
            <w:noProof/>
            <w:webHidden/>
          </w:rPr>
          <w:fldChar w:fldCharType="end"/>
        </w:r>
      </w:hyperlink>
    </w:p>
    <w:p w:rsidR="003512DB" w:rsidRDefault="003512DB">
      <w:pPr>
        <w:pStyle w:val="TOC1"/>
        <w:tabs>
          <w:tab w:val="left" w:pos="480"/>
          <w:tab w:val="right" w:leader="dot" w:pos="10054"/>
        </w:tabs>
        <w:rPr>
          <w:rFonts w:asciiTheme="minorHAnsi" w:eastAsiaTheme="minorEastAsia" w:hAnsiTheme="minorHAnsi" w:cstheme="minorBidi"/>
          <w:noProof/>
          <w:sz w:val="22"/>
          <w:lang w:eastAsia="lt-LT"/>
        </w:rPr>
      </w:pPr>
      <w:hyperlink w:anchor="_Toc483521767" w:history="1">
        <w:r w:rsidRPr="003B726A">
          <w:rPr>
            <w:rStyle w:val="Hyperlink"/>
            <w:noProof/>
          </w:rPr>
          <w:t>4.</w:t>
        </w:r>
        <w:r>
          <w:rPr>
            <w:rFonts w:asciiTheme="minorHAnsi" w:eastAsiaTheme="minorEastAsia" w:hAnsiTheme="minorHAnsi" w:cstheme="minorBidi"/>
            <w:noProof/>
            <w:sz w:val="22"/>
            <w:lang w:eastAsia="lt-LT"/>
          </w:rPr>
          <w:tab/>
        </w:r>
        <w:r w:rsidRPr="003B726A">
          <w:rPr>
            <w:rStyle w:val="Hyperlink"/>
            <w:noProof/>
          </w:rPr>
          <w:t>Išvados</w:t>
        </w:r>
        <w:r>
          <w:rPr>
            <w:noProof/>
            <w:webHidden/>
          </w:rPr>
          <w:tab/>
        </w:r>
        <w:r>
          <w:rPr>
            <w:noProof/>
            <w:webHidden/>
          </w:rPr>
          <w:fldChar w:fldCharType="begin"/>
        </w:r>
        <w:r>
          <w:rPr>
            <w:noProof/>
            <w:webHidden/>
          </w:rPr>
          <w:instrText xml:space="preserve"> PAGEREF _Toc483521767 \h </w:instrText>
        </w:r>
        <w:r>
          <w:rPr>
            <w:noProof/>
            <w:webHidden/>
          </w:rPr>
        </w:r>
        <w:r>
          <w:rPr>
            <w:noProof/>
            <w:webHidden/>
          </w:rPr>
          <w:fldChar w:fldCharType="separate"/>
        </w:r>
        <w:r>
          <w:rPr>
            <w:noProof/>
            <w:webHidden/>
          </w:rPr>
          <w:t>6</w:t>
        </w:r>
        <w:r>
          <w:rPr>
            <w:noProof/>
            <w:webHidden/>
          </w:rPr>
          <w:fldChar w:fldCharType="end"/>
        </w:r>
      </w:hyperlink>
    </w:p>
    <w:p w:rsidR="006A6463" w:rsidRPr="00AE35CF" w:rsidRDefault="00931B53">
      <w:r w:rsidRPr="00AE35CF">
        <w:rPr>
          <w:b/>
          <w:bCs/>
          <w:noProof/>
        </w:rPr>
        <w:fldChar w:fldCharType="end"/>
      </w:r>
    </w:p>
    <w:p w:rsidR="006A6463" w:rsidRPr="00AE35CF" w:rsidRDefault="006A6463" w:rsidP="006A6463">
      <w:pPr>
        <w:pStyle w:val="Heading1"/>
        <w:numPr>
          <w:ilvl w:val="0"/>
          <w:numId w:val="0"/>
        </w:numPr>
        <w:ind w:left="360"/>
      </w:pPr>
      <w:r w:rsidRPr="00AE35CF">
        <w:br w:type="page"/>
      </w:r>
    </w:p>
    <w:p w:rsidR="00C555BA" w:rsidRPr="00AE35CF" w:rsidRDefault="000137C1" w:rsidP="00842C56">
      <w:pPr>
        <w:pStyle w:val="Heading1"/>
      </w:pPr>
      <w:bookmarkStart w:id="1" w:name="_Toc483521761"/>
      <w:r w:rsidRPr="00AE35CF">
        <w:lastRenderedPageBreak/>
        <w:t>Bag of features</w:t>
      </w:r>
      <w:bookmarkEnd w:id="1"/>
    </w:p>
    <w:p w:rsidR="000B017A" w:rsidRPr="00AE35CF" w:rsidRDefault="000137C1" w:rsidP="00EB2168">
      <w:r w:rsidRPr="00AE35CF">
        <w:t>Šio algoritmo esmė paveiksliukuose rasti kažkokius pasikartojančius bruožus ir paskui juos naudojant identifikuoti ar tai yra ieškomas objektas naujose nuotraukose. Algoritmas visų pirma suranda bruožus, tada juos struktūrizuoja sukurdamas tarsi žodyną. Kiekvienai kategorijai ieškoma stipriausių t.y. dažniausiai pasikartojančių bruožų, tik jie ir imami tolesnei nuotraukų analizei. Kai algoritmas apmokomas, jam paduodamos naujos nuotraukos ir jis pagal atrinktus bruožus nusprendžia, kokiai kategorijai priklauso tas paveiksliukas.</w:t>
      </w:r>
    </w:p>
    <w:p w:rsidR="00EB2168" w:rsidRPr="00AE35CF" w:rsidRDefault="00EB2168" w:rsidP="00EB2168"/>
    <w:p w:rsidR="000B017A" w:rsidRDefault="000B017A" w:rsidP="000B017A">
      <w:pPr>
        <w:pStyle w:val="Heading1"/>
      </w:pPr>
      <w:bookmarkStart w:id="2" w:name="_Toc483521762"/>
      <w:r w:rsidRPr="00AE35CF">
        <w:t>Tyrimas</w:t>
      </w:r>
      <w:bookmarkEnd w:id="2"/>
    </w:p>
    <w:p w:rsidR="00CF016B" w:rsidRPr="00CF016B" w:rsidRDefault="00CF016B" w:rsidP="00CF016B">
      <w:pPr>
        <w:pStyle w:val="Heading2"/>
      </w:pPr>
      <w:bookmarkStart w:id="3" w:name="_Toc483521763"/>
      <w:r>
        <w:t>60-40</w:t>
      </w:r>
      <w:bookmarkEnd w:id="3"/>
    </w:p>
    <w:p w:rsidR="000B017A" w:rsidRPr="00AE35CF" w:rsidRDefault="00EB2168" w:rsidP="000B017A">
      <w:r w:rsidRPr="00AE35CF">
        <w:t>Testavimui naudojau bendrą raidžių katalogą. Maždaug 60% kiekvienos kategorijos raidžių buvo naudotos algoritmo apmokymui, o likę 40%  analizei.</w:t>
      </w:r>
      <w:r w:rsidRPr="00AE35CF">
        <w:t xml:space="preserve"> </w:t>
      </w:r>
      <w:r w:rsidR="00DE034B" w:rsidRPr="00AE35CF">
        <w:t>Testavimo duomenų rinkinys: 259 raidžių nuotraukos. Iš kurių 155 naudotos apmokyti algoritmą, kitos 104 jį testuoti</w:t>
      </w:r>
      <w:r w:rsidRPr="00AE35CF">
        <w:t>,</w:t>
      </w:r>
      <w:r w:rsidR="00DE034B" w:rsidRPr="00AE35CF">
        <w:t xml:space="preserve">. </w:t>
      </w:r>
      <w:r w:rsidRPr="00AE35CF">
        <w:t>Su šiais duomenimis gaunami tokie rezultatai:</w:t>
      </w:r>
    </w:p>
    <w:p w:rsidR="001A7CFB" w:rsidRPr="00AE35CF" w:rsidRDefault="001A7CFB" w:rsidP="000B017A">
      <w:r w:rsidRPr="00AE35CF">
        <w:t>Testavimas su apmokymo rinkiniu:</w:t>
      </w:r>
    </w:p>
    <w:p w:rsidR="001A7CFB" w:rsidRPr="00AE35CF" w:rsidRDefault="001A7CFB" w:rsidP="001A7CFB">
      <w:r w:rsidRPr="00AE35CF">
        <w:t xml:space="preserve">                                    PREDICTED</w:t>
      </w:r>
    </w:p>
    <w:p w:rsidR="001A7CFB" w:rsidRPr="00AE35CF" w:rsidRDefault="001A7CFB" w:rsidP="001A7CFB">
      <w:pPr>
        <w:rPr>
          <w:lang w:val="en-US"/>
        </w:rPr>
      </w:pPr>
      <w:r w:rsidRPr="00AE35CF">
        <w:t xml:space="preserve">KNOWN   | ą      č      ė      ę      į      š      ū      ų      ž      </w:t>
      </w:r>
    </w:p>
    <w:p w:rsidR="001A7CFB" w:rsidRPr="00AE35CF" w:rsidRDefault="001A7CFB" w:rsidP="001A7CFB">
      <w:r w:rsidRPr="00AE35CF">
        <w:t>-------------------------------------------------------------------------</w:t>
      </w:r>
    </w:p>
    <w:p w:rsidR="001A7CFB" w:rsidRPr="00AE35CF" w:rsidRDefault="001A7CFB" w:rsidP="001A7CFB">
      <w:r w:rsidRPr="00AE35CF">
        <w:t xml:space="preserve">ą       | 0.67   0.17   0.00   0.17   0.00   0.00   0.00   0.00   0.00   </w:t>
      </w:r>
    </w:p>
    <w:p w:rsidR="001A7CFB" w:rsidRPr="00AE35CF" w:rsidRDefault="001A7CFB" w:rsidP="001A7CFB">
      <w:r w:rsidRPr="00AE35CF">
        <w:t xml:space="preserve">č       | 0.08   0.75   0.00   0.17   0.00   0.00   0.00   0.00   0.00   </w:t>
      </w:r>
    </w:p>
    <w:p w:rsidR="001A7CFB" w:rsidRPr="00AE35CF" w:rsidRDefault="001A7CFB" w:rsidP="001A7CFB">
      <w:r w:rsidRPr="00AE35CF">
        <w:t xml:space="preserve">ė       | 0.00   0.00   1.00   0.00   0.00   0.00   0.00   0.00   0.00   </w:t>
      </w:r>
    </w:p>
    <w:p w:rsidR="001A7CFB" w:rsidRPr="00AE35CF" w:rsidRDefault="001A7CFB" w:rsidP="001A7CFB">
      <w:r w:rsidRPr="00AE35CF">
        <w:t xml:space="preserve">ę       | 0.08   0.08   0.00   0.83   0.00   0.00   0.00   0.00   0.00   </w:t>
      </w:r>
    </w:p>
    <w:p w:rsidR="001A7CFB" w:rsidRPr="00AE35CF" w:rsidRDefault="001A7CFB" w:rsidP="001A7CFB">
      <w:r w:rsidRPr="00AE35CF">
        <w:t xml:space="preserve">į       | 0.00   0.00   0.00   0.00   0.94   0.00   0.00   0.00   0.06   </w:t>
      </w:r>
    </w:p>
    <w:p w:rsidR="001A7CFB" w:rsidRPr="00AE35CF" w:rsidRDefault="001A7CFB" w:rsidP="001A7CFB">
      <w:r w:rsidRPr="00AE35CF">
        <w:t xml:space="preserve">š       | 0.00   0.00   0.00   0.00   0.00   1.00   0.00   0.00   0.00   </w:t>
      </w:r>
    </w:p>
    <w:p w:rsidR="001A7CFB" w:rsidRPr="00AE35CF" w:rsidRDefault="001A7CFB" w:rsidP="001A7CFB">
      <w:r w:rsidRPr="00AE35CF">
        <w:t xml:space="preserve">ū       | 0.00   0.00   0.00   0.00   0.00   0.00   1.00   0.00   0.00   </w:t>
      </w:r>
    </w:p>
    <w:p w:rsidR="001A7CFB" w:rsidRPr="00AE35CF" w:rsidRDefault="001A7CFB" w:rsidP="001A7CFB">
      <w:r w:rsidRPr="00AE35CF">
        <w:t xml:space="preserve">ų       | 0.00   0.00   0.00   0.00   0.00   0.00   0.00   1.00   0.00   </w:t>
      </w:r>
    </w:p>
    <w:p w:rsidR="001A7CFB" w:rsidRPr="00AE35CF" w:rsidRDefault="001A7CFB" w:rsidP="001A7CFB">
      <w:r w:rsidRPr="00AE35CF">
        <w:t xml:space="preserve">ž       | 0.00   0.00   0.00   0.00   0.14   0.00   0.00   0.00   0.86   </w:t>
      </w:r>
    </w:p>
    <w:p w:rsidR="001A7CFB" w:rsidRPr="00AE35CF" w:rsidRDefault="001A7CFB" w:rsidP="001A7CFB"/>
    <w:p w:rsidR="001A7CFB" w:rsidRPr="00AE35CF" w:rsidRDefault="001A7CFB" w:rsidP="001A7CFB">
      <w:r w:rsidRPr="00AE35CF">
        <w:t>* Average Accuracy is 0.89.</w:t>
      </w:r>
    </w:p>
    <w:p w:rsidR="001A7CFB" w:rsidRPr="00AE35CF" w:rsidRDefault="001A7CFB" w:rsidP="001A7CFB">
      <w:r w:rsidRPr="00AE35CF">
        <w:t>Vidutinis tikslumas gautas 89%.</w:t>
      </w:r>
    </w:p>
    <w:p w:rsidR="001A7CFB" w:rsidRPr="00AE35CF" w:rsidRDefault="001A7CFB" w:rsidP="001A7CFB">
      <w:r w:rsidRPr="00AE35CF">
        <w:t>Testavimas su naujų raidžių rinkiniu:</w:t>
      </w:r>
    </w:p>
    <w:p w:rsidR="001A7CFB" w:rsidRPr="00AE35CF" w:rsidRDefault="001A7CFB" w:rsidP="001A7CFB"/>
    <w:p w:rsidR="001A7CFB" w:rsidRPr="00AE35CF" w:rsidRDefault="001A7CFB" w:rsidP="001A7CFB"/>
    <w:p w:rsidR="001A7CFB" w:rsidRPr="00AE35CF" w:rsidRDefault="001A7CFB" w:rsidP="001A7CFB"/>
    <w:p w:rsidR="001A7CFB" w:rsidRPr="00AE35CF" w:rsidRDefault="001A7CFB" w:rsidP="001A7CFB"/>
    <w:p w:rsidR="001A7CFB" w:rsidRPr="00AE35CF" w:rsidRDefault="001A7CFB" w:rsidP="001A7CFB">
      <w:r w:rsidRPr="00AE35CF">
        <w:t xml:space="preserve">                                    PREDICTED</w:t>
      </w:r>
    </w:p>
    <w:p w:rsidR="001A7CFB" w:rsidRPr="00AE35CF" w:rsidRDefault="001A7CFB" w:rsidP="001A7CFB">
      <w:r w:rsidRPr="00AE35CF">
        <w:t xml:space="preserve">KNOWN   | ą      č      ė      ę      į      š      ū      ų      ž      </w:t>
      </w:r>
    </w:p>
    <w:p w:rsidR="001A7CFB" w:rsidRPr="00AE35CF" w:rsidRDefault="001A7CFB" w:rsidP="001A7CFB">
      <w:r w:rsidRPr="00AE35CF">
        <w:t>-------------------------------------------------------------------------</w:t>
      </w:r>
    </w:p>
    <w:p w:rsidR="001A7CFB" w:rsidRPr="00AE35CF" w:rsidRDefault="001A7CFB" w:rsidP="001A7CFB">
      <w:r w:rsidRPr="00AE35CF">
        <w:t xml:space="preserve">ą       | 0.50   0.13   0.00   0.38   0.00   0.00   0.00   0.00   0.00   </w:t>
      </w:r>
    </w:p>
    <w:p w:rsidR="001A7CFB" w:rsidRPr="00AE35CF" w:rsidRDefault="001A7CFB" w:rsidP="001A7CFB">
      <w:r w:rsidRPr="00AE35CF">
        <w:t xml:space="preserve">č       | 0.25   0.13   0.00   0.63   0.00   0.00   0.00   0.00   0.00   </w:t>
      </w:r>
    </w:p>
    <w:p w:rsidR="001A7CFB" w:rsidRPr="00AE35CF" w:rsidRDefault="001A7CFB" w:rsidP="001A7CFB">
      <w:r w:rsidRPr="00AE35CF">
        <w:t xml:space="preserve">ė       | 0.00   0.00   1.00   0.00   0.00   0.00   0.00   0.00   0.00   </w:t>
      </w:r>
    </w:p>
    <w:p w:rsidR="001A7CFB" w:rsidRPr="00AE35CF" w:rsidRDefault="001A7CFB" w:rsidP="001A7CFB">
      <w:r w:rsidRPr="00AE35CF">
        <w:t xml:space="preserve">ę       | 0.38   0.38   0.00   0.25   0.00   0.00   0.00   0.00   0.00   </w:t>
      </w:r>
    </w:p>
    <w:p w:rsidR="001A7CFB" w:rsidRPr="00AE35CF" w:rsidRDefault="001A7CFB" w:rsidP="001A7CFB">
      <w:r w:rsidRPr="00AE35CF">
        <w:t xml:space="preserve">į       | 0.00   0.00   0.00   0.00   0.82   0.00   0.00   0.00   0.18   </w:t>
      </w:r>
    </w:p>
    <w:p w:rsidR="001A7CFB" w:rsidRPr="00AE35CF" w:rsidRDefault="001A7CFB" w:rsidP="001A7CFB">
      <w:r w:rsidRPr="00AE35CF">
        <w:t xml:space="preserve">š       | 0.00   0.00   0.00   0.00   0.00   0.80   0.00   0.00   0.20   </w:t>
      </w:r>
    </w:p>
    <w:p w:rsidR="001A7CFB" w:rsidRPr="00AE35CF" w:rsidRDefault="001A7CFB" w:rsidP="001A7CFB">
      <w:r w:rsidRPr="00AE35CF">
        <w:t xml:space="preserve">ū       | 0.00   0.00   0.00   0.00   0.00   0.00   0.93   0.07   0.00   </w:t>
      </w:r>
    </w:p>
    <w:p w:rsidR="001A7CFB" w:rsidRPr="00AE35CF" w:rsidRDefault="001A7CFB" w:rsidP="001A7CFB">
      <w:r w:rsidRPr="00AE35CF">
        <w:t xml:space="preserve">ų       | 0.00   0.00   0.09   0.00   0.00   0.00   0.09   0.82   0.00   </w:t>
      </w:r>
    </w:p>
    <w:p w:rsidR="001A7CFB" w:rsidRPr="00AE35CF" w:rsidRDefault="001A7CFB" w:rsidP="001A7CFB">
      <w:r w:rsidRPr="00AE35CF">
        <w:t xml:space="preserve">ž       | 0.00   0.00   0.00   0.00   0.13   0.00   0.00   0.00   0.87   </w:t>
      </w:r>
    </w:p>
    <w:p w:rsidR="001A7CFB" w:rsidRPr="00AE35CF" w:rsidRDefault="001A7CFB" w:rsidP="001A7CFB"/>
    <w:p w:rsidR="001A7CFB" w:rsidRPr="00AE35CF" w:rsidRDefault="001A7CFB" w:rsidP="001A7CFB">
      <w:r w:rsidRPr="00AE35CF">
        <w:t>* Average Accuracy is 0.68.</w:t>
      </w:r>
    </w:p>
    <w:p w:rsidR="00EB2168" w:rsidRPr="00AE35CF" w:rsidRDefault="00CF016B" w:rsidP="00CF016B">
      <w:pPr>
        <w:pStyle w:val="Heading2"/>
      </w:pPr>
      <w:bookmarkStart w:id="4" w:name="_Toc483521764"/>
      <w:r>
        <w:t>50-50</w:t>
      </w:r>
      <w:bookmarkEnd w:id="4"/>
    </w:p>
    <w:p w:rsidR="001A7CFB" w:rsidRDefault="001A7CFB" w:rsidP="000B017A">
      <w:r w:rsidRPr="00AE35CF">
        <w:t>Rezultatai su duomenų pasiskirstymu: 50% - apmokymui, 50% - analizei.</w:t>
      </w:r>
      <w:r w:rsidR="00E41D6A">
        <w:t xml:space="preserve"> </w:t>
      </w:r>
      <w:r w:rsidR="00E41D6A">
        <w:t xml:space="preserve">Tai būtų </w:t>
      </w:r>
      <w:r w:rsidR="00E41D6A">
        <w:t>131</w:t>
      </w:r>
      <w:r w:rsidR="00E41D6A">
        <w:t xml:space="preserve"> nuotraukos apmokymui, </w:t>
      </w:r>
      <w:r w:rsidR="00E41D6A">
        <w:t>128</w:t>
      </w:r>
      <w:r w:rsidR="00E41D6A">
        <w:t xml:space="preserve"> analizei.</w:t>
      </w:r>
    </w:p>
    <w:p w:rsidR="00AE35CF" w:rsidRDefault="00AE35CF" w:rsidP="00AE35CF">
      <w:r w:rsidRPr="00AE35CF">
        <w:t>Testavimas su apmokymo rinkiniu:</w:t>
      </w:r>
    </w:p>
    <w:p w:rsidR="00E41D6A" w:rsidRDefault="00E41D6A" w:rsidP="00E41D6A">
      <w:r>
        <w:t xml:space="preserve">                                    PREDICTED</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0.90   0.00   0.00   0.10   0.00   0.00   0.00   0.00   0.00   </w:t>
      </w:r>
    </w:p>
    <w:p w:rsidR="00E41D6A" w:rsidRDefault="00E41D6A" w:rsidP="00E41D6A">
      <w:r>
        <w:t xml:space="preserve">č       | 0.00   0.90   0.00   0.10   0.00   0.00   0.00   0.00   0.00   </w:t>
      </w:r>
    </w:p>
    <w:p w:rsidR="00E41D6A" w:rsidRDefault="00E41D6A" w:rsidP="00E41D6A">
      <w:r>
        <w:t xml:space="preserve">ė       | 0.00   0.00   1.00   0.00   0.00   0.00   0.00   0.00   0.00   </w:t>
      </w:r>
    </w:p>
    <w:p w:rsidR="00E41D6A" w:rsidRDefault="00E41D6A" w:rsidP="00E41D6A">
      <w:r>
        <w:t xml:space="preserve">ę       | 0.10   0.10   0.00   0.80   0.00   0.00   0.00   0.00   0.00   </w:t>
      </w:r>
    </w:p>
    <w:p w:rsidR="00E41D6A" w:rsidRDefault="00E41D6A" w:rsidP="00E41D6A">
      <w:r>
        <w:t xml:space="preserve">į       | 0.00   0.00   0.00   0.00   0.93   0.00   0.00   0.00   0.07   </w:t>
      </w:r>
    </w:p>
    <w:p w:rsidR="00E41D6A" w:rsidRDefault="00E41D6A" w:rsidP="00E41D6A">
      <w:r>
        <w:t xml:space="preserve">š       | 0.00   0.00   0.00   0.00   0.00   0.94   0.00   0.00   0.06   </w:t>
      </w:r>
    </w:p>
    <w:p w:rsidR="00E41D6A" w:rsidRDefault="00E41D6A" w:rsidP="00E41D6A">
      <w:r>
        <w:t xml:space="preserve">ū       | 0.00   0.00   0.00   0.00   0.00   0.00   1.00   0.00   0.00   </w:t>
      </w:r>
    </w:p>
    <w:p w:rsidR="00E41D6A" w:rsidRDefault="00E41D6A" w:rsidP="00E41D6A">
      <w:r>
        <w:t xml:space="preserve">ų       | 0.00   0.00   0.00   0.00   0.00   0.00   0.00   1.00   0.00   </w:t>
      </w:r>
    </w:p>
    <w:p w:rsidR="00E41D6A" w:rsidRDefault="00E41D6A" w:rsidP="00E41D6A">
      <w:r>
        <w:t xml:space="preserve">ž       | 0.00   0.00   0.00   0.00   0.26   0.05   0.00   0.00   0.68   </w:t>
      </w:r>
    </w:p>
    <w:p w:rsidR="00E41D6A" w:rsidRDefault="00E41D6A" w:rsidP="00E41D6A"/>
    <w:p w:rsidR="00E41D6A" w:rsidRPr="00AE35CF" w:rsidRDefault="00E41D6A" w:rsidP="00E41D6A">
      <w:r>
        <w:lastRenderedPageBreak/>
        <w:t>* Average Accuracy is 0.91.</w:t>
      </w:r>
    </w:p>
    <w:p w:rsidR="00AE35CF" w:rsidRDefault="00AE35CF" w:rsidP="00AE35CF">
      <w:r w:rsidRPr="00AE35CF">
        <w:t>Testavimas su naujų raidžių rinkiniu:</w:t>
      </w:r>
    </w:p>
    <w:p w:rsidR="00CF016B" w:rsidRDefault="00CF016B" w:rsidP="00CF016B">
      <w:r>
        <w:t xml:space="preserve">                                    PREDICTED</w:t>
      </w:r>
    </w:p>
    <w:p w:rsidR="00CF016B" w:rsidRDefault="00CF016B" w:rsidP="00CF016B">
      <w:r>
        <w:t xml:space="preserve">KNOWN   | ą      č      ė      ę      į      š      ū      ų      ž      </w:t>
      </w:r>
    </w:p>
    <w:p w:rsidR="00CF016B" w:rsidRDefault="00CF016B" w:rsidP="00CF016B">
      <w:r>
        <w:t>-------------------------------------------------------------------------</w:t>
      </w:r>
    </w:p>
    <w:p w:rsidR="00CF016B" w:rsidRDefault="00CF016B" w:rsidP="00CF016B">
      <w:r>
        <w:t xml:space="preserve">ą       | 0.40   0.10   0.00   0.50   0.00   0.00   0.00   0.00   0.00   </w:t>
      </w:r>
    </w:p>
    <w:p w:rsidR="00CF016B" w:rsidRDefault="00CF016B" w:rsidP="00CF016B">
      <w:r>
        <w:t xml:space="preserve">č       | 0.40   0.20   0.00   0.40   0.00   0.00   0.00   0.00   0.00   </w:t>
      </w:r>
    </w:p>
    <w:p w:rsidR="00CF016B" w:rsidRDefault="00CF016B" w:rsidP="00CF016B">
      <w:r>
        <w:t xml:space="preserve">ė       | 0.00   0.00   1.00   0.00   0.00   0.00   0.00   0.00   0.00   </w:t>
      </w:r>
    </w:p>
    <w:p w:rsidR="00CF016B" w:rsidRDefault="00CF016B" w:rsidP="00CF016B">
      <w:r>
        <w:t xml:space="preserve">ę       | 0.40   0.20   0.00   0.40   0.00   0.00   0.00   0.00   0.00   </w:t>
      </w:r>
    </w:p>
    <w:p w:rsidR="00CF016B" w:rsidRDefault="00CF016B" w:rsidP="00CF016B">
      <w:r>
        <w:t xml:space="preserve">į       | 0.00   0.00   0.00   0.00   0.86   0.00   0.00   0.00   0.14   </w:t>
      </w:r>
    </w:p>
    <w:p w:rsidR="00CF016B" w:rsidRDefault="00CF016B" w:rsidP="00CF016B">
      <w:r>
        <w:t xml:space="preserve">š       | 0.00   0.00   0.00   0.00   0.06   0.94   0.00   0.00   0.00   </w:t>
      </w:r>
    </w:p>
    <w:p w:rsidR="00CF016B" w:rsidRDefault="00CF016B" w:rsidP="00CF016B">
      <w:r>
        <w:t xml:space="preserve">ū       | 0.00   0.00   0.06   0.00   0.00   0.00   0.89   0.06   0.00   </w:t>
      </w:r>
    </w:p>
    <w:p w:rsidR="00CF016B" w:rsidRDefault="00CF016B" w:rsidP="00CF016B">
      <w:r>
        <w:t xml:space="preserve">ų       | 0.00   0.00   0.00   0.00   0.00   0.00   0.07   0.93   0.00   </w:t>
      </w:r>
    </w:p>
    <w:p w:rsidR="00CF016B" w:rsidRDefault="00CF016B" w:rsidP="00CF016B">
      <w:r>
        <w:t xml:space="preserve">ž       | 0.00   0.00   0.00   0.00   0.22   0.00   0.00   0.00   0.78   </w:t>
      </w:r>
    </w:p>
    <w:p w:rsidR="00CF016B" w:rsidRDefault="00CF016B" w:rsidP="00CF016B"/>
    <w:p w:rsidR="00E41D6A" w:rsidRPr="00AE35CF" w:rsidRDefault="00CF016B" w:rsidP="00CF016B">
      <w:r>
        <w:t>* Average Accuracy is 0.71.</w:t>
      </w:r>
    </w:p>
    <w:p w:rsidR="00AE35CF" w:rsidRPr="00AE35CF" w:rsidRDefault="00CF016B" w:rsidP="00CF016B">
      <w:pPr>
        <w:pStyle w:val="Heading2"/>
      </w:pPr>
      <w:bookmarkStart w:id="5" w:name="_Toc483521765"/>
      <w:r>
        <w:t>70-30</w:t>
      </w:r>
      <w:bookmarkEnd w:id="5"/>
    </w:p>
    <w:p w:rsidR="001A7CFB" w:rsidRDefault="001A7CFB" w:rsidP="000B017A">
      <w:r w:rsidRPr="00AE35CF">
        <w:t>Rezultatų su duomenų pasiskirstymą 70% - apmokymui, 30% - analizei.</w:t>
      </w:r>
      <w:r w:rsidR="00AE35CF">
        <w:t xml:space="preserve"> Tai būtų 183 nuotraukos apmokymui, 76 analizei.</w:t>
      </w:r>
    </w:p>
    <w:p w:rsidR="00AE35CF" w:rsidRDefault="00AE35CF" w:rsidP="00AE35CF">
      <w:r w:rsidRPr="00AE35CF">
        <w:t>Testavimas su apmokymo rinkiniu:</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0.71   0.14   0.00   0.14   0.00   0.00   0.00   0.00   0.00   </w:t>
      </w:r>
    </w:p>
    <w:p w:rsidR="00E41D6A" w:rsidRDefault="00E41D6A" w:rsidP="00E41D6A">
      <w:r>
        <w:t xml:space="preserve">č       | 0.07   0.86   0.00   0.07   0.00   0.00   0.00   0.00   0.00   </w:t>
      </w:r>
    </w:p>
    <w:p w:rsidR="00E41D6A" w:rsidRDefault="00E41D6A" w:rsidP="00E41D6A">
      <w:r>
        <w:t xml:space="preserve">ė       | 0.00   0.00   1.00   0.00   0.00   0.00   0.00   0.00   0.00   </w:t>
      </w:r>
    </w:p>
    <w:p w:rsidR="00E41D6A" w:rsidRDefault="00E41D6A" w:rsidP="00E41D6A">
      <w:r>
        <w:t xml:space="preserve">ę       | 0.21   0.14   0.00   0.64   0.00   0.00   0.00   0.00   0.00   </w:t>
      </w:r>
    </w:p>
    <w:p w:rsidR="00E41D6A" w:rsidRDefault="00E41D6A" w:rsidP="00E41D6A">
      <w:r>
        <w:t xml:space="preserve">į       | 0.00   0.00   0.00   0.00   0.95   0.00   0.00   0.00   0.05   </w:t>
      </w:r>
    </w:p>
    <w:p w:rsidR="00E41D6A" w:rsidRDefault="00E41D6A" w:rsidP="00E41D6A">
      <w:r>
        <w:t xml:space="preserve">š       | 0.00   0.00   0.00   0.00   0.00   0.96   0.00   0.00   0.04   </w:t>
      </w:r>
    </w:p>
    <w:p w:rsidR="00E41D6A" w:rsidRDefault="00E41D6A" w:rsidP="00E41D6A">
      <w:r>
        <w:t xml:space="preserve">ū       | 0.00   0.00   0.00   0.00   0.00   0.00   0.96   0.04   0.00   </w:t>
      </w:r>
    </w:p>
    <w:p w:rsidR="00E41D6A" w:rsidRDefault="00E41D6A" w:rsidP="00E41D6A">
      <w:r>
        <w:t xml:space="preserve">ų       | 0.00   0.00   0.00   0.00   0.00   0.00   0.00   1.00   0.00   </w:t>
      </w:r>
    </w:p>
    <w:p w:rsidR="00E41D6A" w:rsidRDefault="00E41D6A" w:rsidP="00E41D6A">
      <w:r>
        <w:t xml:space="preserve">ž       | 0.00   0.00   0.00   0.00   0.15   0.00   0.00   0.00   0.85   </w:t>
      </w:r>
    </w:p>
    <w:p w:rsidR="00E41D6A" w:rsidRDefault="00E41D6A" w:rsidP="00E41D6A"/>
    <w:p w:rsidR="00E41D6A" w:rsidRDefault="00E41D6A" w:rsidP="00E41D6A">
      <w:r>
        <w:lastRenderedPageBreak/>
        <w:t>* Average Accuracy is 0.88.</w:t>
      </w:r>
    </w:p>
    <w:p w:rsidR="00E41D6A" w:rsidRPr="00AE35CF" w:rsidRDefault="00E41D6A" w:rsidP="00E41D6A"/>
    <w:p w:rsidR="00AE35CF" w:rsidRDefault="00AE35CF" w:rsidP="00AE35CF">
      <w:r w:rsidRPr="00AE35CF">
        <w:t>Testavimas su naujų raidžių rinkiniu:</w:t>
      </w:r>
    </w:p>
    <w:p w:rsidR="00E41D6A" w:rsidRDefault="00E41D6A" w:rsidP="00E41D6A">
      <w:r>
        <w:t xml:space="preserve">                                    PREDICTED</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0.67   0.17   0.00   0.17   0.00   0.00   0.00   0.00   0.00   </w:t>
      </w:r>
    </w:p>
    <w:p w:rsidR="00E41D6A" w:rsidRDefault="00E41D6A" w:rsidP="00E41D6A">
      <w:r>
        <w:t xml:space="preserve">č       | 0.33   0.00   0.00   0.67   0.00   0.00   0.00   0.00   0.00   </w:t>
      </w:r>
    </w:p>
    <w:p w:rsidR="00E41D6A" w:rsidRDefault="00E41D6A" w:rsidP="00E41D6A">
      <w:r>
        <w:t xml:space="preserve">ė       | 0.00   0.00   1.00   0.00   0.00   0.00   0.00   0.00   0.00   </w:t>
      </w:r>
    </w:p>
    <w:p w:rsidR="00E41D6A" w:rsidRDefault="00E41D6A" w:rsidP="00E41D6A">
      <w:r>
        <w:t xml:space="preserve">ę       | 0.17   0.50   0.00   0.33   0.00   0.00   0.00   0.00   0.00   </w:t>
      </w:r>
    </w:p>
    <w:p w:rsidR="00E41D6A" w:rsidRDefault="00E41D6A" w:rsidP="00E41D6A">
      <w:r>
        <w:t xml:space="preserve">į       | 0.00   0.00   0.00   0.00   0.75   0.00   0.00   0.00   0.25   </w:t>
      </w:r>
    </w:p>
    <w:p w:rsidR="00E41D6A" w:rsidRDefault="00E41D6A" w:rsidP="00E41D6A">
      <w:r>
        <w:t xml:space="preserve">š       | 0.00   0.00   0.00   0.00   0.00   0.90   0.00   0.00   0.10   </w:t>
      </w:r>
    </w:p>
    <w:p w:rsidR="00E41D6A" w:rsidRDefault="00E41D6A" w:rsidP="00E41D6A">
      <w:r>
        <w:t xml:space="preserve">ū       | 0.00   0.00   0.00   0.00   0.00   0.00   0.91   0.09   0.00   </w:t>
      </w:r>
    </w:p>
    <w:p w:rsidR="00E41D6A" w:rsidRDefault="00E41D6A" w:rsidP="00E41D6A">
      <w:r>
        <w:t xml:space="preserve">ų       | 0.00   0.00   0.13   0.00   0.00   0.00   0.00   0.88   0.00   </w:t>
      </w:r>
    </w:p>
    <w:p w:rsidR="00E41D6A" w:rsidRDefault="00E41D6A" w:rsidP="00E41D6A">
      <w:r>
        <w:t xml:space="preserve">ž       | 0.00   0.00   0.00   0.00   0.18   0.00   0.00   0.00   0.82   </w:t>
      </w:r>
    </w:p>
    <w:p w:rsidR="00E41D6A" w:rsidRDefault="00E41D6A" w:rsidP="00E41D6A"/>
    <w:p w:rsidR="00E41D6A" w:rsidRPr="00AE35CF" w:rsidRDefault="00E41D6A" w:rsidP="00E41D6A">
      <w:r>
        <w:t>* Average Accuracy is 0.69.</w:t>
      </w:r>
    </w:p>
    <w:p w:rsidR="00AE35CF" w:rsidRPr="00AE35CF" w:rsidRDefault="00AE35CF" w:rsidP="000B017A">
      <w:pPr>
        <w:rPr>
          <w:lang w:val="en-US"/>
        </w:rPr>
      </w:pPr>
    </w:p>
    <w:p w:rsidR="000B017A" w:rsidRPr="00AE35CF" w:rsidRDefault="003512DB" w:rsidP="000B017A">
      <w:pPr>
        <w:pStyle w:val="Heading1"/>
      </w:pPr>
      <w:bookmarkStart w:id="6" w:name="_Toc483521766"/>
      <w:r>
        <w:t>K</w:t>
      </w:r>
      <w:bookmarkStart w:id="7" w:name="_GoBack"/>
      <w:bookmarkEnd w:id="7"/>
      <w:r w:rsidR="000B017A" w:rsidRPr="00AE35CF">
        <w:t>odas</w:t>
      </w:r>
      <w:bookmarkEnd w:id="6"/>
    </w:p>
    <w:tbl>
      <w:tblPr>
        <w:tblStyle w:val="TableGrid"/>
        <w:tblW w:w="0" w:type="auto"/>
        <w:tblLook w:val="04A0" w:firstRow="1" w:lastRow="0" w:firstColumn="1" w:lastColumn="0" w:noHBand="0" w:noVBand="1"/>
      </w:tblPr>
      <w:tblGrid>
        <w:gridCol w:w="10280"/>
      </w:tblGrid>
      <w:tr w:rsidR="001A7CFB" w:rsidRPr="00AE35CF" w:rsidTr="001A7CFB">
        <w:tc>
          <w:tcPr>
            <w:tcW w:w="10280" w:type="dxa"/>
          </w:tcPr>
          <w:p w:rsidR="001A7CFB" w:rsidRPr="00AE35CF" w:rsidRDefault="001A7CFB" w:rsidP="000B017A">
            <w:pPr>
              <w:rPr>
                <w:i/>
              </w:rPr>
            </w:pPr>
            <w:r w:rsidRPr="00AE35CF">
              <w:rPr>
                <w:i/>
              </w:rPr>
              <w:t>BoF.m</w:t>
            </w:r>
          </w:p>
        </w:tc>
      </w:tr>
      <w:tr w:rsidR="001A7CFB" w:rsidRPr="00AE35CF" w:rsidTr="001A7CFB">
        <w:tc>
          <w:tcPr>
            <w:tcW w:w="10280" w:type="dxa"/>
          </w:tcPr>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close </w:t>
            </w:r>
            <w:r w:rsidRPr="00AE35CF">
              <w:rPr>
                <w:rFonts w:ascii="Courier New" w:hAnsi="Courier New" w:cs="Courier New"/>
                <w:color w:val="A020F0"/>
                <w:sz w:val="20"/>
                <w:szCs w:val="20"/>
                <w:lang w:eastAsia="lt-LT"/>
              </w:rPr>
              <w:t>all</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rootFolder = fullfile(</w:t>
            </w:r>
            <w:r w:rsidRPr="00AE35CF">
              <w:rPr>
                <w:rFonts w:ascii="Courier New" w:hAnsi="Courier New" w:cs="Courier New"/>
                <w:color w:val="A020F0"/>
                <w:sz w:val="20"/>
                <w:szCs w:val="20"/>
                <w:lang w:eastAsia="lt-LT"/>
              </w:rPr>
              <w:t>'C:\Users\vaitk\Desktop\IntelektikosProjektas\BoF'</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'Raides'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testFolder = fullfile(</w:t>
            </w:r>
            <w:r w:rsidRPr="00AE35CF">
              <w:rPr>
                <w:rFonts w:ascii="Courier New" w:hAnsi="Courier New" w:cs="Courier New"/>
                <w:color w:val="A020F0"/>
                <w:sz w:val="20"/>
                <w:szCs w:val="20"/>
                <w:lang w:eastAsia="lt-LT"/>
              </w:rPr>
              <w:t>'C:\Users\vaitk\Desktop\IntelektikosProjektas\BoF'</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'TestuojamosRaides'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categories = {</w:t>
            </w:r>
            <w:r w:rsidRPr="00AE35CF">
              <w:rPr>
                <w:rFonts w:ascii="Courier New" w:hAnsi="Courier New" w:cs="Courier New"/>
                <w:color w:val="A020F0"/>
                <w:sz w:val="20"/>
                <w:szCs w:val="20"/>
                <w:lang w:eastAsia="lt-LT"/>
              </w:rPr>
              <w:t>'ą'</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'ę'</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'ė'</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'į'</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'š'</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'ų'</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'ū'</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'ž'</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imds = imageDatastore(fullfile(rootFolder, categories), </w:t>
            </w:r>
            <w:r w:rsidRPr="00AE35CF">
              <w:rPr>
                <w:rFonts w:ascii="Courier New" w:hAnsi="Courier New" w:cs="Courier New"/>
                <w:color w:val="A020F0"/>
                <w:sz w:val="20"/>
                <w:szCs w:val="20"/>
                <w:lang w:eastAsia="lt-LT"/>
              </w:rPr>
              <w:t>'LabelSource'</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'foldernames'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imdts = imageDatastore(fullfile(testFolder, categories), </w:t>
            </w:r>
            <w:r w:rsidRPr="00AE35CF">
              <w:rPr>
                <w:rFonts w:ascii="Courier New" w:hAnsi="Courier New" w:cs="Courier New"/>
                <w:color w:val="A020F0"/>
                <w:sz w:val="20"/>
                <w:szCs w:val="20"/>
                <w:lang w:eastAsia="lt-LT"/>
              </w:rPr>
              <w:t>'LabelSource'</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'foldernames'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trainingSet = imds;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validationSet = imdts;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%[trainingSet, validationSet] = splitEachLabel(imds, 0.6);</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tsc = countEachLabel(trainingSet)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vsc = countEachLabel(validationSet)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Tiesiog paziureti ar geroje vietoje iesko raidziu</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aNosine = find(validationSet.Labels == </w:t>
            </w:r>
            <w:r w:rsidRPr="00AE35CF">
              <w:rPr>
                <w:rFonts w:ascii="Courier New" w:hAnsi="Courier New" w:cs="Courier New"/>
                <w:color w:val="A020F0"/>
                <w:sz w:val="20"/>
                <w:szCs w:val="20"/>
                <w:lang w:eastAsia="lt-LT"/>
              </w:rPr>
              <w:t>'ą'</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cSuVarnele = find(validationSet.Labels ==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eNosine = find(validationSet.Labels == </w:t>
            </w:r>
            <w:r w:rsidRPr="00AE35CF">
              <w:rPr>
                <w:rFonts w:ascii="Courier New" w:hAnsi="Courier New" w:cs="Courier New"/>
                <w:color w:val="A020F0"/>
                <w:sz w:val="20"/>
                <w:szCs w:val="20"/>
                <w:lang w:eastAsia="lt-LT"/>
              </w:rPr>
              <w:t>'ę'</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lastRenderedPageBreak/>
              <w:t>subplot(1,3,1);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imshow(readimage(validationSet,aNosine))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subplot(1,3,2);</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imshow(readimage(validationSet,cSuVarnele))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subplot(1,3,3);</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imshow(readimage(validationSet,eNosine))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Apmokome algoritma</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bag = bagOfFeatures(trainingSet);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img = readimage(imds,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featureVector = encode(bag, img);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categoryClassifier = trainImageCategoryClassifier(trainingSet, bag);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Visu pirma isbandome savo apmokyta algoritma su testavimo setu,</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kad paziuretume jog gerai veiki. Tikslumas turi buti pakankamai didelis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confMatrix = evaluate(categoryClassifier, 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Testuojame su naujais duomenimis ir ziurime kokias reiksmes gausim</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confMatrix = evaluate(categoryClassifier, validationSet);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Vidutinis tikslumas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mean(diag(confMatrix));</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img = imread(fullfile(rootFolder,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'1.jpg'</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[labelIdx, scores] = predict(categoryClassifier, img);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Spejama raide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categoryClassifier.Labels(labelIdx)</w:t>
            </w:r>
          </w:p>
          <w:p w:rsidR="001A7CFB" w:rsidRPr="00AE35CF" w:rsidRDefault="001A7CFB" w:rsidP="000B017A"/>
        </w:tc>
      </w:tr>
    </w:tbl>
    <w:p w:rsidR="000B017A" w:rsidRDefault="000B017A" w:rsidP="000B017A"/>
    <w:p w:rsidR="00CF016B" w:rsidRDefault="00CF016B" w:rsidP="00CF016B">
      <w:pPr>
        <w:pStyle w:val="Heading1"/>
      </w:pPr>
      <w:bookmarkStart w:id="8" w:name="_Toc483521767"/>
      <w:r>
        <w:t>Išvados</w:t>
      </w:r>
      <w:bookmarkEnd w:id="8"/>
    </w:p>
    <w:p w:rsidR="00CF016B" w:rsidRPr="00CF016B" w:rsidRDefault="00CF016B" w:rsidP="00CF016B">
      <w:r>
        <w:t>Galiu teigti, kad algoritmas veikia, teisingai, bet ne ypač tiksliai. Priklausomai nuo duomenų kiekio pamokymui ir analizei rezultatai per daug nesikeitė, buvo 68-71</w:t>
      </w:r>
      <w:r>
        <w:rPr>
          <w:lang w:val="en-US"/>
        </w:rPr>
        <w:t xml:space="preserve">% </w:t>
      </w:r>
      <w:r>
        <w:t xml:space="preserve">tikslumo tarpe. Tokius rezultatus labiausiai įtakoja duomenys ir jų paruošimas, kadangi raštas ranka turi daug skirtingų savybių ir sunku parašyti panašias raides, tai ir tikslumas gavosi pusėtinas. </w:t>
      </w:r>
      <w:r w:rsidR="009F78D3">
        <w:t>Vis dėlto Bag of Features galima naudoti teksto rašyto ranka atpažinimui.</w:t>
      </w:r>
    </w:p>
    <w:p w:rsidR="00CF016B" w:rsidRPr="00AE35CF" w:rsidRDefault="00CF016B" w:rsidP="000B017A"/>
    <w:sectPr w:rsidR="00CF016B" w:rsidRPr="00AE35CF" w:rsidSect="009167AF">
      <w:footerReference w:type="default" r:id="rId8"/>
      <w:pgSz w:w="11906" w:h="16838"/>
      <w:pgMar w:top="1134" w:right="424" w:bottom="1134"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73E" w:rsidRDefault="00C6573E" w:rsidP="00806738">
      <w:pPr>
        <w:spacing w:after="0" w:line="240" w:lineRule="auto"/>
      </w:pPr>
      <w:r>
        <w:separator/>
      </w:r>
    </w:p>
  </w:endnote>
  <w:endnote w:type="continuationSeparator" w:id="0">
    <w:p w:rsidR="00C6573E" w:rsidRDefault="00C6573E"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025" w:rsidRDefault="00150025">
    <w:pPr>
      <w:pStyle w:val="Footer"/>
      <w:jc w:val="right"/>
    </w:pPr>
    <w:r>
      <w:fldChar w:fldCharType="begin"/>
    </w:r>
    <w:r>
      <w:instrText>PAGE   \* MERGEFORMAT</w:instrText>
    </w:r>
    <w:r>
      <w:fldChar w:fldCharType="separate"/>
    </w:r>
    <w:r w:rsidR="003512DB">
      <w:rPr>
        <w:noProof/>
      </w:rPr>
      <w:t>6</w:t>
    </w:r>
    <w:r>
      <w:fldChar w:fldCharType="end"/>
    </w:r>
  </w:p>
  <w:p w:rsidR="00150025" w:rsidRDefault="00150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73E" w:rsidRDefault="00C6573E" w:rsidP="00806738">
      <w:pPr>
        <w:spacing w:after="0" w:line="240" w:lineRule="auto"/>
      </w:pPr>
      <w:r>
        <w:separator/>
      </w:r>
    </w:p>
  </w:footnote>
  <w:footnote w:type="continuationSeparator" w:id="0">
    <w:p w:rsidR="00C6573E" w:rsidRDefault="00C6573E"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54F"/>
    <w:multiLevelType w:val="hybridMultilevel"/>
    <w:tmpl w:val="6F6CEAE6"/>
    <w:lvl w:ilvl="0" w:tplc="B9907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A02EFA"/>
    <w:multiLevelType w:val="hybridMultilevel"/>
    <w:tmpl w:val="C89CC2F0"/>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29C9"/>
    <w:multiLevelType w:val="hybridMultilevel"/>
    <w:tmpl w:val="08948C64"/>
    <w:lvl w:ilvl="0" w:tplc="042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6161A1"/>
    <w:multiLevelType w:val="hybridMultilevel"/>
    <w:tmpl w:val="F6E2D986"/>
    <w:lvl w:ilvl="0" w:tplc="254E7AA8">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9"/>
  </w:num>
  <w:num w:numId="6">
    <w:abstractNumId w:val="1"/>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94259D"/>
    <w:rsid w:val="00002A9D"/>
    <w:rsid w:val="00005916"/>
    <w:rsid w:val="000137C1"/>
    <w:rsid w:val="00026BF0"/>
    <w:rsid w:val="0003400B"/>
    <w:rsid w:val="000358E6"/>
    <w:rsid w:val="00037042"/>
    <w:rsid w:val="00040E68"/>
    <w:rsid w:val="0004297F"/>
    <w:rsid w:val="00050A4E"/>
    <w:rsid w:val="00052C15"/>
    <w:rsid w:val="000568AB"/>
    <w:rsid w:val="00066A2B"/>
    <w:rsid w:val="000B017A"/>
    <w:rsid w:val="000C36F6"/>
    <w:rsid w:val="000C4610"/>
    <w:rsid w:val="000C57C4"/>
    <w:rsid w:val="000D32EC"/>
    <w:rsid w:val="000E45E2"/>
    <w:rsid w:val="00124D84"/>
    <w:rsid w:val="0014174C"/>
    <w:rsid w:val="00147876"/>
    <w:rsid w:val="00150025"/>
    <w:rsid w:val="001537CF"/>
    <w:rsid w:val="00156A3D"/>
    <w:rsid w:val="001622DA"/>
    <w:rsid w:val="00167F70"/>
    <w:rsid w:val="001769C7"/>
    <w:rsid w:val="00180D45"/>
    <w:rsid w:val="001859E1"/>
    <w:rsid w:val="001A34A3"/>
    <w:rsid w:val="001A4B6F"/>
    <w:rsid w:val="001A7CFB"/>
    <w:rsid w:val="001F57AB"/>
    <w:rsid w:val="00216C74"/>
    <w:rsid w:val="002170C4"/>
    <w:rsid w:val="002275CA"/>
    <w:rsid w:val="00235C6A"/>
    <w:rsid w:val="00246859"/>
    <w:rsid w:val="00254C0A"/>
    <w:rsid w:val="00267A91"/>
    <w:rsid w:val="00291423"/>
    <w:rsid w:val="002942A0"/>
    <w:rsid w:val="00296697"/>
    <w:rsid w:val="002A2192"/>
    <w:rsid w:val="002A320E"/>
    <w:rsid w:val="002A4A71"/>
    <w:rsid w:val="002B2FC0"/>
    <w:rsid w:val="002C3168"/>
    <w:rsid w:val="002C4637"/>
    <w:rsid w:val="00323A47"/>
    <w:rsid w:val="00341216"/>
    <w:rsid w:val="003512DB"/>
    <w:rsid w:val="00366640"/>
    <w:rsid w:val="00367420"/>
    <w:rsid w:val="00376338"/>
    <w:rsid w:val="00384DC8"/>
    <w:rsid w:val="003874CD"/>
    <w:rsid w:val="003903B1"/>
    <w:rsid w:val="00391CB2"/>
    <w:rsid w:val="00394B52"/>
    <w:rsid w:val="003B7DC9"/>
    <w:rsid w:val="003C0864"/>
    <w:rsid w:val="003D5827"/>
    <w:rsid w:val="003F4494"/>
    <w:rsid w:val="0040299F"/>
    <w:rsid w:val="00406489"/>
    <w:rsid w:val="0041786B"/>
    <w:rsid w:val="00426FCC"/>
    <w:rsid w:val="004400A9"/>
    <w:rsid w:val="0048701B"/>
    <w:rsid w:val="004C180A"/>
    <w:rsid w:val="004C503C"/>
    <w:rsid w:val="004D251B"/>
    <w:rsid w:val="004D277F"/>
    <w:rsid w:val="004D283F"/>
    <w:rsid w:val="004D6BAF"/>
    <w:rsid w:val="004F4E34"/>
    <w:rsid w:val="00502B73"/>
    <w:rsid w:val="005116F7"/>
    <w:rsid w:val="005117B9"/>
    <w:rsid w:val="00514790"/>
    <w:rsid w:val="00540EFF"/>
    <w:rsid w:val="00546A56"/>
    <w:rsid w:val="005636FF"/>
    <w:rsid w:val="00580BE7"/>
    <w:rsid w:val="00594E4B"/>
    <w:rsid w:val="005B0293"/>
    <w:rsid w:val="005B3719"/>
    <w:rsid w:val="005C16FC"/>
    <w:rsid w:val="005C6634"/>
    <w:rsid w:val="005D3A5C"/>
    <w:rsid w:val="005E3C02"/>
    <w:rsid w:val="006251F8"/>
    <w:rsid w:val="0065115F"/>
    <w:rsid w:val="006934AC"/>
    <w:rsid w:val="00697876"/>
    <w:rsid w:val="006A0F66"/>
    <w:rsid w:val="006A40E2"/>
    <w:rsid w:val="006A6463"/>
    <w:rsid w:val="006C47CD"/>
    <w:rsid w:val="006C64E8"/>
    <w:rsid w:val="006D17AE"/>
    <w:rsid w:val="006D7C32"/>
    <w:rsid w:val="006F7B8C"/>
    <w:rsid w:val="00706A79"/>
    <w:rsid w:val="0071743C"/>
    <w:rsid w:val="007210AB"/>
    <w:rsid w:val="007264F7"/>
    <w:rsid w:val="007271BB"/>
    <w:rsid w:val="00750638"/>
    <w:rsid w:val="00791086"/>
    <w:rsid w:val="00796339"/>
    <w:rsid w:val="007A58C0"/>
    <w:rsid w:val="007B5DB2"/>
    <w:rsid w:val="007C1E7D"/>
    <w:rsid w:val="007C5681"/>
    <w:rsid w:val="007D54A7"/>
    <w:rsid w:val="007E3A89"/>
    <w:rsid w:val="00806738"/>
    <w:rsid w:val="00833669"/>
    <w:rsid w:val="00842C56"/>
    <w:rsid w:val="008559F7"/>
    <w:rsid w:val="008855D8"/>
    <w:rsid w:val="008B2CFD"/>
    <w:rsid w:val="008B4FFF"/>
    <w:rsid w:val="008B71AE"/>
    <w:rsid w:val="008E288F"/>
    <w:rsid w:val="009167AF"/>
    <w:rsid w:val="00931B53"/>
    <w:rsid w:val="0094259D"/>
    <w:rsid w:val="00976F18"/>
    <w:rsid w:val="009805B8"/>
    <w:rsid w:val="00981B64"/>
    <w:rsid w:val="009A4F79"/>
    <w:rsid w:val="009F78D3"/>
    <w:rsid w:val="00A01816"/>
    <w:rsid w:val="00A15F30"/>
    <w:rsid w:val="00A15FB5"/>
    <w:rsid w:val="00A20765"/>
    <w:rsid w:val="00A34CE5"/>
    <w:rsid w:val="00A36C80"/>
    <w:rsid w:val="00A465F0"/>
    <w:rsid w:val="00A51EC6"/>
    <w:rsid w:val="00A6539A"/>
    <w:rsid w:val="00A83EA2"/>
    <w:rsid w:val="00A9194E"/>
    <w:rsid w:val="00A95068"/>
    <w:rsid w:val="00A95504"/>
    <w:rsid w:val="00A95EFC"/>
    <w:rsid w:val="00AA5D9A"/>
    <w:rsid w:val="00AD4153"/>
    <w:rsid w:val="00AE35CF"/>
    <w:rsid w:val="00AE75D5"/>
    <w:rsid w:val="00B00213"/>
    <w:rsid w:val="00B44C53"/>
    <w:rsid w:val="00B56BCC"/>
    <w:rsid w:val="00B60141"/>
    <w:rsid w:val="00B75E33"/>
    <w:rsid w:val="00BC25AC"/>
    <w:rsid w:val="00BC3251"/>
    <w:rsid w:val="00BE2619"/>
    <w:rsid w:val="00BF4014"/>
    <w:rsid w:val="00C073B6"/>
    <w:rsid w:val="00C1518E"/>
    <w:rsid w:val="00C15F7C"/>
    <w:rsid w:val="00C219E0"/>
    <w:rsid w:val="00C3682E"/>
    <w:rsid w:val="00C400F8"/>
    <w:rsid w:val="00C555BA"/>
    <w:rsid w:val="00C60E80"/>
    <w:rsid w:val="00C6573E"/>
    <w:rsid w:val="00C67D84"/>
    <w:rsid w:val="00C7071F"/>
    <w:rsid w:val="00C771F5"/>
    <w:rsid w:val="00C86D64"/>
    <w:rsid w:val="00C87630"/>
    <w:rsid w:val="00CA3EF9"/>
    <w:rsid w:val="00CD23E0"/>
    <w:rsid w:val="00CD685F"/>
    <w:rsid w:val="00CE5A49"/>
    <w:rsid w:val="00CF016B"/>
    <w:rsid w:val="00D023B9"/>
    <w:rsid w:val="00D227AD"/>
    <w:rsid w:val="00D434C6"/>
    <w:rsid w:val="00D450D3"/>
    <w:rsid w:val="00D47B61"/>
    <w:rsid w:val="00D514CA"/>
    <w:rsid w:val="00D62E79"/>
    <w:rsid w:val="00DA5F4D"/>
    <w:rsid w:val="00DA6976"/>
    <w:rsid w:val="00DB150A"/>
    <w:rsid w:val="00DC5386"/>
    <w:rsid w:val="00DD0521"/>
    <w:rsid w:val="00DE034B"/>
    <w:rsid w:val="00DF6E27"/>
    <w:rsid w:val="00E011BF"/>
    <w:rsid w:val="00E0274C"/>
    <w:rsid w:val="00E02780"/>
    <w:rsid w:val="00E22659"/>
    <w:rsid w:val="00E23710"/>
    <w:rsid w:val="00E26F34"/>
    <w:rsid w:val="00E2702D"/>
    <w:rsid w:val="00E31112"/>
    <w:rsid w:val="00E3775D"/>
    <w:rsid w:val="00E37A92"/>
    <w:rsid w:val="00E41D6A"/>
    <w:rsid w:val="00E445D0"/>
    <w:rsid w:val="00E54398"/>
    <w:rsid w:val="00E60047"/>
    <w:rsid w:val="00E73781"/>
    <w:rsid w:val="00E7679E"/>
    <w:rsid w:val="00E87F96"/>
    <w:rsid w:val="00E90DC6"/>
    <w:rsid w:val="00E93CB0"/>
    <w:rsid w:val="00EB2168"/>
    <w:rsid w:val="00EB4B0E"/>
    <w:rsid w:val="00ED0F55"/>
    <w:rsid w:val="00ED185A"/>
    <w:rsid w:val="00ED18CD"/>
    <w:rsid w:val="00ED43C8"/>
    <w:rsid w:val="00ED5563"/>
    <w:rsid w:val="00EE490E"/>
    <w:rsid w:val="00EF2D33"/>
    <w:rsid w:val="00F07D01"/>
    <w:rsid w:val="00F15C6F"/>
    <w:rsid w:val="00F16857"/>
    <w:rsid w:val="00F24342"/>
    <w:rsid w:val="00F26D7F"/>
    <w:rsid w:val="00F32AEF"/>
    <w:rsid w:val="00F564A6"/>
    <w:rsid w:val="00F610C1"/>
    <w:rsid w:val="00FC1171"/>
    <w:rsid w:val="00FD6098"/>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8099"/>
  <w15:docId w15:val="{4BA97F58-75CD-490B-9346-666BFF33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4"/>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4"/>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55BA"/>
    <w:pPr>
      <w:keepNext/>
      <w:keepLines/>
      <w:numPr>
        <w:ilvl w:val="2"/>
        <w:numId w:val="4"/>
      </w:numPr>
      <w:spacing w:before="40" w:after="0"/>
      <w:jc w:val="right"/>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4"/>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cs="Times New Roman"/>
      <w:b/>
      <w:caps/>
      <w:color w:val="000000"/>
      <w:sz w:val="28"/>
      <w:szCs w:val="32"/>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cs="Times New Roman"/>
      <w:b/>
      <w:color w:val="000000"/>
      <w:sz w:val="24"/>
      <w:szCs w:val="26"/>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55BA"/>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cs="Times New Roman"/>
      <w:i/>
      <w:iCs/>
      <w:color w:val="2E74B5"/>
      <w:sz w:val="24"/>
    </w:rPr>
  </w:style>
  <w:style w:type="character" w:customStyle="1" w:styleId="Heading5Char">
    <w:name w:val="Heading 5 Char"/>
    <w:link w:val="Heading5"/>
    <w:uiPriority w:val="9"/>
    <w:semiHidden/>
    <w:rsid w:val="00C60E80"/>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C60E80"/>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C60E80"/>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C60E80"/>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C60E80"/>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character" w:customStyle="1" w:styleId="voucherspanformat">
    <w:name w:val="voucherspanformat"/>
    <w:basedOn w:val="DefaultParagraphFont"/>
    <w:rsid w:val="00ED185A"/>
  </w:style>
  <w:style w:type="paragraph" w:styleId="TOC3">
    <w:name w:val="toc 3"/>
    <w:basedOn w:val="Normal"/>
    <w:next w:val="Normal"/>
    <w:autoRedefine/>
    <w:uiPriority w:val="39"/>
    <w:unhideWhenUsed/>
    <w:rsid w:val="00040E68"/>
    <w:pPr>
      <w:spacing w:after="100"/>
      <w:ind w:left="480"/>
    </w:pPr>
  </w:style>
  <w:style w:type="paragraph" w:styleId="NoSpacing">
    <w:name w:val="No Spacing"/>
    <w:uiPriority w:val="1"/>
    <w:qFormat/>
    <w:rsid w:val="008B71AE"/>
    <w:pPr>
      <w:jc w:val="both"/>
    </w:pPr>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354892271">
      <w:bodyDiv w:val="1"/>
      <w:marLeft w:val="0"/>
      <w:marRight w:val="0"/>
      <w:marTop w:val="0"/>
      <w:marBottom w:val="0"/>
      <w:divBdr>
        <w:top w:val="none" w:sz="0" w:space="0" w:color="auto"/>
        <w:left w:val="none" w:sz="0" w:space="0" w:color="auto"/>
        <w:bottom w:val="none" w:sz="0" w:space="0" w:color="auto"/>
        <w:right w:val="none" w:sz="0" w:space="0" w:color="auto"/>
      </w:divBdr>
    </w:div>
    <w:div w:id="668289155">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4503-B98E-42F2-9573-ABB03EA3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6</Pages>
  <Words>6040</Words>
  <Characters>3443</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93</cp:revision>
  <cp:lastPrinted>2015-05-05T14:34:00Z</cp:lastPrinted>
  <dcterms:created xsi:type="dcterms:W3CDTF">2015-04-08T11:35:00Z</dcterms:created>
  <dcterms:modified xsi:type="dcterms:W3CDTF">2017-05-25T21:27:00Z</dcterms:modified>
</cp:coreProperties>
</file>