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Root Cause Analysis (RCA) Report – INC0178998</w:t>
      </w:r>
    </w:p>
    <w:p>
      <w:pPr>
        <w:pStyle w:val="Heading2"/>
        <w:spacing w:after="120" w:before="320"/>
      </w:pPr>
      <w: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Incident Number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INC0178998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EDMS_RL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Start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26/08/2025 16:56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26/08/2025 17:16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 Downtime / Duration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 hours 20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Assignment Group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RENG-NML-EDMS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Author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Date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</w:tbl>
    <w:p>
      <w:pPr>
        <w:pStyle w:val="Heading2"/>
        <w:spacing w:after="120" w:before="320"/>
      </w:pPr>
      <w:r>
        <w:t xml:space="preserve">2. Issue Description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Nuxeo application (EDMS/RL) experienced a launch failure with a "Bad Gateway" error, indicating the application server was not responding correctly to incoming requests.</w:t>
      </w:r>
    </w:p>
    <w:p>
      <w:pPr>
        <w:pStyle w:val="Heading2"/>
        <w:spacing w:after="120" w:before="320"/>
      </w:pPr>
      <w:r>
        <w:t xml:space="preserve">3. Timeline of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/ Action Taken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16:56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Bad Gateway error first detected / reported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~17:00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Initial triage started, team notified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~17:10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Service restart initiated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17:16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Service confirmed restored / verified</w:t>
            </w:r>
          </w:p>
        </w:tc>
      </w:tr>
    </w:tbl>
    <w:p>
      <w:pPr>
        <w:pStyle w:val="Heading2"/>
        <w:spacing w:after="120" w:before="320"/>
      </w:pPr>
      <w:r>
        <w:t xml:space="preserve">4. Root Cause</w:t>
      </w:r>
    </w:p>
    <w:p>
      <w:pPr>
        <w:spacing w:after="200"/>
      </w:pPr>
      <w:r>
        <w:rPr>
          <w:i/>
          <w:iCs/>
          <w:color w:val="808080"/>
        </w:rPr>
        <w:t xml:space="preserve">[Source data did not capture a distinct root cause beyond the resolution. A Bad Gateway error typically indicates the application server process was down or unresponsive — recommend confirming the exact trigger with the team.]</w:t>
      </w:r>
    </w:p>
    <w:p>
      <w:pPr>
        <w:pStyle w:val="Heading2"/>
        <w:spacing w:after="120" w:before="320"/>
      </w:pPr>
      <w:r>
        <w:t xml:space="preserve">5. Contributing Factors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[To be confirmed by team — e.g. application process crash, memory/resource constraint]</w:t>
      </w:r>
    </w:p>
    <w:p>
      <w:pPr>
        <w:pStyle w:val="Heading2"/>
        <w:spacing w:after="120" w:before="320"/>
      </w:pPr>
      <w:r>
        <w:t xml:space="preserve">6. Resolution / Fix Applied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Service was restarted to fix this issue; Bad Gateway error resolved post-restart.</w:t>
      </w:r>
    </w:p>
    <w:p>
      <w:pPr>
        <w:pStyle w:val="Heading2"/>
        <w:spacing w:after="120" w:before="320"/>
      </w:pPr>
      <w:r>
        <w:t xml:space="preserve">7. 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Users / Systems Affected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All Production users of EDMS/RL application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Application unavailable for approximately 20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Loss?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No (assumed — to be confirmed)</w:t>
            </w:r>
          </w:p>
        </w:tc>
      </w:tr>
    </w:tbl>
    <w:p>
      <w:pPr>
        <w:pStyle w:val="Heading2"/>
        <w:spacing w:after="120" w:before="320"/>
      </w:pPr>
      <w:r>
        <w:t xml:space="preserve">8. Preventive Actions /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1440"/>
        <w:gridCol w:w="144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Add monitoring/alerting for Bad Gateway (502) responses to enable faster detection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assigned]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2"/>
        <w:spacing w:after="120" w:before="320"/>
      </w:pPr>
      <w:r>
        <w:t xml:space="preserve">9. Lessons Learned</w:t>
      </w:r>
    </w:p>
    <w:p>
      <w:pPr>
        <w:spacing w:after="200"/>
      </w:pPr>
      <w:r>
        <w:rPr>
          <w:i/>
          <w:iCs/>
          <w:color w:val="80808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4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2026-06-30T05:36:17.682Z</dcterms:created>
  <dcterms:modified xsi:type="dcterms:W3CDTF">2026-06-30T05:36:17.682Z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