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/>
          <w:sz w:val="28"/>
          <w:szCs w:val="28"/>
        </w:rPr>
        <w:br/>
      </w:r>
      <w:r w:rsidRPr="00CE743A">
        <w:rPr>
          <w:rFonts w:ascii="Times New Roman" w:hAnsi="Times New Roman" w:cs="Times New Roman"/>
          <w:sz w:val="28"/>
          <w:szCs w:val="28"/>
        </w:rPr>
        <w:t>ФЕДЕРА</w:t>
      </w:r>
      <w:r>
        <w:rPr>
          <w:rFonts w:ascii="Times New Roman" w:hAnsi="Times New Roman" w:cs="Times New Roman"/>
          <w:sz w:val="28"/>
          <w:szCs w:val="28"/>
        </w:rPr>
        <w:t>ЛЬНОЕ ГОСУДАРСТВЕННОЕ БЮДЖЕТНОЕ</w:t>
      </w:r>
      <w:r w:rsidRPr="00CE743A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CE743A">
        <w:rPr>
          <w:rFonts w:ascii="Times New Roman" w:hAnsi="Times New Roman" w:cs="Times New Roman"/>
          <w:sz w:val="28"/>
          <w:szCs w:val="28"/>
        </w:rPr>
        <w:t xml:space="preserve">«МАГНИТОГОРСКИЙ ГОСУДАРСТВЕННЫЙ ТЕХНИЧЕСКИЙ УНИВЕРСИТЕТ ИМ. Г. И. НОСОВА» </w:t>
      </w:r>
      <w:r>
        <w:rPr>
          <w:rFonts w:ascii="Times New Roman" w:hAnsi="Times New Roman" w:cs="Times New Roman"/>
          <w:sz w:val="28"/>
          <w:szCs w:val="28"/>
        </w:rPr>
        <w:br/>
      </w:r>
      <w:r w:rsidRPr="00CE743A">
        <w:rPr>
          <w:rFonts w:ascii="Times New Roman" w:hAnsi="Times New Roman" w:cs="Times New Roman"/>
          <w:sz w:val="28"/>
          <w:szCs w:val="28"/>
        </w:rPr>
        <w:t xml:space="preserve">(ФГБОУ ВО «МГТУ ИМ. Г.И. НОСОВА») </w:t>
      </w: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 xml:space="preserve">Кафедра вычислительной техники и программирования </w:t>
      </w: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Default="00FE0D1D" w:rsidP="00FE0D1D">
      <w:pPr>
        <w:rPr>
          <w:rFonts w:ascii="Times New Roman" w:hAnsi="Times New Roman" w:cs="Times New Roman"/>
          <w:sz w:val="28"/>
          <w:szCs w:val="28"/>
        </w:rPr>
      </w:pPr>
    </w:p>
    <w:p w:rsidR="00FE0D1D" w:rsidRPr="00CE743A" w:rsidRDefault="00FE0D1D" w:rsidP="00FE0D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43A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Pr="00FE0D1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E74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 xml:space="preserve">по дисциплине «Производственный менеджмент» </w:t>
      </w: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E0D1D">
        <w:rPr>
          <w:rFonts w:ascii="Times New Roman" w:hAnsi="Times New Roman" w:cs="Times New Roman"/>
          <w:sz w:val="28"/>
          <w:szCs w:val="28"/>
        </w:rPr>
        <w:t>ценка экономической эффективности инженерных решений</w:t>
      </w:r>
      <w:r w:rsidRPr="00CE743A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Default="00FE0D1D" w:rsidP="00FE0D1D">
      <w:pPr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 xml:space="preserve">Исполнители: Комлев Н.Б., Варламов М.Н., Ежов </w:t>
      </w:r>
      <w:r>
        <w:rPr>
          <w:rFonts w:ascii="Times New Roman" w:hAnsi="Times New Roman" w:cs="Times New Roman"/>
          <w:sz w:val="28"/>
          <w:szCs w:val="28"/>
        </w:rPr>
        <w:t>Е.А. студенты 4 курса, группа</w:t>
      </w:r>
      <w:r>
        <w:rPr>
          <w:rFonts w:ascii="Times New Roman" w:hAnsi="Times New Roman" w:cs="Times New Roman"/>
          <w:sz w:val="28"/>
          <w:szCs w:val="28"/>
        </w:rPr>
        <w:br/>
      </w:r>
      <w:r w:rsidRPr="00CE743A">
        <w:rPr>
          <w:rFonts w:ascii="Times New Roman" w:hAnsi="Times New Roman" w:cs="Times New Roman"/>
          <w:sz w:val="28"/>
          <w:szCs w:val="28"/>
        </w:rPr>
        <w:t>АВб-19-1</w:t>
      </w: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Default="00FE0D1D" w:rsidP="00FE0D1D">
      <w:pPr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 xml:space="preserve">Преподаватель: Романов Е.В. доктор педагогических наук </w:t>
      </w: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0D1D" w:rsidRPr="00CE743A" w:rsidRDefault="00FE0D1D" w:rsidP="00FE0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>Магнитогорск, 2022</w:t>
      </w:r>
    </w:p>
    <w:p w:rsidR="000D740C" w:rsidRPr="00FE0D1D" w:rsidRDefault="008B3914" w:rsidP="008B391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b/>
          <w:sz w:val="24"/>
          <w:szCs w:val="24"/>
        </w:rPr>
        <w:lastRenderedPageBreak/>
        <w:t>Определение экономической эффективности альтернативных проектов на основе срока окупаемости капиталовложений</w:t>
      </w:r>
    </w:p>
    <w:p w:rsidR="009D033D" w:rsidRPr="00FE0D1D" w:rsidRDefault="009D033D" w:rsidP="009D033D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Метод основан на определении календарного времени, в течении которого первоначальные капитальные вложения будут возмещены.</w:t>
      </w:r>
    </w:p>
    <w:p w:rsidR="009D033D" w:rsidRDefault="009D033D" w:rsidP="009D033D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1. В случае, когда прибыль, получаемая от реализации проекта в первый и последующий годы будет одинаковой, срок окупаемости капиталовложений Т определяют по формуле:</w:t>
      </w:r>
    </w:p>
    <w:p w:rsidR="009D033D" w:rsidRPr="00FE0D1D" w:rsidRDefault="00183961" w:rsidP="009D033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Т=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den>
          </m:f>
        </m:oMath>
      </m:oMathPara>
    </w:p>
    <w:p w:rsidR="009D033D" w:rsidRPr="00FE0D1D" w:rsidRDefault="009D033D" w:rsidP="009D033D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gramStart"/>
      <w:r w:rsidRPr="00FE0D1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FE0D1D">
        <w:rPr>
          <w:rFonts w:ascii="Times New Roman" w:hAnsi="Times New Roman" w:cs="Times New Roman"/>
          <w:sz w:val="24"/>
          <w:szCs w:val="24"/>
        </w:rPr>
        <w:t xml:space="preserve"> – первоначальные капиталовложения, руб.;</w:t>
      </w:r>
    </w:p>
    <w:p w:rsidR="009D033D" w:rsidRPr="00FE0D1D" w:rsidRDefault="009D033D" w:rsidP="009D033D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 П – среднегодовая прибыль от реализации проекта (в случае строительства нового предприятия) или экономия издержек производства, ежегодный экономический эффект (в случае реконструкции, расширения или технического перевооружения производства), руб.</w:t>
      </w:r>
    </w:p>
    <w:p w:rsidR="009D033D" w:rsidRPr="00FE0D1D" w:rsidRDefault="009417E5" w:rsidP="009D033D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E0D1D">
        <w:rPr>
          <w:rFonts w:ascii="Times New Roman" w:hAnsi="Times New Roman" w:cs="Times New Roman"/>
          <w:sz w:val="24"/>
          <w:szCs w:val="24"/>
        </w:rPr>
        <w:t xml:space="preserve"> = </w:t>
      </w:r>
      <w:r w:rsidR="00B63D94">
        <w:rPr>
          <w:rFonts w:ascii="Times New Roman" w:hAnsi="Times New Roman" w:cs="Times New Roman"/>
          <w:sz w:val="24"/>
          <w:szCs w:val="24"/>
        </w:rPr>
        <w:t>9</w:t>
      </w:r>
      <w:r w:rsidRPr="00FE0D1D">
        <w:rPr>
          <w:rFonts w:ascii="Times New Roman" w:hAnsi="Times New Roman" w:cs="Times New Roman"/>
          <w:sz w:val="24"/>
          <w:szCs w:val="24"/>
        </w:rPr>
        <w:t xml:space="preserve"> млн</w:t>
      </w:r>
      <w:r w:rsidR="00B63D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0D1D">
        <w:rPr>
          <w:rFonts w:ascii="Times New Roman" w:hAnsi="Times New Roman" w:cs="Times New Roman"/>
          <w:sz w:val="24"/>
          <w:szCs w:val="24"/>
        </w:rPr>
        <w:t xml:space="preserve">/ </w:t>
      </w:r>
      <w:r w:rsidR="00B63D94">
        <w:rPr>
          <w:rFonts w:ascii="Times New Roman" w:hAnsi="Times New Roman" w:cs="Times New Roman"/>
          <w:sz w:val="24"/>
          <w:szCs w:val="24"/>
        </w:rPr>
        <w:t>3</w:t>
      </w:r>
      <w:r w:rsidRPr="00FE0D1D">
        <w:rPr>
          <w:rFonts w:ascii="Times New Roman" w:hAnsi="Times New Roman" w:cs="Times New Roman"/>
          <w:sz w:val="24"/>
          <w:szCs w:val="24"/>
        </w:rPr>
        <w:t xml:space="preserve"> млн = </w:t>
      </w:r>
      <w:r w:rsidR="00B63D94">
        <w:rPr>
          <w:rFonts w:ascii="Times New Roman" w:hAnsi="Times New Roman" w:cs="Times New Roman"/>
          <w:sz w:val="24"/>
          <w:szCs w:val="24"/>
        </w:rPr>
        <w:t>3</w:t>
      </w:r>
    </w:p>
    <w:p w:rsidR="008B3914" w:rsidRDefault="009D033D" w:rsidP="009D033D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2. Если капиталовложения осуществляются в течении ряда лет, а прибыль от реализации проекта распределяется по годам равномерно, срок окупаемости определяется подсчетом календарного времени, в течение которого общая сумма капиталовложений буде возмещена за счет суммарного дохода от его реализации,</w:t>
      </w:r>
      <w:r w:rsidR="009417E5" w:rsidRPr="00FE0D1D">
        <w:rPr>
          <w:rFonts w:ascii="Times New Roman" w:hAnsi="Times New Roman" w:cs="Times New Roman"/>
          <w:sz w:val="24"/>
          <w:szCs w:val="24"/>
        </w:rPr>
        <w:t xml:space="preserve"> </w:t>
      </w:r>
      <w:r w:rsidRPr="00FE0D1D">
        <w:rPr>
          <w:rFonts w:ascii="Times New Roman" w:hAnsi="Times New Roman" w:cs="Times New Roman"/>
          <w:sz w:val="24"/>
          <w:szCs w:val="24"/>
        </w:rPr>
        <w:t>т.е. T= t:</w:t>
      </w:r>
    </w:p>
    <w:p w:rsidR="009417E5" w:rsidRPr="00FE0D1D" w:rsidRDefault="00183961" w:rsidP="009D033D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BB3C2D" w:rsidRDefault="009417E5" w:rsidP="009417E5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B63D94" w:rsidRDefault="009417E5" w:rsidP="009417E5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t – срок окупаемости капиталовложений;</w:t>
      </w:r>
    </w:p>
    <w:p w:rsidR="009417E5" w:rsidRPr="00FE0D1D" w:rsidRDefault="00B63D94" w:rsidP="009417E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B63D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17E5" w:rsidRPr="00FE0D1D">
        <w:rPr>
          <w:rFonts w:ascii="Times New Roman" w:hAnsi="Times New Roman" w:cs="Times New Roman"/>
          <w:sz w:val="24"/>
          <w:szCs w:val="24"/>
        </w:rPr>
        <w:t>– суммарный доход от реализации проекта, руб.;</w:t>
      </w:r>
    </w:p>
    <w:p w:rsidR="00B63D94" w:rsidRDefault="00B63D94" w:rsidP="009417E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63D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17E5" w:rsidRPr="00FE0D1D">
        <w:rPr>
          <w:rFonts w:ascii="Times New Roman" w:hAnsi="Times New Roman" w:cs="Times New Roman"/>
          <w:sz w:val="24"/>
          <w:szCs w:val="24"/>
        </w:rPr>
        <w:t>–</w:t>
      </w:r>
      <w:r w:rsidRPr="00B63D94">
        <w:rPr>
          <w:rFonts w:ascii="Times New Roman" w:hAnsi="Times New Roman" w:cs="Times New Roman"/>
          <w:sz w:val="24"/>
          <w:szCs w:val="24"/>
        </w:rPr>
        <w:t xml:space="preserve"> </w:t>
      </w:r>
      <w:r w:rsidR="009417E5" w:rsidRPr="00FE0D1D">
        <w:rPr>
          <w:rFonts w:ascii="Times New Roman" w:hAnsi="Times New Roman" w:cs="Times New Roman"/>
          <w:sz w:val="24"/>
          <w:szCs w:val="24"/>
        </w:rPr>
        <w:t xml:space="preserve">календарный срок, в течении которого осуществлялись капиталовложения, </w:t>
      </w:r>
    </w:p>
    <w:p w:rsidR="009417E5" w:rsidRPr="00FE0D1D" w:rsidRDefault="00B63D94" w:rsidP="009417E5">
      <w:p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B63D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17E5" w:rsidRPr="00FE0D1D">
        <w:rPr>
          <w:rFonts w:ascii="Times New Roman" w:hAnsi="Times New Roman" w:cs="Times New Roman"/>
          <w:sz w:val="24"/>
          <w:szCs w:val="24"/>
        </w:rPr>
        <w:t>– суммарные капиталовложения, руб.</w:t>
      </w:r>
    </w:p>
    <w:p w:rsidR="009E7367" w:rsidRPr="00FE0D1D" w:rsidRDefault="00BB3C2D" w:rsidP="00941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2+2</w:t>
      </w:r>
      <w:r w:rsidR="009E7367" w:rsidRPr="00FE0D1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4</w:t>
      </w:r>
      <w:r w:rsidR="007235A0" w:rsidRPr="00FE0D1D">
        <w:rPr>
          <w:rFonts w:ascii="Times New Roman" w:hAnsi="Times New Roman" w:cs="Times New Roman"/>
          <w:sz w:val="24"/>
          <w:szCs w:val="24"/>
        </w:rPr>
        <w:t>^</w:t>
      </w:r>
      <w:r w:rsidR="009E7367" w:rsidRPr="00FE0D1D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9E7367" w:rsidRPr="00FE0D1D" w:rsidRDefault="009E7367" w:rsidP="009417E5">
      <w:pPr>
        <w:rPr>
          <w:rFonts w:ascii="Times New Roman" w:hAnsi="Times New Roman" w:cs="Times New Roman"/>
          <w:sz w:val="24"/>
          <w:szCs w:val="24"/>
        </w:rPr>
      </w:pPr>
      <w:r w:rsidRPr="0018396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83961"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4376C9" w:rsidRPr="00FE0D1D" w:rsidRDefault="004376C9" w:rsidP="004376C9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Из рассматриваемых вариантов капиталовложений (инвестиционных проектов) лучшим считается тот, у которого срок окупаемости меньше.</w:t>
      </w:r>
    </w:p>
    <w:p w:rsidR="009E7367" w:rsidRPr="00FE0D1D" w:rsidRDefault="00DB6F6E" w:rsidP="00DB6F6E">
      <w:pPr>
        <w:rPr>
          <w:rFonts w:ascii="Times New Roman" w:hAnsi="Times New Roman" w:cs="Times New Roman"/>
          <w:b/>
          <w:sz w:val="24"/>
          <w:szCs w:val="24"/>
        </w:rPr>
      </w:pPr>
      <w:r w:rsidRPr="00FE0D1D">
        <w:rPr>
          <w:rFonts w:ascii="Times New Roman" w:hAnsi="Times New Roman" w:cs="Times New Roman"/>
          <w:b/>
          <w:sz w:val="24"/>
          <w:szCs w:val="24"/>
        </w:rPr>
        <w:t>Определение экономической эффективности проектов на основе дисконтированного срока окупаемости капиталовложений</w:t>
      </w:r>
    </w:p>
    <w:p w:rsidR="00DB6F6E" w:rsidRDefault="00DB6F6E" w:rsidP="00DB6F6E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Расчетное выражение для определения дисконтированного срока окупаемости капиталовложений Т имеет вид:</w:t>
      </w:r>
    </w:p>
    <w:p w:rsidR="00B63D94" w:rsidRPr="00BB3C2D" w:rsidRDefault="00BB3C2D" w:rsidP="00DB6F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BB3C2D" w:rsidRPr="00BB3C2D" w:rsidRDefault="00BB3C2D" w:rsidP="00DB6F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1+0,15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1+0,15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=3,48+3,02=6,5</m:t>
          </m:r>
        </m:oMath>
      </m:oMathPara>
    </w:p>
    <w:p w:rsidR="006E7F02" w:rsidRDefault="007235A0" w:rsidP="007235A0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7235A0" w:rsidRPr="00FE0D1D" w:rsidRDefault="006E7F02" w:rsidP="007235A0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6E7F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35A0" w:rsidRPr="00FE0D1D">
        <w:rPr>
          <w:rFonts w:ascii="Times New Roman" w:hAnsi="Times New Roman" w:cs="Times New Roman"/>
          <w:sz w:val="24"/>
          <w:szCs w:val="24"/>
        </w:rPr>
        <w:t xml:space="preserve">– поступление денежных средств в </w:t>
      </w:r>
      <w:r w:rsidR="007235A0" w:rsidRPr="00FE0D1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235A0" w:rsidRPr="00FE0D1D">
        <w:rPr>
          <w:rFonts w:ascii="Times New Roman" w:hAnsi="Times New Roman" w:cs="Times New Roman"/>
          <w:sz w:val="24"/>
          <w:szCs w:val="24"/>
        </w:rPr>
        <w:t xml:space="preserve"> -ом году от реализации проекта;</w:t>
      </w:r>
    </w:p>
    <w:p w:rsidR="007235A0" w:rsidRPr="00FE0D1D" w:rsidRDefault="007235A0" w:rsidP="007235A0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E0D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FE0D1D">
        <w:rPr>
          <w:rFonts w:ascii="Times New Roman" w:hAnsi="Times New Roman" w:cs="Times New Roman"/>
          <w:sz w:val="24"/>
          <w:szCs w:val="24"/>
        </w:rPr>
        <w:t>ставка</w:t>
      </w:r>
      <w:proofErr w:type="gramEnd"/>
      <w:r w:rsidRPr="00FE0D1D">
        <w:rPr>
          <w:rFonts w:ascii="Times New Roman" w:hAnsi="Times New Roman" w:cs="Times New Roman"/>
          <w:sz w:val="24"/>
          <w:szCs w:val="24"/>
        </w:rPr>
        <w:t xml:space="preserve"> дисконтирования, доли;</w:t>
      </w:r>
    </w:p>
    <w:p w:rsidR="007235A0" w:rsidRPr="00FE0D1D" w:rsidRDefault="007235A0" w:rsidP="007235A0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E0D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FE0D1D">
        <w:rPr>
          <w:rFonts w:ascii="Times New Roman" w:hAnsi="Times New Roman" w:cs="Times New Roman"/>
          <w:sz w:val="24"/>
          <w:szCs w:val="24"/>
        </w:rPr>
        <w:t>срок</w:t>
      </w:r>
      <w:proofErr w:type="gramEnd"/>
      <w:r w:rsidRPr="00FE0D1D">
        <w:rPr>
          <w:rFonts w:ascii="Times New Roman" w:hAnsi="Times New Roman" w:cs="Times New Roman"/>
          <w:sz w:val="24"/>
          <w:szCs w:val="24"/>
        </w:rPr>
        <w:t>, в теч</w:t>
      </w:r>
      <w:r w:rsidR="0033608A">
        <w:rPr>
          <w:rFonts w:ascii="Times New Roman" w:hAnsi="Times New Roman" w:cs="Times New Roman"/>
          <w:sz w:val="24"/>
          <w:szCs w:val="24"/>
        </w:rPr>
        <w:t xml:space="preserve">ении которого капиталовложения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E0D1D">
        <w:rPr>
          <w:rFonts w:ascii="Times New Roman" w:hAnsi="Times New Roman" w:cs="Times New Roman"/>
          <w:sz w:val="24"/>
          <w:szCs w:val="24"/>
        </w:rPr>
        <w:t xml:space="preserve"> будут возмещены поступлением денежных средств от реализации проекта, год.</w:t>
      </w:r>
    </w:p>
    <w:p w:rsidR="007235A0" w:rsidRPr="00FE0D1D" w:rsidRDefault="007235A0" w:rsidP="007235A0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Ставка дисконтирования – величина процентной ставки банка (либо доходность </w:t>
      </w:r>
      <w:proofErr w:type="spellStart"/>
      <w:r w:rsidRPr="00FE0D1D">
        <w:rPr>
          <w:rFonts w:ascii="Times New Roman" w:hAnsi="Times New Roman" w:cs="Times New Roman"/>
          <w:sz w:val="24"/>
          <w:szCs w:val="24"/>
        </w:rPr>
        <w:t>безрисковых</w:t>
      </w:r>
      <w:proofErr w:type="spellEnd"/>
      <w:r w:rsidRPr="00FE0D1D">
        <w:rPr>
          <w:rFonts w:ascii="Times New Roman" w:hAnsi="Times New Roman" w:cs="Times New Roman"/>
          <w:sz w:val="24"/>
          <w:szCs w:val="24"/>
        </w:rPr>
        <w:t xml:space="preserve"> ценных бумаг (государственные облигации).</w:t>
      </w:r>
    </w:p>
    <w:p w:rsidR="007235A0" w:rsidRPr="00FE0D1D" w:rsidRDefault="007235A0" w:rsidP="007235A0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В случае оценки эффективности инвестиционных проектов ставка дисконтирования устанавливается инвестором, исходя из ежегодного процента возврата инвестиций, который он хочет иметь на инвестируемый капитал.</w:t>
      </w:r>
    </w:p>
    <w:p w:rsidR="006E7F02" w:rsidRDefault="007235A0" w:rsidP="007235A0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Поступление денежных средств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6E7F02" w:rsidRPr="006E7F02">
        <w:rPr>
          <w:rFonts w:ascii="Times New Roman" w:hAnsi="Times New Roman" w:cs="Times New Roman"/>
          <w:sz w:val="24"/>
          <w:szCs w:val="24"/>
        </w:rPr>
        <w:t xml:space="preserve"> </w:t>
      </w:r>
      <w:r w:rsidRPr="00FE0D1D">
        <w:rPr>
          <w:rFonts w:ascii="Times New Roman" w:hAnsi="Times New Roman" w:cs="Times New Roman"/>
          <w:sz w:val="24"/>
          <w:szCs w:val="24"/>
        </w:rPr>
        <w:t>включает чистую прибыль предприятия и амортизацию, т.е.</w:t>
      </w:r>
    </w:p>
    <w:p w:rsidR="00DB6F6E" w:rsidRPr="00FE0D1D" w:rsidRDefault="006E7F02" w:rsidP="006E7F02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235A0" w:rsidRPr="00FE0D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E7F02" w:rsidRDefault="007235A0" w:rsidP="007235A0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7235A0" w:rsidRPr="00FE0D1D" w:rsidRDefault="006E7F02" w:rsidP="007235A0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6E7F02">
        <w:rPr>
          <w:rFonts w:ascii="Times New Roman" w:hAnsi="Times New Roman" w:cs="Times New Roman"/>
          <w:sz w:val="24"/>
          <w:szCs w:val="24"/>
        </w:rPr>
        <w:t xml:space="preserve"> </w:t>
      </w:r>
      <w:r w:rsidR="007235A0" w:rsidRPr="00FE0D1D">
        <w:rPr>
          <w:rFonts w:ascii="Times New Roman" w:hAnsi="Times New Roman" w:cs="Times New Roman"/>
          <w:sz w:val="24"/>
          <w:szCs w:val="24"/>
        </w:rPr>
        <w:t>– экономический эффект от инвестиционного проекта в t -ом году, руб.;</w:t>
      </w:r>
    </w:p>
    <w:p w:rsidR="007235A0" w:rsidRPr="00FE0D1D" w:rsidRDefault="006E7F02" w:rsidP="007235A0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7235A0" w:rsidRPr="00FE0D1D">
        <w:rPr>
          <w:rFonts w:ascii="Times New Roman" w:hAnsi="Times New Roman" w:cs="Times New Roman"/>
          <w:sz w:val="24"/>
          <w:szCs w:val="24"/>
        </w:rPr>
        <w:t xml:space="preserve"> – ставка налога на прибыль, %;</w:t>
      </w:r>
    </w:p>
    <w:p w:rsidR="007235A0" w:rsidRPr="00FE0D1D" w:rsidRDefault="007235A0" w:rsidP="007235A0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a – средняя норма амортизации, %.</w:t>
      </w:r>
    </w:p>
    <w:p w:rsidR="007235A0" w:rsidRDefault="007235A0" w:rsidP="007235A0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Ставка дисконтирования R рассчитывается:</w:t>
      </w:r>
    </w:p>
    <w:p w:rsidR="006E7F02" w:rsidRPr="00FE0D1D" w:rsidRDefault="006E7F02" w:rsidP="007235A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r+d+A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7+3+5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=0,15</m:t>
          </m:r>
        </m:oMath>
      </m:oMathPara>
    </w:p>
    <w:p w:rsidR="006E7F02" w:rsidRDefault="007235A0" w:rsidP="007235A0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7235A0" w:rsidRPr="00FE0D1D" w:rsidRDefault="007235A0" w:rsidP="007235A0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r – банковский процент по долгосрочным вкладам, %;</w:t>
      </w:r>
    </w:p>
    <w:p w:rsidR="007235A0" w:rsidRPr="00FE0D1D" w:rsidRDefault="007235A0" w:rsidP="007235A0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d – расчетный прирост значения норматива дисконтирования, учитывающий возможное </w:t>
      </w:r>
      <w:proofErr w:type="spellStart"/>
      <w:r w:rsidRPr="00FE0D1D">
        <w:rPr>
          <w:rFonts w:ascii="Times New Roman" w:hAnsi="Times New Roman" w:cs="Times New Roman"/>
          <w:sz w:val="24"/>
          <w:szCs w:val="24"/>
        </w:rPr>
        <w:t>недополучение</w:t>
      </w:r>
      <w:proofErr w:type="spellEnd"/>
      <w:r w:rsidRPr="00FE0D1D">
        <w:rPr>
          <w:rFonts w:ascii="Times New Roman" w:hAnsi="Times New Roman" w:cs="Times New Roman"/>
          <w:sz w:val="24"/>
          <w:szCs w:val="24"/>
        </w:rPr>
        <w:t xml:space="preserve"> ожидаемого эффекта в полном размере: для объектов с традиционными техническими решениями d = 2-3%, при внедрении новой техники d = 3-10%;</w:t>
      </w:r>
    </w:p>
    <w:p w:rsidR="007235A0" w:rsidRPr="00FE0D1D" w:rsidRDefault="007235A0" w:rsidP="007235A0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A – ожидаемый годовой темп инфляции, %</w:t>
      </w:r>
    </w:p>
    <w:p w:rsidR="00C63047" w:rsidRDefault="00900FCD" w:rsidP="00FB4B15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b/>
          <w:sz w:val="24"/>
          <w:szCs w:val="24"/>
        </w:rPr>
        <w:t xml:space="preserve">Расчет экономической эффективности на основе приведенных затрат </w:t>
      </w:r>
      <w:r w:rsidRPr="00FE0D1D">
        <w:rPr>
          <w:rFonts w:ascii="Times New Roman" w:hAnsi="Times New Roman" w:cs="Times New Roman"/>
          <w:b/>
          <w:sz w:val="24"/>
          <w:szCs w:val="24"/>
        </w:rPr>
        <w:cr/>
      </w:r>
      <w:r w:rsidR="00FB4B15" w:rsidRPr="00FE0D1D">
        <w:rPr>
          <w:rFonts w:ascii="Times New Roman" w:hAnsi="Times New Roman" w:cs="Times New Roman"/>
          <w:sz w:val="24"/>
          <w:szCs w:val="24"/>
        </w:rPr>
        <w:t xml:space="preserve"> В случае, когда при сравнении двух вариантов проектов (базового и нового) оперируют приведенными затратами, то годовой экономический эффект </w:t>
      </w:r>
      <w:proofErr w:type="gramStart"/>
      <w:r w:rsidR="00FB4B15" w:rsidRPr="00FE0D1D">
        <w:rPr>
          <w:rFonts w:ascii="Times New Roman" w:hAnsi="Times New Roman" w:cs="Times New Roman"/>
          <w:sz w:val="24"/>
          <w:szCs w:val="24"/>
        </w:rPr>
        <w:t>Э</w:t>
      </w:r>
      <w:proofErr w:type="gramEnd"/>
      <w:r w:rsidR="00FB4B15" w:rsidRPr="00FE0D1D">
        <w:rPr>
          <w:rFonts w:ascii="Times New Roman" w:hAnsi="Times New Roman" w:cs="Times New Roman"/>
          <w:sz w:val="24"/>
          <w:szCs w:val="24"/>
        </w:rPr>
        <w:t xml:space="preserve"> определяется по формуле:</w:t>
      </w:r>
    </w:p>
    <w:p w:rsidR="0033608A" w:rsidRPr="0033608A" w:rsidRDefault="0033608A" w:rsidP="00FB4B1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Э=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Б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Б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20+0,15*0,45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15+0,15*50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*20000   =8500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33608A" w:rsidRDefault="004E3156" w:rsidP="00FB4B15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4E3156" w:rsidRPr="00FE0D1D" w:rsidRDefault="0033608A" w:rsidP="00FB4B1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sub>
        </m:sSub>
      </m:oMath>
      <w:r w:rsidR="004E3156" w:rsidRPr="00FE0D1D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3156" w:rsidRPr="00FE0D1D">
        <w:rPr>
          <w:rFonts w:ascii="Times New Roman" w:hAnsi="Times New Roman" w:cs="Times New Roman"/>
          <w:sz w:val="24"/>
          <w:szCs w:val="24"/>
        </w:rPr>
        <w:t xml:space="preserve">– удельные текущие производственные затраты в базовом и новом вариантах в расчете на единицу продукции руб./ед. (руб./т); </w:t>
      </w:r>
    </w:p>
    <w:p w:rsidR="004E3156" w:rsidRPr="00FE0D1D" w:rsidRDefault="0033608A" w:rsidP="00FB4B1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3156" w:rsidRPr="00FE0D1D">
        <w:rPr>
          <w:rFonts w:ascii="Times New Roman" w:hAnsi="Times New Roman" w:cs="Times New Roman"/>
          <w:sz w:val="24"/>
          <w:szCs w:val="24"/>
        </w:rPr>
        <w:t>– нормативный коэффициент сравнительной экономической эффективности капиталовложений: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</m:t>
            </m:r>
          </m:sub>
        </m:sSub>
      </m:oMath>
      <w:r w:rsidR="004E3156" w:rsidRPr="00FE0D1D">
        <w:rPr>
          <w:rFonts w:ascii="Times New Roman" w:hAnsi="Times New Roman" w:cs="Times New Roman"/>
          <w:sz w:val="24"/>
          <w:szCs w:val="24"/>
        </w:rPr>
        <w:t xml:space="preserve"> = 0,15 – для объектов новой техники;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3156" w:rsidRPr="00FE0D1D">
        <w:rPr>
          <w:rFonts w:ascii="Times New Roman" w:hAnsi="Times New Roman" w:cs="Times New Roman"/>
          <w:sz w:val="24"/>
          <w:szCs w:val="24"/>
        </w:rPr>
        <w:t xml:space="preserve">= 0,12 – для объектов капитального строительства; </w:t>
      </w:r>
    </w:p>
    <w:p w:rsidR="004E3156" w:rsidRPr="00FE0D1D" w:rsidRDefault="00AA3366" w:rsidP="00FB4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К,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</m:t>
            </m:r>
          </m:sub>
        </m:sSub>
      </m:oMath>
      <w:r w:rsidR="004E3156" w:rsidRPr="00FE0D1D">
        <w:rPr>
          <w:rFonts w:ascii="Times New Roman" w:hAnsi="Times New Roman" w:cs="Times New Roman"/>
          <w:sz w:val="24"/>
          <w:szCs w:val="24"/>
        </w:rPr>
        <w:t xml:space="preserve"> – удельные капиталовложения в базовом и новом вариантах в расчете на единицу продукции руб./ед. (руб./т)</w:t>
      </w:r>
      <w:r w:rsidR="004E3156" w:rsidRPr="00FE0D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E3156" w:rsidRPr="00FE0D1D">
        <w:rPr>
          <w:rFonts w:ascii="Times New Roman" w:hAnsi="Times New Roman" w:cs="Times New Roman"/>
          <w:sz w:val="24"/>
          <w:szCs w:val="24"/>
        </w:rPr>
        <w:t>;</w:t>
      </w:r>
    </w:p>
    <w:p w:rsidR="004E3156" w:rsidRPr="00FE0D1D" w:rsidRDefault="00AA3366" w:rsidP="004E3156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Pr="00AA3366">
        <w:rPr>
          <w:rFonts w:ascii="Times New Roman" w:hAnsi="Times New Roman" w:cs="Times New Roman"/>
          <w:sz w:val="24"/>
          <w:szCs w:val="24"/>
        </w:rPr>
        <w:t xml:space="preserve"> </w:t>
      </w:r>
      <w:r w:rsidR="004E3156" w:rsidRPr="00FE0D1D">
        <w:rPr>
          <w:rFonts w:ascii="Times New Roman" w:hAnsi="Times New Roman" w:cs="Times New Roman"/>
          <w:sz w:val="24"/>
          <w:szCs w:val="24"/>
        </w:rPr>
        <w:t>– годовой объем продукции, ед.(т).</w:t>
      </w:r>
    </w:p>
    <w:p w:rsidR="004E3156" w:rsidRDefault="004E3156" w:rsidP="004E3156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Срок окупаемости дополнительных капиталовложений по приведенным затратам определяется по формуле:</w:t>
      </w:r>
    </w:p>
    <w:p w:rsidR="00AA3366" w:rsidRPr="00FE0D1D" w:rsidRDefault="00AA3366" w:rsidP="004E315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50-0,45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*2000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85000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=11,66</m:t>
          </m:r>
        </m:oMath>
      </m:oMathPara>
    </w:p>
    <w:p w:rsidR="004E3156" w:rsidRPr="00FE0D1D" w:rsidRDefault="004E3156" w:rsidP="004E3156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Достоинством этого показателя является то, что он учитывает, как размер текущих затрат (издержек производства), которые обеспечивают сравниваемые проекты, так и величину капиталовложений. Его недостаток в том, что он не учитывает изменение реальной стоимости денежных средств во времени.</w:t>
      </w:r>
    </w:p>
    <w:p w:rsidR="00ED0C7B" w:rsidRPr="00FE0D1D" w:rsidRDefault="00970CD6" w:rsidP="00970CD6">
      <w:pPr>
        <w:rPr>
          <w:rFonts w:ascii="Times New Roman" w:hAnsi="Times New Roman" w:cs="Times New Roman"/>
          <w:b/>
          <w:sz w:val="24"/>
          <w:szCs w:val="24"/>
        </w:rPr>
      </w:pPr>
      <w:r w:rsidRPr="00FE0D1D">
        <w:rPr>
          <w:rFonts w:ascii="Times New Roman" w:hAnsi="Times New Roman" w:cs="Times New Roman"/>
          <w:b/>
          <w:sz w:val="24"/>
          <w:szCs w:val="24"/>
        </w:rPr>
        <w:t>Определение экономической эффективности на основе совокупных дисконтированных затрат</w:t>
      </w:r>
    </w:p>
    <w:p w:rsidR="00970CD6" w:rsidRDefault="00970CD6" w:rsidP="00970CD6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Критерием эффективности в таких случаях является минимизация совокупных дисконтированных затрат</w:t>
      </w:r>
      <w:r w:rsidR="009A7B5D" w:rsidRPr="009A7B5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FE0D1D">
        <w:rPr>
          <w:rFonts w:ascii="Times New Roman" w:hAnsi="Times New Roman" w:cs="Times New Roman"/>
          <w:sz w:val="24"/>
          <w:szCs w:val="24"/>
        </w:rPr>
        <w:t>.</w:t>
      </w:r>
    </w:p>
    <w:p w:rsidR="00970CD6" w:rsidRPr="00FE0D1D" w:rsidRDefault="00AA3366" w:rsidP="00970CD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:rsidR="009A7B5D" w:rsidRDefault="00E43C44" w:rsidP="00E43C4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где, </w:t>
      </w:r>
    </w:p>
    <w:p w:rsidR="00E43C44" w:rsidRPr="00FE0D1D" w:rsidRDefault="009A7B5D" w:rsidP="00E43C44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9A7B5D">
        <w:rPr>
          <w:rFonts w:ascii="Times New Roman" w:hAnsi="Times New Roman" w:cs="Times New Roman"/>
          <w:sz w:val="24"/>
          <w:szCs w:val="24"/>
        </w:rPr>
        <w:t xml:space="preserve"> </w:t>
      </w:r>
      <w:r w:rsidR="00E43C44" w:rsidRPr="00FE0D1D">
        <w:rPr>
          <w:rFonts w:ascii="Times New Roman" w:hAnsi="Times New Roman" w:cs="Times New Roman"/>
          <w:sz w:val="24"/>
          <w:szCs w:val="24"/>
        </w:rPr>
        <w:t>– расчетный срок службы оборудования, год;</w:t>
      </w:r>
    </w:p>
    <w:p w:rsidR="00E43C44" w:rsidRPr="00FE0D1D" w:rsidRDefault="009A7B5D" w:rsidP="00E43C44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A7B5D">
        <w:rPr>
          <w:rFonts w:ascii="Times New Roman" w:hAnsi="Times New Roman" w:cs="Times New Roman"/>
          <w:sz w:val="24"/>
          <w:szCs w:val="24"/>
        </w:rPr>
        <w:t xml:space="preserve"> </w:t>
      </w:r>
      <w:r w:rsidR="00E43C44" w:rsidRPr="00FE0D1D">
        <w:rPr>
          <w:rFonts w:ascii="Times New Roman" w:hAnsi="Times New Roman" w:cs="Times New Roman"/>
          <w:sz w:val="24"/>
          <w:szCs w:val="24"/>
        </w:rPr>
        <w:t xml:space="preserve">– издержки производства (текущие затраты) в t -ом году; </w:t>
      </w:r>
    </w:p>
    <w:p w:rsidR="00E43C44" w:rsidRPr="00FE0D1D" w:rsidRDefault="009A7B5D" w:rsidP="00E43C44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9A7B5D">
        <w:rPr>
          <w:rFonts w:ascii="Times New Roman" w:hAnsi="Times New Roman" w:cs="Times New Roman"/>
          <w:sz w:val="24"/>
          <w:szCs w:val="24"/>
        </w:rPr>
        <w:t xml:space="preserve"> </w:t>
      </w:r>
      <w:r w:rsidR="00E43C44" w:rsidRPr="00FE0D1D">
        <w:rPr>
          <w:rFonts w:ascii="Times New Roman" w:hAnsi="Times New Roman" w:cs="Times New Roman"/>
          <w:sz w:val="24"/>
          <w:szCs w:val="24"/>
        </w:rPr>
        <w:t>– капиталовложения в t -ом году;</w:t>
      </w:r>
    </w:p>
    <w:p w:rsidR="00E43C44" w:rsidRPr="00FE0D1D" w:rsidRDefault="00E43C44" w:rsidP="00E43C4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Техническое перевооружение планируется провести в течении одного месяца, инвестиции составят: 0,8 млн. руб.</w:t>
      </w:r>
    </w:p>
    <w:p w:rsidR="00E43C44" w:rsidRPr="00FE0D1D" w:rsidRDefault="00E43C44" w:rsidP="00E43C4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Ежегодные текущие затраты на эксплуатацию оборудования составят: 0,5 млн. руб.</w:t>
      </w:r>
    </w:p>
    <w:p w:rsidR="00E43C44" w:rsidRDefault="00E43C44" w:rsidP="00E43C4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Срок службы оборудования составляет 5 лет.</w:t>
      </w:r>
    </w:p>
    <w:p w:rsidR="009A7B5D" w:rsidRPr="009A7B5D" w:rsidRDefault="009A7B5D" w:rsidP="009A7B5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E43C44" w:rsidRPr="00FE0D1D" w:rsidRDefault="009A7B5D" w:rsidP="00E43C4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0,8+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(1+0,1)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(1+0,1)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(1+0,1)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(1+0,1)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(1+0,1)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(1+0,1)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=2,69</m:t>
          </m:r>
        </m:oMath>
      </m:oMathPara>
    </w:p>
    <w:p w:rsidR="009A7B5D" w:rsidRPr="009A7B5D" w:rsidRDefault="009A7B5D" w:rsidP="00E4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Млн. руб.</w:t>
      </w:r>
    </w:p>
    <w:p w:rsidR="00E43C44" w:rsidRPr="00FE0D1D" w:rsidRDefault="00E43C44" w:rsidP="00E43C4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Расчет экономической эффективности на основе чистого дисконтированного дохода (чистой приведенной стоимости)</w:t>
      </w:r>
      <w:r w:rsidR="009A7B5D">
        <w:rPr>
          <w:rFonts w:ascii="Times New Roman" w:hAnsi="Times New Roman" w:cs="Times New Roman"/>
          <w:sz w:val="24"/>
          <w:szCs w:val="24"/>
        </w:rPr>
        <w:t>.</w:t>
      </w:r>
    </w:p>
    <w:p w:rsidR="00E43C44" w:rsidRPr="00FE0D1D" w:rsidRDefault="00E43C44" w:rsidP="00E43C4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lastRenderedPageBreak/>
        <w:t xml:space="preserve">Чистая приведенная стоимость (ЧПС) (NPV) – это дисконтированный доход за вычетом дисконтированных издержек. </w:t>
      </w:r>
    </w:p>
    <w:p w:rsidR="00E43C44" w:rsidRPr="00FE0D1D" w:rsidRDefault="00E43C44" w:rsidP="00E43C4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Данный показатель основан на сопоставлении величины текущей инвестиции с общей суммой дисконтированных чистых денежных поступлений от этой инвестиции в течение планируемого периода. </w:t>
      </w:r>
    </w:p>
    <w:p w:rsidR="00E43C44" w:rsidRPr="00FE0D1D" w:rsidRDefault="00E43C44" w:rsidP="00E43C4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Поскольку приток денежных средств распределен по времени, то он может быть дисконтирован с помощью коэффициента «процентная ставка». </w:t>
      </w:r>
    </w:p>
    <w:p w:rsidR="00E43C44" w:rsidRPr="00FE0D1D" w:rsidRDefault="00E43C44" w:rsidP="00E43C4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ЧПС рассчитывается по формуле:</w:t>
      </w:r>
    </w:p>
    <w:p w:rsidR="00E43C44" w:rsidRPr="00FE0D1D" w:rsidRDefault="00E43C44" w:rsidP="009A7B5D">
      <w:pPr>
        <w:jc w:val="center"/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534A92" wp14:editId="015702B4">
            <wp:extent cx="3418609" cy="870846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0453" cy="8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5D" w:rsidRDefault="009A7B5D" w:rsidP="00E4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случае:</w:t>
      </w:r>
    </w:p>
    <w:p w:rsidR="009A7B5D" w:rsidRDefault="00E43C44" w:rsidP="009A7B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A7B5D">
        <w:rPr>
          <w:rFonts w:ascii="Times New Roman" w:hAnsi="Times New Roman" w:cs="Times New Roman"/>
          <w:sz w:val="24"/>
          <w:szCs w:val="24"/>
        </w:rPr>
        <w:t xml:space="preserve">ЧПС&gt;0, то проект эффективен; </w:t>
      </w:r>
    </w:p>
    <w:p w:rsidR="009A7B5D" w:rsidRDefault="00E43C44" w:rsidP="009A7B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A7B5D">
        <w:rPr>
          <w:rFonts w:ascii="Times New Roman" w:hAnsi="Times New Roman" w:cs="Times New Roman"/>
          <w:sz w:val="24"/>
          <w:szCs w:val="24"/>
        </w:rPr>
        <w:t>ЧПС&lt;</w:t>
      </w:r>
      <w:proofErr w:type="gramEnd"/>
      <w:r w:rsidRPr="009A7B5D">
        <w:rPr>
          <w:rFonts w:ascii="Times New Roman" w:hAnsi="Times New Roman" w:cs="Times New Roman"/>
          <w:sz w:val="24"/>
          <w:szCs w:val="24"/>
        </w:rPr>
        <w:t xml:space="preserve">0 – проект не эффективен; </w:t>
      </w:r>
    </w:p>
    <w:p w:rsidR="00E43C44" w:rsidRPr="009A7B5D" w:rsidRDefault="00E43C44" w:rsidP="009A7B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A7B5D">
        <w:rPr>
          <w:rFonts w:ascii="Times New Roman" w:hAnsi="Times New Roman" w:cs="Times New Roman"/>
          <w:sz w:val="24"/>
          <w:szCs w:val="24"/>
        </w:rPr>
        <w:t>ЧПС=0 – проект не прибыльный, но и не убыточный.</w:t>
      </w:r>
    </w:p>
    <w:p w:rsidR="00E43C44" w:rsidRDefault="00E43C44" w:rsidP="00E43C4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Ежегодное инвестирование в 1 млн руб. В течении 5 лет. Уровень инфляции </w:t>
      </w:r>
      <w:proofErr w:type="gramStart"/>
      <w:r w:rsidRPr="00FE0D1D">
        <w:rPr>
          <w:rFonts w:ascii="Times New Roman" w:hAnsi="Times New Roman" w:cs="Times New Roman"/>
          <w:sz w:val="24"/>
          <w:szCs w:val="24"/>
        </w:rPr>
        <w:t>&lt; 4</w:t>
      </w:r>
      <w:proofErr w:type="gramEnd"/>
      <w:r w:rsidRPr="00FE0D1D">
        <w:rPr>
          <w:rFonts w:ascii="Times New Roman" w:hAnsi="Times New Roman" w:cs="Times New Roman"/>
          <w:sz w:val="24"/>
          <w:szCs w:val="24"/>
        </w:rPr>
        <w:t>%.</w:t>
      </w:r>
    </w:p>
    <w:p w:rsidR="009A7B5D" w:rsidRPr="009A7B5D" w:rsidRDefault="009A7B5D" w:rsidP="00E43C4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ТИ=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1+0,04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1+0,04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1+0,04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1+0,04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1+0,04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=4.46</m:t>
          </m:r>
        </m:oMath>
      </m:oMathPara>
    </w:p>
    <w:p w:rsidR="00E43C44" w:rsidRPr="00FE0D1D" w:rsidRDefault="00E43C44" w:rsidP="00E43C4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Рентабельность инвестиций. Показатель рентабельности инвестиций (РИ), рассчитывается как отношение общей накопленной величины дисконтированных доходов (чистая приведенная стоимость без значения текущих инвестиций), отнесенная к размеру инвестиций, т.е.:</w:t>
      </w:r>
    </w:p>
    <w:p w:rsidR="00E43C44" w:rsidRPr="00FE0D1D" w:rsidRDefault="00E43C44" w:rsidP="009A7B5D">
      <w:pPr>
        <w:jc w:val="center"/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C8BA04" wp14:editId="5D7C7EE0">
            <wp:extent cx="4143375" cy="1238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5D" w:rsidRDefault="009A7B5D" w:rsidP="00E4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случае:</w:t>
      </w:r>
    </w:p>
    <w:p w:rsidR="009A7B5D" w:rsidRDefault="00E43C44" w:rsidP="009A7B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A7B5D">
        <w:rPr>
          <w:rFonts w:ascii="Times New Roman" w:hAnsi="Times New Roman" w:cs="Times New Roman"/>
          <w:sz w:val="24"/>
          <w:szCs w:val="24"/>
        </w:rPr>
        <w:t xml:space="preserve">РИ&gt;0, то проект эффективен; </w:t>
      </w:r>
    </w:p>
    <w:p w:rsidR="009A7B5D" w:rsidRDefault="00E43C44" w:rsidP="009A7B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A7B5D">
        <w:rPr>
          <w:rFonts w:ascii="Times New Roman" w:hAnsi="Times New Roman" w:cs="Times New Roman"/>
          <w:sz w:val="24"/>
          <w:szCs w:val="24"/>
        </w:rPr>
        <w:t>РИ&lt;</w:t>
      </w:r>
      <w:proofErr w:type="gramEnd"/>
      <w:r w:rsidRPr="009A7B5D">
        <w:rPr>
          <w:rFonts w:ascii="Times New Roman" w:hAnsi="Times New Roman" w:cs="Times New Roman"/>
          <w:sz w:val="24"/>
          <w:szCs w:val="24"/>
        </w:rPr>
        <w:t xml:space="preserve">0 – проект не эффективен; </w:t>
      </w:r>
    </w:p>
    <w:p w:rsidR="009A7B5D" w:rsidRDefault="00E43C44" w:rsidP="009A7B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A7B5D">
        <w:rPr>
          <w:rFonts w:ascii="Times New Roman" w:hAnsi="Times New Roman" w:cs="Times New Roman"/>
          <w:sz w:val="24"/>
          <w:szCs w:val="24"/>
        </w:rPr>
        <w:t xml:space="preserve">РИ=1 – проект не </w:t>
      </w:r>
      <w:r w:rsidR="009A7B5D">
        <w:rPr>
          <w:rFonts w:ascii="Times New Roman" w:hAnsi="Times New Roman" w:cs="Times New Roman"/>
          <w:sz w:val="24"/>
          <w:szCs w:val="24"/>
        </w:rPr>
        <w:t xml:space="preserve">прибыльный, но и не убыточный. </w:t>
      </w:r>
    </w:p>
    <w:p w:rsidR="00E43C44" w:rsidRPr="009A7B5D" w:rsidRDefault="00E43C44" w:rsidP="009A7B5D">
      <w:pPr>
        <w:rPr>
          <w:rFonts w:ascii="Times New Roman" w:hAnsi="Times New Roman" w:cs="Times New Roman"/>
          <w:sz w:val="24"/>
          <w:szCs w:val="24"/>
        </w:rPr>
      </w:pPr>
      <w:r w:rsidRPr="009A7B5D">
        <w:rPr>
          <w:rFonts w:ascii="Times New Roman" w:hAnsi="Times New Roman" w:cs="Times New Roman"/>
          <w:sz w:val="24"/>
          <w:szCs w:val="24"/>
        </w:rPr>
        <w:t xml:space="preserve">Критерий чистой приведенной стоимости дополняет внутренняя ставка дохода (норма рентабельности инвестиций). </w:t>
      </w:r>
    </w:p>
    <w:p w:rsidR="00E43C44" w:rsidRPr="00FE0D1D" w:rsidRDefault="00E43C44" w:rsidP="00E43C4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 xml:space="preserve">Внутренняя ставка дохода (внутренняя норма доходности) – доходность проекта, рынка, предприятия. </w:t>
      </w:r>
    </w:p>
    <w:p w:rsidR="00E43C44" w:rsidRPr="00FE0D1D" w:rsidRDefault="00E43C44" w:rsidP="00E43C44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Ставка внутреннего дохода подбирается так, чтобы обращать чистую приведенную стоимость в ноль.</w:t>
      </w:r>
    </w:p>
    <w:p w:rsidR="00D53168" w:rsidRPr="00FE0D1D" w:rsidRDefault="00D53168" w:rsidP="00D53168">
      <w:p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lastRenderedPageBreak/>
        <w:t xml:space="preserve">Следовательно, возможны </w:t>
      </w:r>
      <w:r w:rsidR="009A7B5D">
        <w:rPr>
          <w:rFonts w:ascii="Times New Roman" w:hAnsi="Times New Roman" w:cs="Times New Roman"/>
          <w:sz w:val="24"/>
          <w:szCs w:val="24"/>
        </w:rPr>
        <w:t>2</w:t>
      </w:r>
      <w:r w:rsidRPr="00FE0D1D">
        <w:rPr>
          <w:rFonts w:ascii="Times New Roman" w:hAnsi="Times New Roman" w:cs="Times New Roman"/>
          <w:sz w:val="24"/>
          <w:szCs w:val="24"/>
        </w:rPr>
        <w:t xml:space="preserve"> варианта: </w:t>
      </w:r>
    </w:p>
    <w:p w:rsidR="00D53168" w:rsidRPr="00FE0D1D" w:rsidRDefault="00D53168" w:rsidP="00D5316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если ставка внутреннего дохода превышает банков</w:t>
      </w:r>
      <w:bookmarkStart w:id="0" w:name="_GoBack"/>
      <w:bookmarkEnd w:id="0"/>
      <w:r w:rsidRPr="00FE0D1D">
        <w:rPr>
          <w:rFonts w:ascii="Times New Roman" w:hAnsi="Times New Roman" w:cs="Times New Roman"/>
          <w:sz w:val="24"/>
          <w:szCs w:val="24"/>
        </w:rPr>
        <w:t xml:space="preserve">скую ставку, то выгодно заниматься рассматриваемым проектом, чем хранить деньги в банке; </w:t>
      </w:r>
    </w:p>
    <w:p w:rsidR="00E43C44" w:rsidRPr="00FE0D1D" w:rsidRDefault="00D53168" w:rsidP="00D5316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E0D1D">
        <w:rPr>
          <w:rFonts w:ascii="Times New Roman" w:hAnsi="Times New Roman" w:cs="Times New Roman"/>
          <w:sz w:val="24"/>
          <w:szCs w:val="24"/>
        </w:rPr>
        <w:t>если ставка внутреннего дохода ниже банковской ставки, то выгоднее не заниматься проектом, а хранить деньги в банке.</w:t>
      </w:r>
    </w:p>
    <w:sectPr w:rsidR="00E43C44" w:rsidRPr="00FE0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0.75pt;height:38.25pt;visibility:visible;mso-wrap-style:square" o:bullet="t">
        <v:imagedata r:id="rId1" o:title=""/>
      </v:shape>
    </w:pict>
  </w:numPicBullet>
  <w:abstractNum w:abstractNumId="0" w15:restartNumberingAfterBreak="0">
    <w:nsid w:val="011352EB"/>
    <w:multiLevelType w:val="hybridMultilevel"/>
    <w:tmpl w:val="877E8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3529"/>
    <w:multiLevelType w:val="hybridMultilevel"/>
    <w:tmpl w:val="3BAEE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4BF7"/>
    <w:multiLevelType w:val="hybridMultilevel"/>
    <w:tmpl w:val="52949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86742"/>
    <w:multiLevelType w:val="hybridMultilevel"/>
    <w:tmpl w:val="40648B26"/>
    <w:lvl w:ilvl="0" w:tplc="A8B84A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60BFA"/>
    <w:multiLevelType w:val="hybridMultilevel"/>
    <w:tmpl w:val="36EEB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57450"/>
    <w:multiLevelType w:val="hybridMultilevel"/>
    <w:tmpl w:val="F1DC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51A5F"/>
    <w:multiLevelType w:val="hybridMultilevel"/>
    <w:tmpl w:val="F4EC9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24D68"/>
    <w:multiLevelType w:val="hybridMultilevel"/>
    <w:tmpl w:val="A2E25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52C91"/>
    <w:multiLevelType w:val="hybridMultilevel"/>
    <w:tmpl w:val="73A2A16C"/>
    <w:lvl w:ilvl="0" w:tplc="7096B2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03A41"/>
    <w:multiLevelType w:val="hybridMultilevel"/>
    <w:tmpl w:val="02BC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73FAA"/>
    <w:multiLevelType w:val="hybridMultilevel"/>
    <w:tmpl w:val="3C48F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93939"/>
    <w:multiLevelType w:val="hybridMultilevel"/>
    <w:tmpl w:val="05303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E0330"/>
    <w:multiLevelType w:val="hybridMultilevel"/>
    <w:tmpl w:val="3CD4E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00C0D"/>
    <w:multiLevelType w:val="hybridMultilevel"/>
    <w:tmpl w:val="4B822298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71C13C16"/>
    <w:multiLevelType w:val="hybridMultilevel"/>
    <w:tmpl w:val="AB90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70D58"/>
    <w:multiLevelType w:val="hybridMultilevel"/>
    <w:tmpl w:val="26224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67C35"/>
    <w:multiLevelType w:val="hybridMultilevel"/>
    <w:tmpl w:val="C1906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25ADB"/>
    <w:multiLevelType w:val="hybridMultilevel"/>
    <w:tmpl w:val="A9F2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054C7"/>
    <w:multiLevelType w:val="hybridMultilevel"/>
    <w:tmpl w:val="1FFA0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5"/>
  </w:num>
  <w:num w:numId="5">
    <w:abstractNumId w:val="11"/>
  </w:num>
  <w:num w:numId="6">
    <w:abstractNumId w:val="15"/>
  </w:num>
  <w:num w:numId="7">
    <w:abstractNumId w:val="12"/>
  </w:num>
  <w:num w:numId="8">
    <w:abstractNumId w:val="18"/>
  </w:num>
  <w:num w:numId="9">
    <w:abstractNumId w:val="6"/>
  </w:num>
  <w:num w:numId="10">
    <w:abstractNumId w:val="7"/>
  </w:num>
  <w:num w:numId="11">
    <w:abstractNumId w:val="3"/>
  </w:num>
  <w:num w:numId="12">
    <w:abstractNumId w:val="13"/>
  </w:num>
  <w:num w:numId="13">
    <w:abstractNumId w:val="2"/>
  </w:num>
  <w:num w:numId="14">
    <w:abstractNumId w:val="1"/>
  </w:num>
  <w:num w:numId="15">
    <w:abstractNumId w:val="4"/>
  </w:num>
  <w:num w:numId="16">
    <w:abstractNumId w:val="0"/>
  </w:num>
  <w:num w:numId="17">
    <w:abstractNumId w:val="8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7C"/>
    <w:rsid w:val="000537FD"/>
    <w:rsid w:val="00060170"/>
    <w:rsid w:val="000D740C"/>
    <w:rsid w:val="001221C6"/>
    <w:rsid w:val="00146234"/>
    <w:rsid w:val="00183961"/>
    <w:rsid w:val="00187A33"/>
    <w:rsid w:val="001E527C"/>
    <w:rsid w:val="0022236A"/>
    <w:rsid w:val="00250F50"/>
    <w:rsid w:val="00263B1C"/>
    <w:rsid w:val="002D3BA3"/>
    <w:rsid w:val="00325BF7"/>
    <w:rsid w:val="00335037"/>
    <w:rsid w:val="0033608A"/>
    <w:rsid w:val="003D6894"/>
    <w:rsid w:val="003E5699"/>
    <w:rsid w:val="003F24B0"/>
    <w:rsid w:val="00401EBB"/>
    <w:rsid w:val="00406F7C"/>
    <w:rsid w:val="00423129"/>
    <w:rsid w:val="004376C9"/>
    <w:rsid w:val="004440B1"/>
    <w:rsid w:val="00446582"/>
    <w:rsid w:val="00460D8F"/>
    <w:rsid w:val="00471F0C"/>
    <w:rsid w:val="004A5E60"/>
    <w:rsid w:val="004B75AB"/>
    <w:rsid w:val="004E3156"/>
    <w:rsid w:val="004E7C5E"/>
    <w:rsid w:val="005042C2"/>
    <w:rsid w:val="0054563F"/>
    <w:rsid w:val="00576A51"/>
    <w:rsid w:val="005F6345"/>
    <w:rsid w:val="00661E23"/>
    <w:rsid w:val="00694A65"/>
    <w:rsid w:val="00695C4D"/>
    <w:rsid w:val="006B785A"/>
    <w:rsid w:val="006E7F02"/>
    <w:rsid w:val="0071017C"/>
    <w:rsid w:val="007174D5"/>
    <w:rsid w:val="007235A0"/>
    <w:rsid w:val="00741402"/>
    <w:rsid w:val="0080485A"/>
    <w:rsid w:val="00850A64"/>
    <w:rsid w:val="00855BDD"/>
    <w:rsid w:val="00866432"/>
    <w:rsid w:val="00871B34"/>
    <w:rsid w:val="008930F2"/>
    <w:rsid w:val="00895CEA"/>
    <w:rsid w:val="008B3914"/>
    <w:rsid w:val="00900FCD"/>
    <w:rsid w:val="009417E5"/>
    <w:rsid w:val="0096761E"/>
    <w:rsid w:val="00970CD6"/>
    <w:rsid w:val="009A7B5D"/>
    <w:rsid w:val="009D033D"/>
    <w:rsid w:val="009E7367"/>
    <w:rsid w:val="009F6DDD"/>
    <w:rsid w:val="00A2349A"/>
    <w:rsid w:val="00A36BDB"/>
    <w:rsid w:val="00AA3366"/>
    <w:rsid w:val="00AF14E4"/>
    <w:rsid w:val="00B05FF7"/>
    <w:rsid w:val="00B06D18"/>
    <w:rsid w:val="00B06F8D"/>
    <w:rsid w:val="00B444F6"/>
    <w:rsid w:val="00B63D94"/>
    <w:rsid w:val="00BB2DEF"/>
    <w:rsid w:val="00BB3C2D"/>
    <w:rsid w:val="00BC14C8"/>
    <w:rsid w:val="00BC4B9A"/>
    <w:rsid w:val="00BD308D"/>
    <w:rsid w:val="00BE6A45"/>
    <w:rsid w:val="00BF48B0"/>
    <w:rsid w:val="00C1453A"/>
    <w:rsid w:val="00C63047"/>
    <w:rsid w:val="00CC387B"/>
    <w:rsid w:val="00D149BE"/>
    <w:rsid w:val="00D37ADD"/>
    <w:rsid w:val="00D53168"/>
    <w:rsid w:val="00DB6F6E"/>
    <w:rsid w:val="00DF54C9"/>
    <w:rsid w:val="00E00C95"/>
    <w:rsid w:val="00E43C44"/>
    <w:rsid w:val="00EC0E45"/>
    <w:rsid w:val="00ED0C7B"/>
    <w:rsid w:val="00F46633"/>
    <w:rsid w:val="00F61277"/>
    <w:rsid w:val="00F669EC"/>
    <w:rsid w:val="00FB4B15"/>
    <w:rsid w:val="00FE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3454"/>
  <w15:chartTrackingRefBased/>
  <w15:docId w15:val="{A03E100E-5A72-450E-9B44-23BCE9DE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B1"/>
    <w:pPr>
      <w:ind w:left="720"/>
      <w:contextualSpacing/>
    </w:pPr>
  </w:style>
  <w:style w:type="table" w:styleId="TableGrid">
    <w:name w:val="Table Grid"/>
    <w:basedOn w:val="TableNormal"/>
    <w:uiPriority w:val="39"/>
    <w:rsid w:val="005F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9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6</Pages>
  <Words>1122</Words>
  <Characters>6400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Egor A. Yezhov</cp:lastModifiedBy>
  <cp:revision>65</cp:revision>
  <dcterms:created xsi:type="dcterms:W3CDTF">2022-09-26T06:32:00Z</dcterms:created>
  <dcterms:modified xsi:type="dcterms:W3CDTF">2022-12-18T11:51:00Z</dcterms:modified>
</cp:coreProperties>
</file>