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jc w:val="center"/>
        <w:spacing w:line="240" w:lineRule="auto"/>
        <w:widowControl/>
        <w:rPr>
          <w:rStyle w:val="847"/>
          <w:color w:val="000000"/>
          <w:sz w:val="28"/>
          <w:szCs w:val="28"/>
        </w:rPr>
      </w:pPr>
      <w:r>
        <w:rPr>
          <w:rStyle w:val="847"/>
          <w:color w:val="000000" w:themeColor="text1"/>
          <w:sz w:val="28"/>
          <w:szCs w:val="28"/>
        </w:rPr>
        <w:t xml:space="preserve">Министерство </w:t>
      </w:r>
      <w:r>
        <w:rPr>
          <w:rStyle w:val="847"/>
          <w:color w:val="000000" w:themeColor="text1"/>
          <w:sz w:val="28"/>
          <w:szCs w:val="28"/>
        </w:rPr>
        <w:t xml:space="preserve">науки и высшего </w:t>
      </w:r>
      <w:r>
        <w:rPr>
          <w:rStyle w:val="847"/>
          <w:color w:val="000000" w:themeColor="text1"/>
          <w:sz w:val="28"/>
          <w:szCs w:val="28"/>
        </w:rPr>
        <w:t xml:space="preserve">образования Российской Федерации</w:t>
      </w:r>
      <w:r/>
    </w:p>
    <w:p>
      <w:pPr>
        <w:pStyle w:val="849"/>
        <w:jc w:val="center"/>
        <w:spacing w:line="240" w:lineRule="auto"/>
        <w:widowControl/>
        <w:rPr>
          <w:rStyle w:val="846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высшего образования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«Магнитогорский государственный технический университет 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им. Г.И. Носова»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к</w:t>
      </w:r>
      <w:r>
        <w:rPr>
          <w:rStyle w:val="846"/>
          <w:b w:val="0"/>
          <w:color w:val="000000" w:themeColor="text1"/>
          <w:sz w:val="28"/>
          <w:szCs w:val="28"/>
        </w:rPr>
        <w:t xml:space="preserve">афедра вычислительной техники и программирования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rStyle w:val="846"/>
          <w:color w:val="000000" w:themeColor="text1"/>
          <w:sz w:val="28"/>
          <w:szCs w:val="28"/>
        </w:rPr>
        <w:t xml:space="preserve">Лабораторная работа</w:t>
      </w:r>
      <w:r>
        <w:rPr>
          <w:rStyle w:val="846"/>
          <w:color w:val="000000" w:themeColor="text1"/>
          <w:sz w:val="28"/>
          <w:szCs w:val="28"/>
        </w:rPr>
        <w:t xml:space="preserve"> №2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по дисциплине «</w:t>
      </w:r>
      <w:r>
        <w:rPr>
          <w:rStyle w:val="846"/>
          <w:b w:val="0"/>
          <w:color w:val="000000" w:themeColor="text1"/>
          <w:sz w:val="28"/>
          <w:szCs w:val="28"/>
        </w:rPr>
        <w:t xml:space="preserve">Управление сложными системами</w:t>
      </w:r>
      <w:r>
        <w:rPr>
          <w:rStyle w:val="846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rStyle w:val="846"/>
          <w:b w:val="0"/>
          <w:color w:val="000000" w:themeColor="text1"/>
          <w:sz w:val="28"/>
          <w:szCs w:val="28"/>
        </w:rPr>
        <w:t xml:space="preserve">название разработки: «</w:t>
      </w:r>
      <w:r>
        <w:rPr>
          <w:rStyle w:val="846"/>
          <w:b w:val="0"/>
          <w:color w:val="000000" w:themeColor="text1"/>
          <w:sz w:val="28"/>
          <w:szCs w:val="28"/>
        </w:rPr>
        <w:t xml:space="preserve">Диаграммы структуры и архитектуры Capella</w:t>
      </w:r>
      <w:r>
        <w:rPr>
          <w:rStyle w:val="846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pStyle w:val="849"/>
        <w:jc w:val="center"/>
        <w:spacing w:line="240" w:lineRule="auto"/>
        <w:widowControl/>
        <w:rPr>
          <w:rStyle w:val="846"/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44"/>
        <w:ind w:firstLine="0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Варламов М.Н.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студент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курса, группа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9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-1</w:t>
      </w:r>
      <w:r/>
    </w:p>
    <w:p>
      <w:pPr>
        <w:pStyle w:val="844"/>
        <w:ind w:left="708" w:firstLine="708"/>
        <w:rPr>
          <w:rFonts w:ascii="Times New Roman" w:hAnsi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ab/>
        <w:t xml:space="preserve">     </w:t>
      </w:r>
      <w:r/>
    </w:p>
    <w:p>
      <w:pPr>
        <w:pStyle w:val="84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Проверила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Кочержинская Ю.В., доцент кафедры ВТ и П, к.т.н.</w:t>
      </w:r>
      <w:r/>
    </w:p>
    <w:p>
      <w:pPr>
        <w:pStyle w:val="84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4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4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4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44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40"/>
        <w:ind w:firstLine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  <w:r/>
    </w:p>
    <w:p>
      <w:pPr>
        <w:pStyle w:val="840"/>
        <w:ind w:firstLine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845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Магнитогорск, 20</w:t>
      </w: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</w:rPr>
        <w:t xml:space="preserve">2</w:t>
      </w:r>
      <w:r/>
    </w:p>
    <w:p>
      <w:pPr>
        <w:ind w:firstLine="283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На рисунке 1 представлена диаграмма OEDB. В качестве актера выступают 3 сущности:</w:t>
      </w:r>
      <w:r>
        <w:rPr>
          <w14:ligatures w14:val="none"/>
        </w:rPr>
      </w:r>
    </w:p>
    <w:p>
      <w:pPr>
        <w:pStyle w:val="842"/>
        <w:numPr>
          <w:ilvl w:val="0"/>
          <w:numId w:val="8"/>
        </w:numPr>
        <w:rPr>
          <w14:ligatures w14:val="none"/>
        </w:rPr>
        <w:suppressLineNumbers w:val="0"/>
      </w:pPr>
      <w:r>
        <w:rPr>
          <w:highlight w:val="none"/>
        </w:rPr>
        <w:t xml:space="preserve">Модуль CSIA;</w:t>
      </w:r>
      <w:r>
        <w:rPr>
          <w:highlight w:val="none"/>
        </w:rPr>
      </w:r>
    </w:p>
    <w:p>
      <w:pPr>
        <w:pStyle w:val="842"/>
        <w:numPr>
          <w:ilvl w:val="0"/>
          <w:numId w:val="8"/>
        </w:numPr>
        <w:rPr>
          <w14:ligatures w14:val="none"/>
        </w:rPr>
        <w:suppressLineNumbers w:val="0"/>
      </w:pPr>
      <w:r>
        <w:rPr>
          <w:highlight w:val="none"/>
        </w:rPr>
        <w:t xml:space="preserve">Менеджер проекта;</w:t>
      </w:r>
      <w:r>
        <w:rPr>
          <w:highlight w:val="none"/>
        </w:rPr>
      </w:r>
    </w:p>
    <w:p>
      <w:pPr>
        <w:pStyle w:val="842"/>
        <w:numPr>
          <w:ilvl w:val="0"/>
          <w:numId w:val="8"/>
        </w:numPr>
        <w:rPr>
          <w14:ligatures w14:val="none"/>
        </w:rPr>
        <w:suppressLineNumbers w:val="0"/>
      </w:pPr>
      <w:r>
        <w:rPr>
          <w:highlight w:val="none"/>
        </w:rPr>
        <w:t xml:space="preserve">Распиcание;</w:t>
      </w:r>
      <w:r>
        <w:rPr>
          <w:highlight w:val="none"/>
        </w:rPr>
      </w:r>
    </w:p>
    <w:p>
      <w:pPr>
        <w:pStyle w:val="842"/>
        <w:numPr>
          <w:ilvl w:val="0"/>
          <w:numId w:val="8"/>
        </w:numPr>
        <w:rPr>
          <w14:ligatures w14:val="none"/>
        </w:rPr>
        <w:suppressLineNumbers w:val="0"/>
      </w:pPr>
      <w:r>
        <w:rPr>
          <w:highlight w:val="none"/>
        </w:rPr>
        <w:t xml:space="preserve">Разработчик проекта.</w:t>
      </w:r>
      <w:r>
        <w:rPr>
          <w:highlight w:val="none"/>
        </w:rPr>
      </w:r>
    </w:p>
    <w:p>
      <w:pPr>
        <w:rPr>
          <w:highlight w:val="none"/>
          <w14:ligatures w14:val="none"/>
        </w:rPr>
        <w:suppressLineNumbers w:val="0"/>
      </w:pPr>
      <w:r>
        <w:rPr>
          <w:b/>
          <w:bCs/>
          <w:highlight w:val="none"/>
        </w:rPr>
        <w:t xml:space="preserve">Модуль CSIA</w:t>
      </w:r>
      <w:r>
        <w:rPr>
          <w:highlight w:val="none"/>
        </w:rPr>
        <w:t xml:space="preserve"> – разрабатываемый модуль, который выполняет основные функции сбора информации, ее обработки и генерации отчета.</w:t>
      </w:r>
      <w:r>
        <w:rPr>
          <w14:ligatures w14:val="none"/>
        </w:rPr>
      </w:r>
    </w:p>
    <w:p>
      <w:pPr>
        <w:rPr>
          <w:highlight w:val="none"/>
          <w14:ligatures w14:val="none"/>
        </w:rPr>
        <w:suppressLineNumbers w:val="0"/>
      </w:pPr>
      <w:r>
        <w:rPr>
          <w:b/>
          <w:bCs/>
          <w:highlight w:val="none"/>
        </w:rPr>
        <w:t xml:space="preserve">Менеджер проекта</w:t>
      </w:r>
      <w:r>
        <w:rPr>
          <w:highlight w:val="none"/>
        </w:rPr>
        <w:t xml:space="preserve"> – непосредственный менеджер, который выполняет настройку модуля и получает полный отчет по всему проверяемому проекту.</w:t>
      </w:r>
      <w:r>
        <w:rPr>
          <w:highlight w:val="none"/>
        </w:rPr>
      </w:r>
    </w:p>
    <w:p>
      <w:pPr>
        <w:rPr>
          <w:highlight w:val="none"/>
          <w14:ligatures w14:val="none"/>
        </w:rPr>
        <w:suppressLineNumbers w:val="0"/>
      </w:pPr>
      <w:r>
        <w:rPr>
          <w:b/>
          <w:bCs/>
          <w:highlight w:val="none"/>
        </w:rPr>
        <w:t xml:space="preserve">Расписание </w:t>
      </w:r>
      <w:r>
        <w:rPr>
          <w:highlight w:val="none"/>
        </w:rPr>
        <w:t xml:space="preserve">– модуль системы CSIA, который выполняет автоматический запуск модуля. </w:t>
      </w:r>
      <w:r>
        <w:rPr>
          <w:highlight w:val="none"/>
        </w:rPr>
      </w:r>
    </w:p>
    <w:p>
      <w:pPr>
        <w:rPr>
          <w:highlight w:val="none"/>
          <w14:ligatures w14:val="none"/>
        </w:rPr>
        <w:suppressLineNumbers w:val="0"/>
      </w:pPr>
      <w:r>
        <w:rPr>
          <w:b/>
          <w:bCs/>
          <w:highlight w:val="none"/>
        </w:rPr>
        <w:t xml:space="preserve">Разработчик проекта</w:t>
      </w:r>
      <w:r>
        <w:rPr>
          <w:highlight w:val="none"/>
        </w:rPr>
        <w:t xml:space="preserve"> – человек, который разрабатывает проект и получает отчет о совершенных ошибках при оформлении.</w:t>
      </w:r>
      <w:r>
        <w:rPr>
          <w:highlight w:val="none"/>
        </w:rPr>
      </w:r>
    </w:p>
    <w:p>
      <w:pPr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Операционные сущности, представленные на диаграмме:</w:t>
      </w:r>
      <w:r>
        <w:rPr>
          <w:highlight w:val="none"/>
        </w:rPr>
      </w:r>
    </w:p>
    <w:p>
      <w:pPr>
        <w:pStyle w:val="842"/>
        <w:numPr>
          <w:ilvl w:val="0"/>
          <w:numId w:val="9"/>
        </w:numPr>
        <w:rPr>
          <w14:ligatures w14:val="none"/>
        </w:rPr>
        <w:suppressLineNumbers w:val="0"/>
      </w:pPr>
      <w:r>
        <w:rPr>
          <w:highlight w:val="none"/>
        </w:rPr>
        <w:t xml:space="preserve">Исходные данные</w:t>
      </w:r>
      <w:r>
        <w:rPr>
          <w:highlight w:val="none"/>
        </w:rPr>
      </w:r>
    </w:p>
    <w:p>
      <w:pPr>
        <w:pStyle w:val="842"/>
        <w:numPr>
          <w:ilvl w:val="1"/>
          <w:numId w:val="9"/>
        </w:numPr>
        <w:rPr>
          <w14:ligatures w14:val="none"/>
        </w:rPr>
        <w:suppressLineNumbers w:val="0"/>
      </w:pPr>
      <w:r>
        <w:rPr>
          <w:highlight w:val="none"/>
        </w:rPr>
        <w:t xml:space="preserve">Данные о Jira задача</w:t>
      </w:r>
      <w:r>
        <w:rPr>
          <w:highlight w:val="none"/>
        </w:rPr>
      </w:r>
    </w:p>
    <w:p>
      <w:pPr>
        <w:pStyle w:val="842"/>
        <w:numPr>
          <w:ilvl w:val="1"/>
          <w:numId w:val="9"/>
        </w:numPr>
        <w:rPr>
          <w14:ligatures w14:val="none"/>
        </w:rPr>
        <w:suppressLineNumbers w:val="0"/>
      </w:pPr>
      <w:r>
        <w:rPr>
          <w:highlight w:val="none"/>
        </w:rPr>
        <w:t xml:space="preserve">Данные о SVN коммите</w:t>
      </w:r>
      <w:r>
        <w:rPr>
          <w:highlight w:val="none"/>
        </w:rPr>
      </w:r>
    </w:p>
    <w:p>
      <w:pPr>
        <w:pStyle w:val="842"/>
        <w:numPr>
          <w:ilvl w:val="0"/>
          <w:numId w:val="9"/>
        </w:numPr>
        <w:rPr>
          <w14:ligatures w14:val="none"/>
        </w:rPr>
        <w:suppressLineNumbers w:val="0"/>
      </w:pPr>
      <w:r>
        <w:rPr>
          <w:highlight w:val="none"/>
        </w:rPr>
        <w:t xml:space="preserve">Система CSIA</w:t>
      </w:r>
      <w:r>
        <w:rPr>
          <w:highlight w:val="none"/>
        </w:rPr>
      </w:r>
    </w:p>
    <w:p>
      <w:pPr>
        <w:pStyle w:val="842"/>
        <w:numPr>
          <w:ilvl w:val="1"/>
          <w:numId w:val="9"/>
        </w:numPr>
        <w:rPr>
          <w14:ligatures w14:val="none"/>
        </w:rPr>
        <w:suppressLineNumbers w:val="0"/>
      </w:pPr>
      <w:r>
        <w:rPr>
          <w:highlight w:val="none"/>
        </w:rPr>
        <w:t xml:space="preserve">Платформа RadixWare</w:t>
      </w:r>
      <w:r>
        <w:rPr>
          <w:highlight w:val="none"/>
        </w:rPr>
      </w:r>
    </w:p>
    <w:p>
      <w:pPr>
        <w:pStyle w:val="842"/>
        <w:numPr>
          <w:ilvl w:val="1"/>
          <w:numId w:val="9"/>
        </w:numPr>
        <w:rPr>
          <w14:ligatures w14:val="none"/>
        </w:rPr>
        <w:suppressLineNumbers w:val="0"/>
      </w:pPr>
      <w:r>
        <w:rPr>
          <w:highlight w:val="none"/>
        </w:rPr>
        <w:t xml:space="preserve">Разработанные модули</w:t>
      </w:r>
      <w:r>
        <w:rPr>
          <w:highlight w:val="none"/>
        </w:rPr>
      </w:r>
    </w:p>
    <w:p>
      <w:pPr>
        <w:pStyle w:val="842"/>
        <w:numPr>
          <w:ilvl w:val="0"/>
          <w:numId w:val="9"/>
        </w:numPr>
        <w:rPr>
          <w14:ligatures w14:val="none"/>
        </w:rPr>
        <w:suppressLineNumbers w:val="0"/>
      </w:pPr>
      <w:r>
        <w:rPr>
          <w:highlight w:val="none"/>
        </w:rPr>
        <w:t xml:space="preserve">Внешние системы</w:t>
      </w:r>
      <w:r>
        <w:rPr>
          <w:highlight w:val="none"/>
        </w:rPr>
      </w:r>
    </w:p>
    <w:p>
      <w:pPr>
        <w:pStyle w:val="842"/>
        <w:numPr>
          <w:ilvl w:val="1"/>
          <w:numId w:val="9"/>
        </w:numPr>
        <w:rPr>
          <w14:ligatures w14:val="none"/>
        </w:rPr>
        <w:suppressLineNumbers w:val="0"/>
      </w:pPr>
      <w:r>
        <w:rPr>
          <w:highlight w:val="none"/>
        </w:rPr>
        <w:t xml:space="preserve">Jira</w:t>
      </w:r>
      <w:r>
        <w:rPr>
          <w:highlight w:val="none"/>
        </w:rPr>
      </w:r>
    </w:p>
    <w:p>
      <w:pPr>
        <w:pStyle w:val="842"/>
        <w:numPr>
          <w:ilvl w:val="1"/>
          <w:numId w:val="9"/>
        </w:numPr>
        <w:rPr>
          <w14:ligatures w14:val="none"/>
        </w:rPr>
        <w:suppressLineNumbers w:val="0"/>
      </w:pPr>
      <w:r>
        <w:rPr>
          <w:highlight w:val="none"/>
        </w:rPr>
        <w:t xml:space="preserve">Subverion</w:t>
      </w:r>
      <w:r>
        <w:rPr>
          <w:highlight w:val="none"/>
        </w:rPr>
      </w:r>
    </w:p>
    <w:p>
      <w:pPr>
        <w:rPr>
          <w:highlight w:val="none"/>
          <w14:ligatures w14:val="none"/>
        </w:rPr>
        <w:suppressLineNumbers w:val="0"/>
      </w:pPr>
      <w:r>
        <w:rPr>
          <w:b/>
          <w:bCs/>
          <w:highlight w:val="none"/>
        </w:rPr>
        <w:t xml:space="preserve">Исходные данные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/>
      <w:r>
        <w:rPr>
          <w:highlight w:val="none"/>
        </w:rPr>
        <w:t xml:space="preserve"> данные, которые берутся из внешних систем для дальнейшей обработки.</w:t>
      </w:r>
      <w:r>
        <w:rPr>
          <w:highlight w:val="none"/>
        </w:rPr>
      </w:r>
    </w:p>
    <w:p>
      <w:pPr>
        <w:rPr>
          <w:highlight w:val="none"/>
          <w14:ligatures w14:val="none"/>
        </w:rPr>
        <w:suppressLineNumbers w:val="0"/>
      </w:pPr>
      <w:r>
        <w:rPr>
          <w:b/>
          <w:bCs/>
          <w:highlight w:val="none"/>
        </w:rPr>
        <w:t xml:space="preserve">Система CSIA</w:t>
      </w:r>
      <w:r>
        <w:rPr>
          <w:highlight w:val="none"/>
        </w:rPr>
        <w:t xml:space="preserve"> – система, в рамках которой разрабатывается модуль. Предоставляет различные  интерфейсы и разработанные модули для сбора, обработки и хранения данных.</w:t>
      </w:r>
      <w:r>
        <w:rPr>
          <w:highlight w:val="none"/>
        </w:rPr>
      </w:r>
    </w:p>
    <w:p>
      <w:pPr>
        <w:rPr>
          <w14:ligatures w14:val="none"/>
        </w:rPr>
        <w:suppressLineNumbers w:val="0"/>
      </w:pPr>
      <w:r>
        <w:rPr>
          <w:b/>
          <w:bCs/>
          <w:highlight w:val="none"/>
        </w:rPr>
        <w:t xml:space="preserve">Внешние системы</w:t>
      </w:r>
      <w:r>
        <w:rPr>
          <w:highlight w:val="none"/>
        </w:rPr>
        <w:t xml:space="preserve"> – представляет из себя систему управления проектами и систему управления версиями.</w:t>
      </w:r>
      <w:r>
        <w:rPr>
          <w:highlight w:val="none"/>
        </w:rPr>
      </w:r>
    </w:p>
    <w:p>
      <w:pPr>
        <w:pStyle w:val="675"/>
        <w:ind w:left="0" w:right="0" w:firstLine="0"/>
        <w:rPr>
          <w:highlight w:val="none"/>
        </w:rPr>
      </w:pPr>
      <w:r>
        <w:rPr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01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509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00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52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  <w:highlight w:val="none"/>
        </w:rPr>
      </w:r>
      <w:r/>
      <w:r>
        <w:rPr>
          <w:color w:val="000000" w:themeColor="text1"/>
          <w:sz w:val="28"/>
          <w:szCs w:val="28"/>
          <w:highlight w:val="none"/>
        </w:rPr>
      </w:r>
      <w:r/>
    </w:p>
    <w:p>
      <w:pPr>
        <w:pStyle w:val="675"/>
        <w:ind w:left="0" w:right="0"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Рисунок 1 – Диаграмма OEDB</w:t>
      </w:r>
      <w:r>
        <w:rPr>
          <w:highlight w:val="none"/>
        </w:rPr>
      </w:r>
      <w:r/>
    </w:p>
    <w:p>
      <w:pPr>
        <w:pStyle w:val="675"/>
        <w:ind w:left="0" w:right="0" w:firstLine="0"/>
        <w:jc w:val="center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На рисунке 2 представлен диаграмма OCB. На данной диаграмме использованы актеры и сущности, описанные на рис. 1. В качестве возможностей на диаграмме представлено следующее: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10"/>
        </w:numPr>
        <w:rPr>
          <w:highlight w:val="none"/>
          <w14:ligatures w14:val="none"/>
        </w:rPr>
      </w:pPr>
      <w:r>
        <w:rPr>
          <w:highlight w:val="none"/>
        </w:rPr>
        <w:t xml:space="preserve">Формирование отчета о количестве нарушений;</w:t>
      </w:r>
      <w:r>
        <w:rPr>
          <w:highlight w:val="none"/>
        </w:rPr>
      </w:r>
    </w:p>
    <w:p>
      <w:pPr>
        <w:pStyle w:val="842"/>
        <w:numPr>
          <w:ilvl w:val="0"/>
          <w:numId w:val="10"/>
        </w:numPr>
        <w:rPr>
          <w:highlight w:val="none"/>
          <w14:ligatures w14:val="none"/>
        </w:rPr>
      </w:pPr>
      <w:r>
        <w:rPr>
          <w:highlight w:val="none"/>
        </w:rPr>
        <w:t xml:space="preserve">Настройка модуля;</w:t>
      </w:r>
      <w:r>
        <w:rPr>
          <w:highlight w:val="none"/>
        </w:rPr>
      </w:r>
    </w:p>
    <w:p>
      <w:pPr>
        <w:pStyle w:val="842"/>
        <w:numPr>
          <w:ilvl w:val="0"/>
          <w:numId w:val="10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Сбор данных</w:t>
      </w:r>
      <w:r/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42"/>
        <w:numPr>
          <w:ilvl w:val="0"/>
          <w:numId w:val="10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Обработка данных</w:t>
      </w:r>
      <w:r/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Формирование отчета о количестве нарушений </w:t>
      </w:r>
      <w:r>
        <w:rPr>
          <w:b w:val="0"/>
          <w:bCs w:val="0"/>
          <w:highlight w:val="none"/>
        </w:rPr>
        <w:t xml:space="preserve">– основная возможность диаграммы, которая является результатом работы модуля.</w:t>
      </w:r>
      <w:r>
        <w:rPr>
          <w:b/>
          <w:bCs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Настройка модуля </w:t>
      </w:r>
      <w:r>
        <w:rPr>
          <w:b w:val="0"/>
          <w:bCs w:val="0"/>
          <w:highlight w:val="none"/>
        </w:rPr>
        <w:t xml:space="preserve">– представляет собой процесс конфигурации, который необходим для корректной работы модуля.</w:t>
      </w:r>
      <w:r>
        <w:rPr>
          <w:b/>
          <w:bCs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Сбор данных </w:t>
      </w:r>
      <w:r>
        <w:rPr>
          <w:b w:val="0"/>
          <w:bCs w:val="0"/>
          <w:highlight w:val="none"/>
        </w:rPr>
        <w:t xml:space="preserve">– процесс получения информации из внешних систем.</w:t>
      </w:r>
      <w:r/>
      <w:r>
        <w:rPr>
          <w:b w:val="0"/>
          <w:bCs w:val="0"/>
          <w:highlight w:val="none"/>
          <w14:ligatures w14:val="none"/>
        </w:rPr>
      </w:r>
    </w:p>
    <w:p>
      <w:pPr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Обработка данных</w:t>
      </w:r>
      <w:r>
        <w:rPr>
          <w:b w:val="0"/>
          <w:bCs w:val="0"/>
          <w:highlight w:val="none"/>
        </w:rPr>
        <w:t xml:space="preserve"> – процесс проверки собранной информации, и сохранения данных для формирования отчета.</w:t>
      </w:r>
      <w:r>
        <w:rPr>
          <w:b w:val="0"/>
          <w:bCs w:val="0"/>
          <w:highlight w:val="none"/>
        </w:rPr>
      </w:r>
    </w:p>
    <w:p>
      <w:pPr>
        <w:pStyle w:val="675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5"/>
        <w:ind w:left="0" w:right="0" w:firstLine="0"/>
        <w:jc w:val="center"/>
        <w:rPr>
          <w:bCs/>
          <w:i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5836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99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58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09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675"/>
        <w:ind w:left="0" w:right="0" w:firstLine="0"/>
        <w:jc w:val="center"/>
        <w:rPr>
          <w:b w:val="0"/>
          <w:bCs/>
          <w:i/>
          <w:highlight w:val="none"/>
        </w:rPr>
      </w:pPr>
      <w:r>
        <w:rPr>
          <w:i/>
          <w:iCs/>
          <w:highlight w:val="none"/>
        </w:rPr>
        <w:t xml:space="preserve">Рисунок 2 – Диаграмма </w:t>
      </w:r>
      <w:r>
        <w:rPr>
          <w:b w:val="0"/>
          <w:bCs w:val="0"/>
          <w:i/>
          <w:iCs/>
          <w:highlight w:val="none"/>
        </w:rPr>
        <w:t xml:space="preserve">OCB</w:t>
      </w:r>
      <w:r/>
      <w:r/>
    </w:p>
    <w:p>
      <w:pPr>
        <w:pStyle w:val="675"/>
        <w:ind w:left="0" w:right="0" w:firstLine="0"/>
        <w:jc w:val="center"/>
        <w:rPr>
          <w:highlight w:val="none"/>
        </w:rPr>
      </w:pPr>
      <w:r>
        <w:rPr>
          <w:b w:val="0"/>
          <w:bCs w:val="0"/>
          <w:i/>
          <w:iCs/>
          <w:highlight w:val="none"/>
        </w:rPr>
      </w:r>
      <w:r>
        <w:rPr>
          <w:b w:val="0"/>
          <w:bCs w:val="0"/>
          <w:i/>
          <w:i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На рисунке 3 представлена диаграмма OES.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Менеджер проекта</w:t>
      </w:r>
      <w:r>
        <w:rPr>
          <w:highlight w:val="none"/>
        </w:rPr>
        <w:t xml:space="preserve"> выполняет настройку системы и просмотр отчета.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Разрабатываемый модуль CSIA</w:t>
      </w:r>
      <w:r>
        <w:rPr>
          <w:highlight w:val="none"/>
        </w:rPr>
        <w:t xml:space="preserve"> выполняет сбор данных, обработку информации и генерацию отчета.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Расписание</w:t>
      </w:r>
      <w:r>
        <w:rPr>
          <w:highlight w:val="none"/>
        </w:rPr>
        <w:t xml:space="preserve"> запускает работу модуля.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Разработчики проекта </w:t>
      </w:r>
      <w:r>
        <w:rPr>
          <w:highlight w:val="none"/>
        </w:rPr>
        <w:t xml:space="preserve">просматривают отчет.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5"/>
        <w:ind w:left="0" w:righ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292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7353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429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427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75"/>
        <w:ind w:left="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i/>
          <w:iCs/>
          <w:highlight w:val="none"/>
        </w:rPr>
        <w:t xml:space="preserve">Рисунок 3 – Диаграмма </w:t>
      </w:r>
      <w:r>
        <w:rPr>
          <w:i/>
          <w:iCs/>
          <w:highlight w:val="none"/>
        </w:rPr>
        <w:t xml:space="preserve">OES</w:t>
      </w:r>
      <w:r>
        <w:rPr>
          <w:i/>
          <w:iCs/>
          <w:highlight w:val="none"/>
        </w:rPr>
      </w:r>
      <w:r/>
    </w:p>
    <w:p>
      <w:pPr>
        <w:pStyle w:val="675"/>
        <w:ind w:left="0" w:righ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323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605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33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54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75"/>
        <w:ind w:left="0" w:right="0" w:firstLine="0"/>
        <w:jc w:val="center"/>
        <w:rPr>
          <w:bCs/>
          <w:i/>
          <w:highlight w:val="none"/>
        </w:rPr>
      </w:pPr>
      <w:r>
        <w:rPr>
          <w:highlight w:val="none"/>
        </w:rPr>
      </w:r>
      <w:r>
        <w:rPr>
          <w:i/>
          <w:iCs/>
          <w:highlight w:val="none"/>
        </w:rPr>
        <w:t xml:space="preserve">Рисунок 4 – Диаграмма </w:t>
      </w:r>
      <w:r>
        <w:rPr>
          <w:i/>
          <w:iCs/>
          <w:highlight w:val="none"/>
        </w:rPr>
        <w:t xml:space="preserve">OAB</w:t>
      </w:r>
      <w:r>
        <w:rPr>
          <w:i/>
          <w:iCs/>
          <w:highlight w:val="none"/>
        </w:rPr>
      </w:r>
      <w:r/>
    </w:p>
    <w:p>
      <w:pPr>
        <w:pStyle w:val="675"/>
        <w:ind w:left="0" w:right="0" w:firstLine="0"/>
        <w:jc w:val="center"/>
        <w:rPr>
          <w:highlight w:val="none"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pStyle w:val="675"/>
        <w:ind w:left="0" w:righ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2599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053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25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54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75"/>
        <w:ind w:left="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i/>
          <w:iCs/>
          <w:highlight w:val="none"/>
        </w:rPr>
        <w:t xml:space="preserve">Рисунок 5 – Диаграмма </w:t>
      </w:r>
      <w:r>
        <w:rPr>
          <w:i/>
          <w:iCs/>
          <w:highlight w:val="none"/>
        </w:rPr>
        <w:t xml:space="preserve">OAIB</w:t>
      </w:r>
      <w:r>
        <w:rPr>
          <w:i/>
          <w:iCs/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836"/>
    <w:link w:val="835"/>
    <w:uiPriority w:val="9"/>
    <w:rPr>
      <w:rFonts w:ascii="Arial" w:hAnsi="Arial" w:eastAsia="Arial" w:cs="Arial"/>
      <w:sz w:val="40"/>
      <w:szCs w:val="40"/>
    </w:rPr>
  </w:style>
  <w:style w:type="paragraph" w:styleId="659">
    <w:name w:val="Heading 2"/>
    <w:basedOn w:val="834"/>
    <w:next w:val="834"/>
    <w:link w:val="6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0">
    <w:name w:val="Heading 2 Char"/>
    <w:basedOn w:val="836"/>
    <w:link w:val="659"/>
    <w:uiPriority w:val="9"/>
    <w:rPr>
      <w:rFonts w:ascii="Arial" w:hAnsi="Arial" w:eastAsia="Arial" w:cs="Arial"/>
      <w:sz w:val="34"/>
    </w:rPr>
  </w:style>
  <w:style w:type="paragraph" w:styleId="661">
    <w:name w:val="Heading 3"/>
    <w:basedOn w:val="834"/>
    <w:next w:val="834"/>
    <w:link w:val="6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2">
    <w:name w:val="Heading 3 Char"/>
    <w:basedOn w:val="836"/>
    <w:link w:val="661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34"/>
    <w:next w:val="834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basedOn w:val="836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34"/>
    <w:next w:val="834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basedOn w:val="836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34"/>
    <w:next w:val="834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basedOn w:val="836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34"/>
    <w:next w:val="834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basedOn w:val="836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34"/>
    <w:next w:val="834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basedOn w:val="836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34"/>
    <w:next w:val="834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basedOn w:val="836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No Spacing"/>
    <w:uiPriority w:val="1"/>
    <w:qFormat/>
    <w:pPr>
      <w:ind w:left="0" w:right="0" w:firstLine="0"/>
      <w:jc w:val="center"/>
      <w:spacing w:before="0" w:after="0" w:line="240" w:lineRule="auto"/>
    </w:pPr>
    <w:rPr>
      <w:i/>
      <w:iCs/>
      <w:sz w:val="28"/>
      <w:szCs w:val="28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basedOn w:val="836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basedOn w:val="836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basedOn w:val="836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basedOn w:val="836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6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6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pPr>
      <w:ind w:firstLine="283"/>
      <w:suppressLineNumbers w:val="0"/>
    </w:pPr>
    <w:rPr>
      <w:rFonts w:eastAsia="Calibri" w:cs="Times New Roman"/>
      <w:sz w:val="28"/>
      <w:szCs w:val="28"/>
      <w:lang w:eastAsia="ru-RU"/>
    </w:rPr>
  </w:style>
  <w:style w:type="paragraph" w:styleId="835">
    <w:name w:val="Heading 1"/>
    <w:basedOn w:val="834"/>
    <w:next w:val="834"/>
    <w:link w:val="839"/>
    <w:uiPriority w:val="9"/>
    <w:qFormat/>
    <w:pPr>
      <w:ind w:firstLine="0"/>
      <w:jc w:val="center"/>
      <w:keepLines/>
      <w:keepNext/>
      <w:spacing w:before="60" w:after="60"/>
      <w:outlineLvl w:val="0"/>
    </w:pPr>
    <w:rPr>
      <w:rFonts w:eastAsiaTheme="majorEastAsia" w:cstheme="majorBidi"/>
      <w:b/>
      <w:caps/>
      <w:sz w:val="24"/>
      <w:szCs w:val="32"/>
      <w:lang w:eastAsia="en-US"/>
    </w:rPr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character" w:styleId="839" w:customStyle="1">
    <w:name w:val="Заголовок 1 Знак"/>
    <w:basedOn w:val="836"/>
    <w:link w:val="835"/>
    <w:uiPriority w:val="9"/>
    <w:rPr>
      <w:rFonts w:eastAsiaTheme="majorEastAsia" w:cstheme="majorBidi"/>
      <w:b/>
      <w:caps/>
      <w:szCs w:val="32"/>
    </w:rPr>
  </w:style>
  <w:style w:type="paragraph" w:styleId="840">
    <w:name w:val="Body Text"/>
    <w:basedOn w:val="834"/>
    <w:link w:val="841"/>
    <w:uiPriority w:val="99"/>
    <w:unhideWhenUsed/>
    <w:pPr>
      <w:spacing w:after="120"/>
    </w:pPr>
  </w:style>
  <w:style w:type="character" w:styleId="841" w:customStyle="1">
    <w:name w:val="Основной текст Знак"/>
    <w:basedOn w:val="836"/>
    <w:link w:val="840"/>
    <w:uiPriority w:val="99"/>
    <w:rPr>
      <w:rFonts w:eastAsia="Calibri" w:cs="Times New Roman"/>
      <w:sz w:val="20"/>
      <w:szCs w:val="24"/>
      <w:lang w:eastAsia="ru-RU"/>
    </w:rPr>
  </w:style>
  <w:style w:type="paragraph" w:styleId="842">
    <w:name w:val="List Paragraph"/>
    <w:basedOn w:val="834"/>
    <w:uiPriority w:val="34"/>
    <w:qFormat/>
    <w:pPr>
      <w:contextualSpacing/>
      <w:ind w:left="720"/>
    </w:pPr>
  </w:style>
  <w:style w:type="paragraph" w:styleId="843" w:customStyle="1">
    <w:name w:val="Для содержания"/>
    <w:basedOn w:val="834"/>
    <w:qFormat/>
    <w:pPr>
      <w:ind w:firstLine="0"/>
      <w:jc w:val="center"/>
      <w:spacing w:before="60" w:after="60"/>
      <w:outlineLvl w:val="0"/>
    </w:pPr>
    <w:rPr>
      <w:b/>
      <w:caps/>
    </w:rPr>
  </w:style>
  <w:style w:type="paragraph" w:styleId="844" w:customStyle="1">
    <w:name w:val="методич"/>
    <w:basedOn w:val="834"/>
    <w:rPr>
      <w:rFonts w:ascii="Arial" w:hAnsi="Arial" w:eastAsia="Times New Roman"/>
      <w:szCs w:val="20"/>
    </w:rPr>
  </w:style>
  <w:style w:type="paragraph" w:styleId="845" w:customStyle="1">
    <w:name w:val="энцикл"/>
    <w:basedOn w:val="834"/>
    <w:pPr>
      <w:ind w:firstLine="454"/>
    </w:pPr>
    <w:rPr>
      <w:rFonts w:eastAsia="Arial"/>
      <w:sz w:val="24"/>
      <w:szCs w:val="20"/>
    </w:rPr>
  </w:style>
  <w:style w:type="character" w:styleId="846" w:customStyle="1">
    <w:name w:val="Font Style16"/>
    <w:basedOn w:val="836"/>
    <w:rPr>
      <w:rFonts w:ascii="Times New Roman" w:hAnsi="Times New Roman" w:cs="Times New Roman"/>
      <w:b/>
      <w:bCs/>
      <w:sz w:val="16"/>
      <w:szCs w:val="16"/>
    </w:rPr>
  </w:style>
  <w:style w:type="character" w:styleId="847" w:customStyle="1">
    <w:name w:val="Font Style22"/>
    <w:basedOn w:val="836"/>
    <w:rPr>
      <w:rFonts w:ascii="Times New Roman" w:hAnsi="Times New Roman" w:cs="Times New Roman"/>
      <w:sz w:val="20"/>
      <w:szCs w:val="20"/>
    </w:rPr>
  </w:style>
  <w:style w:type="paragraph" w:styleId="848" w:customStyle="1">
    <w:name w:val="Style9"/>
    <w:basedOn w:val="834"/>
    <w:pPr>
      <w:ind w:firstLine="0"/>
      <w:jc w:val="left"/>
      <w:spacing w:line="360" w:lineRule="auto"/>
      <w:widowControl w:val="off"/>
    </w:pPr>
    <w:rPr>
      <w:rFonts w:eastAsia="Times New Roman"/>
    </w:rPr>
  </w:style>
  <w:style w:type="paragraph" w:styleId="849" w:customStyle="1">
    <w:name w:val="Style10"/>
    <w:basedOn w:val="834"/>
    <w:pPr>
      <w:ind w:firstLine="0"/>
      <w:jc w:val="left"/>
      <w:spacing w:line="360" w:lineRule="auto"/>
      <w:widowControl w:val="off"/>
    </w:pPr>
    <w:rPr>
      <w:rFonts w:eastAsia="Times New Roman"/>
    </w:rPr>
  </w:style>
  <w:style w:type="character" w:styleId="850" w:customStyle="1">
    <w:name w:val="markedcontent"/>
    <w:basedOn w:val="83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Кочержинская Ю.В.</dc:creator>
  <cp:revision>39</cp:revision>
  <dcterms:created xsi:type="dcterms:W3CDTF">2022-09-06T08:03:00Z</dcterms:created>
  <dcterms:modified xsi:type="dcterms:W3CDTF">2022-12-14T17:53:21Z</dcterms:modified>
</cp:coreProperties>
</file>