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ru-RU"/>
        </w:rPr>
      </w:pPr>
      <w:r>
        <w:rPr>
          <w:b/>
        </w:rPr>
        <w:t xml:space="preserve">Интерфейс человеко-машинный</w:t>
      </w:r>
      <w:r>
        <w:t xml:space="preserve"> – Комплекс технических и информационных программных средств посредствам которых </w:t>
      </w:r>
      <w:r>
        <w:rPr>
          <w:lang w:val="ru-RU"/>
        </w:rPr>
        <w:t xml:space="preserve">осуществляется диалоговый режим взаимодействий человека оператора и вычислительных средств.</w:t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b/>
          <w:highlight w:val="none"/>
          <w:lang w:val="ru-RU"/>
        </w:rPr>
        <w:t xml:space="preserve">Программные средства интерфейса</w:t>
      </w:r>
      <w:r>
        <w:rPr>
          <w:highlight w:val="none"/>
          <w:lang w:val="ru-RU"/>
        </w:rPr>
        <w:t xml:space="preserve"> – Совокупность программных средств, обеспечивающих диалог оператора с вычислительными средствами и визуализации объектов на экране.</w:t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b/>
          <w:highlight w:val="none"/>
          <w:lang w:val="ru-RU"/>
        </w:rPr>
        <w:t xml:space="preserve">Технические средства интерфейса</w:t>
      </w:r>
      <w:r>
        <w:rPr>
          <w:highlight w:val="none"/>
          <w:lang w:val="ru-RU"/>
        </w:rPr>
        <w:t xml:space="preserve"> – Средства отображения информации, и средства управления используемые пользователем при осуществлении диалога с вычислительными средствами.</w:t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2022-09-21T06:13:01Z</dcterms:modified>
</cp:coreProperties>
</file>