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0C929" w14:textId="77777777" w:rsidR="005846BA" w:rsidRPr="005846BA" w:rsidRDefault="005846BA" w:rsidP="005846BA">
      <w:pPr>
        <w:shd w:val="clear" w:color="auto" w:fill="1A1C1E"/>
        <w:spacing w:before="100" w:beforeAutospacing="1" w:after="270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eastAsia="fr-FR"/>
          <w14:ligatures w14:val="none"/>
        </w:rPr>
        <w:t xml:space="preserve">Titre : Estimation de la qualité du tri des déchets - Société </w:t>
      </w:r>
      <w:proofErr w:type="spellStart"/>
      <w:r w:rsidRPr="005846BA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eastAsia="fr-FR"/>
          <w14:ligatures w14:val="none"/>
        </w:rPr>
        <w:t>Vauché</w:t>
      </w:r>
      <w:proofErr w:type="spellEnd"/>
    </w:p>
    <w:p w14:paraId="02B21FFC" w14:textId="72BF617B" w:rsidR="005846BA" w:rsidRPr="005846BA" w:rsidRDefault="005846BA" w:rsidP="005846BA">
      <w:pPr>
        <w:shd w:val="clear" w:color="auto" w:fill="1A1C1E"/>
        <w:spacing w:before="100" w:beforeAutospacing="1" w:after="270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eastAsia="fr-FR"/>
          <w14:ligatures w14:val="none"/>
        </w:rPr>
        <w:t>I. Introduction</w:t>
      </w:r>
      <w:r w:rsidR="00135EA3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eastAsia="fr-FR"/>
          <w14:ligatures w14:val="none"/>
        </w:rPr>
        <w:t xml:space="preserve"> </w:t>
      </w:r>
    </w:p>
    <w:p w14:paraId="0681C437" w14:textId="77777777" w:rsidR="005846BA" w:rsidRPr="005846BA" w:rsidRDefault="005846BA" w:rsidP="005846BA">
      <w:pPr>
        <w:numPr>
          <w:ilvl w:val="0"/>
          <w:numId w:val="1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 xml:space="preserve">Présentation de </w:t>
      </w:r>
      <w:proofErr w:type="spellStart"/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Vauché</w:t>
      </w:r>
      <w:proofErr w:type="spellEnd"/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 xml:space="preserve"> et son expertise dans le tri des déchets</w:t>
      </w:r>
    </w:p>
    <w:p w14:paraId="3B513844" w14:textId="77777777" w:rsidR="005846BA" w:rsidRPr="005846BA" w:rsidRDefault="005846BA" w:rsidP="005846BA">
      <w:pPr>
        <w:numPr>
          <w:ilvl w:val="0"/>
          <w:numId w:val="1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Explication de la problématique de l'échantillonnage : besoin d'évaluer la qualité du tri sur de grands volumes de déchets</w:t>
      </w:r>
    </w:p>
    <w:p w14:paraId="35E861B6" w14:textId="77777777" w:rsidR="005846BA" w:rsidRPr="005846BA" w:rsidRDefault="005846BA" w:rsidP="005846BA">
      <w:pPr>
        <w:numPr>
          <w:ilvl w:val="0"/>
          <w:numId w:val="1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Enjeux : maximiser la pureté des matériaux triés tout en valorisant un maximum de déchets</w:t>
      </w:r>
    </w:p>
    <w:p w14:paraId="2EF94594" w14:textId="77777777" w:rsidR="005846BA" w:rsidRPr="005846BA" w:rsidRDefault="005846BA" w:rsidP="005846BA">
      <w:pPr>
        <w:shd w:val="clear" w:color="auto" w:fill="1A1C1E"/>
        <w:spacing w:before="100" w:beforeAutospacing="1" w:after="270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eastAsia="fr-FR"/>
          <w14:ligatures w14:val="none"/>
        </w:rPr>
        <w:t>II. Méthodologie</w:t>
      </w:r>
    </w:p>
    <w:p w14:paraId="2BEF1D07" w14:textId="77777777" w:rsidR="005846BA" w:rsidRPr="005846BA" w:rsidRDefault="005846BA" w:rsidP="005846BA">
      <w:pPr>
        <w:numPr>
          <w:ilvl w:val="0"/>
          <w:numId w:val="2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Choix de l'échantillonnage : Justification de l'utilisation de l'échantillonnage par grappe (les déchets arrivent par lots)</w:t>
      </w:r>
    </w:p>
    <w:p w14:paraId="0F395C5A" w14:textId="77777777" w:rsidR="005846BA" w:rsidRPr="005846BA" w:rsidRDefault="005846BA" w:rsidP="005846BA">
      <w:pPr>
        <w:numPr>
          <w:ilvl w:val="0"/>
          <w:numId w:val="2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Description des données utilisées : Données du centre de tri d'Angers sur 3 mois (décembre 2021, janvier 2022, février 2022)</w:t>
      </w:r>
    </w:p>
    <w:p w14:paraId="2698B520" w14:textId="77777777" w:rsidR="005846BA" w:rsidRPr="005846BA" w:rsidRDefault="005846BA" w:rsidP="005846BA">
      <w:pPr>
        <w:numPr>
          <w:ilvl w:val="0"/>
          <w:numId w:val="2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Présentation de la modélisation "jouet" : Explication simplifiée du problème avec 3 types d'objets et 3 bacs</w:t>
      </w:r>
    </w:p>
    <w:p w14:paraId="4B694A97" w14:textId="77777777" w:rsidR="005846BA" w:rsidRPr="005846BA" w:rsidRDefault="005846BA" w:rsidP="005846BA">
      <w:pPr>
        <w:numPr>
          <w:ilvl w:val="0"/>
          <w:numId w:val="2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Extension du modèle à 12 types d'objets : Application aux données réelles d'Angers</w:t>
      </w:r>
    </w:p>
    <w:p w14:paraId="215F6504" w14:textId="77777777" w:rsidR="005846BA" w:rsidRPr="005846BA" w:rsidRDefault="005846BA" w:rsidP="005846BA">
      <w:pPr>
        <w:shd w:val="clear" w:color="auto" w:fill="1A1C1E"/>
        <w:spacing w:before="100" w:beforeAutospacing="1" w:after="270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eastAsia="fr-FR"/>
          <w14:ligatures w14:val="none"/>
        </w:rPr>
        <w:t>III. Résultats et Analyses</w:t>
      </w:r>
    </w:p>
    <w:p w14:paraId="63B2FBFB" w14:textId="77777777" w:rsidR="005846BA" w:rsidRPr="005846BA" w:rsidRDefault="005846BA" w:rsidP="005846BA">
      <w:pPr>
        <w:numPr>
          <w:ilvl w:val="0"/>
          <w:numId w:val="3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Analyse descriptive des données : Illustration de la répartition des tonnages de déchets à trier par mois et par type de déchets</w:t>
      </w:r>
    </w:p>
    <w:p w14:paraId="6479A87E" w14:textId="77777777" w:rsidR="005846BA" w:rsidRPr="005846BA" w:rsidRDefault="005846BA" w:rsidP="005846BA">
      <w:pPr>
        <w:numPr>
          <w:ilvl w:val="0"/>
          <w:numId w:val="3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Analyse des échantillons de flux sortants :</w:t>
      </w:r>
    </w:p>
    <w:p w14:paraId="2A41E196" w14:textId="77777777" w:rsidR="005846BA" w:rsidRPr="005846BA" w:rsidRDefault="005846BA" w:rsidP="005846BA">
      <w:pPr>
        <w:numPr>
          <w:ilvl w:val="1"/>
          <w:numId w:val="3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Présentation des taux de tri corrects pour chaque type de déchet</w:t>
      </w:r>
    </w:p>
    <w:p w14:paraId="3C77FBFA" w14:textId="77777777" w:rsidR="005846BA" w:rsidRPr="005846BA" w:rsidRDefault="005846BA" w:rsidP="005846BA">
      <w:pPr>
        <w:numPr>
          <w:ilvl w:val="1"/>
          <w:numId w:val="3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Comparaison des résultats entre les 3 mois</w:t>
      </w:r>
    </w:p>
    <w:p w14:paraId="620A8068" w14:textId="77777777" w:rsidR="005846BA" w:rsidRPr="005846BA" w:rsidRDefault="005846BA" w:rsidP="005846BA">
      <w:pPr>
        <w:numPr>
          <w:ilvl w:val="1"/>
          <w:numId w:val="3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Identification des points forts et des points faibles du tri</w:t>
      </w:r>
    </w:p>
    <w:p w14:paraId="47ED06C6" w14:textId="77777777" w:rsidR="005846BA" w:rsidRPr="005846BA" w:rsidRDefault="005846BA" w:rsidP="005846BA">
      <w:pPr>
        <w:numPr>
          <w:ilvl w:val="0"/>
          <w:numId w:val="3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Simulation et analyse des intervalles de confiance :</w:t>
      </w:r>
    </w:p>
    <w:p w14:paraId="6B29B078" w14:textId="77777777" w:rsidR="005846BA" w:rsidRPr="005846BA" w:rsidRDefault="005846BA" w:rsidP="005846BA">
      <w:pPr>
        <w:numPr>
          <w:ilvl w:val="1"/>
          <w:numId w:val="3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Variation de la taille de l'échantillon et impact sur les intervalles de confiance</w:t>
      </w:r>
    </w:p>
    <w:p w14:paraId="3963E3EE" w14:textId="77777777" w:rsidR="005846BA" w:rsidRPr="005846BA" w:rsidRDefault="005846BA" w:rsidP="005846BA">
      <w:pPr>
        <w:numPr>
          <w:ilvl w:val="1"/>
          <w:numId w:val="3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Calcul des taux de confiance pour chaque type de déchet et globalement</w:t>
      </w:r>
    </w:p>
    <w:p w14:paraId="482BF083" w14:textId="77777777" w:rsidR="005846BA" w:rsidRPr="005846BA" w:rsidRDefault="005846BA" w:rsidP="005846BA">
      <w:pPr>
        <w:numPr>
          <w:ilvl w:val="1"/>
          <w:numId w:val="3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Observation de la relation entre la taille de l'échantillon et le niveau de confiance</w:t>
      </w:r>
    </w:p>
    <w:p w14:paraId="58B69D44" w14:textId="77777777" w:rsidR="005846BA" w:rsidRPr="005846BA" w:rsidRDefault="005846BA" w:rsidP="005846BA">
      <w:pPr>
        <w:numPr>
          <w:ilvl w:val="1"/>
          <w:numId w:val="3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Identification de la taille d'échantillon minimale pour un niveau de confiance donné (</w:t>
      </w:r>
      <w:proofErr w:type="gramStart"/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ex:</w:t>
      </w:r>
      <w:proofErr w:type="gramEnd"/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 xml:space="preserve"> 98%)</w:t>
      </w:r>
    </w:p>
    <w:p w14:paraId="70BC2513" w14:textId="77777777" w:rsidR="005846BA" w:rsidRPr="005846BA" w:rsidRDefault="005846BA" w:rsidP="005846BA">
      <w:pPr>
        <w:shd w:val="clear" w:color="auto" w:fill="1A1C1E"/>
        <w:spacing w:before="100" w:beforeAutospacing="1" w:after="270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eastAsia="fr-FR"/>
          <w14:ligatures w14:val="none"/>
        </w:rPr>
        <w:t>IV. Recommandations</w:t>
      </w:r>
    </w:p>
    <w:p w14:paraId="7CE72EE7" w14:textId="77777777" w:rsidR="005846BA" w:rsidRPr="005846BA" w:rsidRDefault="005846BA" w:rsidP="005846BA">
      <w:pPr>
        <w:numPr>
          <w:ilvl w:val="0"/>
          <w:numId w:val="4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Optimisation de la taille de l'échantillon : Proposition d'une taille d'échantillon minimale en fonction des volumes de déchets traités et du niveau de confiance souhaité.</w:t>
      </w:r>
    </w:p>
    <w:p w14:paraId="4BFF4E6D" w14:textId="77777777" w:rsidR="005846BA" w:rsidRPr="005846BA" w:rsidRDefault="005846BA" w:rsidP="005846BA">
      <w:pPr>
        <w:numPr>
          <w:ilvl w:val="0"/>
          <w:numId w:val="4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Exploration de l'échantillonnage par stratification : Présentation de cette méthode comme une alternative pour améliorer la précision des estimations, notamment pour les déchets minoritaires.</w:t>
      </w:r>
    </w:p>
    <w:p w14:paraId="45D6B79C" w14:textId="7F51365C" w:rsidR="00135EA3" w:rsidRDefault="005846BA" w:rsidP="00135EA3">
      <w:pPr>
        <w:numPr>
          <w:ilvl w:val="0"/>
          <w:numId w:val="4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Analyse plus fine des refus : Proposition d'études complémentaires pour comprendre les causes des erreurs de tri et réduire le taux de refus.</w:t>
      </w:r>
    </w:p>
    <w:p w14:paraId="23659627" w14:textId="0AE403B7" w:rsidR="00135EA3" w:rsidRPr="00135EA3" w:rsidRDefault="00135EA3" w:rsidP="00135EA3">
      <w:pPr>
        <w:numPr>
          <w:ilvl w:val="0"/>
          <w:numId w:val="4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lastRenderedPageBreak/>
        <w:t>Regarder les analyses sur plusieurs années et plusieurs mois</w:t>
      </w:r>
    </w:p>
    <w:p w14:paraId="23A4EC65" w14:textId="77777777" w:rsidR="005846BA" w:rsidRPr="005846BA" w:rsidRDefault="005846BA" w:rsidP="005846BA">
      <w:pPr>
        <w:shd w:val="clear" w:color="auto" w:fill="1A1C1E"/>
        <w:spacing w:before="100" w:beforeAutospacing="1" w:after="270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eastAsia="fr-FR"/>
          <w14:ligatures w14:val="none"/>
        </w:rPr>
        <w:t>V. Conclusion</w:t>
      </w:r>
    </w:p>
    <w:p w14:paraId="090DB2B1" w14:textId="77777777" w:rsidR="005846BA" w:rsidRPr="005846BA" w:rsidRDefault="005846BA" w:rsidP="005846BA">
      <w:pPr>
        <w:numPr>
          <w:ilvl w:val="0"/>
          <w:numId w:val="5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Résumé des principaux résultats de l'étude</w:t>
      </w:r>
    </w:p>
    <w:p w14:paraId="6D8CD52A" w14:textId="77777777" w:rsidR="005846BA" w:rsidRPr="005846BA" w:rsidRDefault="005846BA" w:rsidP="005846BA">
      <w:pPr>
        <w:numPr>
          <w:ilvl w:val="0"/>
          <w:numId w:val="5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Importance de l'échantillonnage et des analyses statistiques pour optimiser le tri des déchets</w:t>
      </w:r>
    </w:p>
    <w:p w14:paraId="4EDA942F" w14:textId="77777777" w:rsidR="005846BA" w:rsidRPr="005846BA" w:rsidRDefault="005846BA" w:rsidP="005846BA">
      <w:pPr>
        <w:numPr>
          <w:ilvl w:val="0"/>
          <w:numId w:val="5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 xml:space="preserve">Impact positif sur l'efficacité environnementale et opérationnelle de </w:t>
      </w:r>
      <w:proofErr w:type="spellStart"/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Vauché</w:t>
      </w:r>
      <w:proofErr w:type="spellEnd"/>
    </w:p>
    <w:p w14:paraId="3273A684" w14:textId="3544F8FA" w:rsidR="005846BA" w:rsidRPr="005846BA" w:rsidRDefault="005846BA" w:rsidP="005846BA">
      <w:pPr>
        <w:shd w:val="clear" w:color="auto" w:fill="1A1C1E"/>
        <w:spacing w:before="100" w:beforeAutospacing="1" w:after="270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eastAsia="fr-FR"/>
          <w14:ligatures w14:val="none"/>
        </w:rPr>
        <w:t>VI. Références des Codes</w:t>
      </w:r>
      <w:r w:rsidR="00135EA3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eastAsia="fr-FR"/>
          <w14:ligatures w14:val="none"/>
        </w:rPr>
        <w:t xml:space="preserve"> (voir le dossier Code Python)</w:t>
      </w:r>
    </w:p>
    <w:tbl>
      <w:tblPr>
        <w:tblW w:w="0" w:type="auto"/>
        <w:tblCellSpacing w:w="15" w:type="dxa"/>
        <w:shd w:val="clear" w:color="auto" w:fill="1A1C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5309"/>
      </w:tblGrid>
      <w:tr w:rsidR="005846BA" w:rsidRPr="005846BA" w14:paraId="75BA51AE" w14:textId="77777777" w:rsidTr="005846B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C7EED2" w14:textId="77777777" w:rsidR="005846BA" w:rsidRPr="005846BA" w:rsidRDefault="005846BA" w:rsidP="005846BA">
            <w:pPr>
              <w:spacing w:after="240" w:line="300" w:lineRule="atLeast"/>
              <w:rPr>
                <w:rFonts w:ascii="Arial" w:eastAsia="Times New Roman" w:hAnsi="Arial" w:cs="Arial"/>
                <w:b/>
                <w:bCs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</w:pPr>
            <w:r w:rsidRPr="005846BA">
              <w:rPr>
                <w:rFonts w:ascii="Arial" w:eastAsia="Times New Roman" w:hAnsi="Arial" w:cs="Arial"/>
                <w:b/>
                <w:bCs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21B21A" w14:textId="77777777" w:rsidR="005846BA" w:rsidRPr="005846BA" w:rsidRDefault="005846BA" w:rsidP="005846BA">
            <w:pPr>
              <w:spacing w:after="240" w:line="300" w:lineRule="atLeast"/>
              <w:rPr>
                <w:rFonts w:ascii="Arial" w:eastAsia="Times New Roman" w:hAnsi="Arial" w:cs="Arial"/>
                <w:b/>
                <w:bCs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</w:pPr>
            <w:r w:rsidRPr="005846BA">
              <w:rPr>
                <w:rFonts w:ascii="Arial" w:eastAsia="Times New Roman" w:hAnsi="Arial" w:cs="Arial"/>
                <w:b/>
                <w:bCs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  <w:t>Description</w:t>
            </w:r>
          </w:p>
        </w:tc>
      </w:tr>
      <w:tr w:rsidR="005846BA" w:rsidRPr="005846BA" w14:paraId="69598206" w14:textId="77777777" w:rsidTr="005846BA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DC6FEF" w14:textId="77777777" w:rsidR="005846BA" w:rsidRPr="005846BA" w:rsidRDefault="005846BA" w:rsidP="005846BA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</w:pPr>
            <w:r w:rsidRPr="005846BA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  <w:t>Analyse_Stat_descriptive.py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BED0B5" w14:textId="77777777" w:rsidR="005846BA" w:rsidRPr="005846BA" w:rsidRDefault="005846BA" w:rsidP="005846BA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</w:pPr>
            <w:r w:rsidRPr="005846BA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  <w:t>Analyse descriptive des données &amp; tracé de graphes</w:t>
            </w:r>
          </w:p>
        </w:tc>
      </w:tr>
      <w:tr w:rsidR="005846BA" w:rsidRPr="005846BA" w14:paraId="13980718" w14:textId="77777777" w:rsidTr="005846BA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DE0AF4" w14:textId="77777777" w:rsidR="005846BA" w:rsidRPr="005846BA" w:rsidRDefault="005846BA" w:rsidP="005846BA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</w:pPr>
            <w:r w:rsidRPr="005846BA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  <w:t>IC_Simulation2_Dec.py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570643" w14:textId="77777777" w:rsidR="005846BA" w:rsidRPr="005846BA" w:rsidRDefault="005846BA" w:rsidP="005846BA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</w:pPr>
            <w:r w:rsidRPr="005846BA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  <w:t>Simulation &amp; Calcul des IC pour décembre 2021</w:t>
            </w:r>
          </w:p>
        </w:tc>
      </w:tr>
      <w:tr w:rsidR="005846BA" w:rsidRPr="005846BA" w14:paraId="4225287D" w14:textId="77777777" w:rsidTr="005846BA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54D386" w14:textId="77777777" w:rsidR="005846BA" w:rsidRPr="005846BA" w:rsidRDefault="005846BA" w:rsidP="005846BA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</w:pPr>
            <w:r w:rsidRPr="005846BA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  <w:t>IC_Simulation2_Jan.py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43912D" w14:textId="77777777" w:rsidR="005846BA" w:rsidRPr="005846BA" w:rsidRDefault="005846BA" w:rsidP="005846BA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</w:pPr>
            <w:r w:rsidRPr="005846BA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  <w:t>Simulation &amp; Calcul des IC pour janvier 2022</w:t>
            </w:r>
          </w:p>
        </w:tc>
      </w:tr>
      <w:tr w:rsidR="005846BA" w:rsidRPr="005846BA" w14:paraId="165917E2" w14:textId="77777777" w:rsidTr="005846BA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8F25A5" w14:textId="77777777" w:rsidR="005846BA" w:rsidRPr="005846BA" w:rsidRDefault="005846BA" w:rsidP="005846BA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</w:pPr>
            <w:r w:rsidRPr="005846BA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  <w:t>IC_Simulation2_Fev.py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A3E370" w14:textId="77777777" w:rsidR="005846BA" w:rsidRPr="005846BA" w:rsidRDefault="005846BA" w:rsidP="005846BA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</w:pPr>
            <w:r w:rsidRPr="005846BA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  <w:t>Simulation &amp; Calcul des IC pour février 2022</w:t>
            </w:r>
          </w:p>
        </w:tc>
      </w:tr>
      <w:tr w:rsidR="005846BA" w:rsidRPr="005846BA" w14:paraId="77924ED9" w14:textId="77777777" w:rsidTr="005846BA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F5E48F" w14:textId="77777777" w:rsidR="005846BA" w:rsidRPr="005846BA" w:rsidRDefault="005846BA" w:rsidP="005846BA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</w:pPr>
            <w:r w:rsidRPr="005846BA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  <w:t>Simulation_Dec.py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4E2946" w14:textId="77777777" w:rsidR="005846BA" w:rsidRPr="005846BA" w:rsidRDefault="005846BA" w:rsidP="005846BA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</w:pPr>
            <w:r w:rsidRPr="005846BA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  <w:t>Calcul des taux de confiance pour décembre 2021</w:t>
            </w:r>
          </w:p>
        </w:tc>
      </w:tr>
      <w:tr w:rsidR="005846BA" w:rsidRPr="005846BA" w14:paraId="05F0C2FB" w14:textId="77777777" w:rsidTr="005846BA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E7D4AA" w14:textId="77777777" w:rsidR="005846BA" w:rsidRPr="005846BA" w:rsidRDefault="005846BA" w:rsidP="005846BA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</w:pPr>
            <w:r w:rsidRPr="005846BA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  <w:t>Simulation_Jan.py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D66515" w14:textId="77777777" w:rsidR="005846BA" w:rsidRPr="005846BA" w:rsidRDefault="005846BA" w:rsidP="005846BA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</w:pPr>
            <w:r w:rsidRPr="005846BA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  <w:t>Calcul des taux de confiance pour janvier 2022</w:t>
            </w:r>
          </w:p>
        </w:tc>
      </w:tr>
      <w:tr w:rsidR="005846BA" w:rsidRPr="005846BA" w14:paraId="3F47D007" w14:textId="77777777" w:rsidTr="005846BA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74BD54" w14:textId="77777777" w:rsidR="005846BA" w:rsidRPr="005846BA" w:rsidRDefault="005846BA" w:rsidP="005846BA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</w:pPr>
            <w:r w:rsidRPr="005846BA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  <w:t>Simulation_Fev.py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1A1C1E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8FDE17" w14:textId="77777777" w:rsidR="005846BA" w:rsidRPr="005846BA" w:rsidRDefault="005846BA" w:rsidP="005846BA">
            <w:pPr>
              <w:spacing w:after="240" w:line="300" w:lineRule="atLeast"/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</w:pPr>
            <w:r w:rsidRPr="005846BA">
              <w:rPr>
                <w:rFonts w:ascii="Arial" w:eastAsia="Times New Roman" w:hAnsi="Arial" w:cs="Arial"/>
                <w:color w:val="E2E2E5"/>
                <w:kern w:val="0"/>
                <w:sz w:val="21"/>
                <w:szCs w:val="21"/>
                <w:lang w:eastAsia="fr-FR"/>
                <w14:ligatures w14:val="none"/>
              </w:rPr>
              <w:t>Calcul des taux de confiance pour février 2022</w:t>
            </w:r>
          </w:p>
        </w:tc>
      </w:tr>
    </w:tbl>
    <w:p w14:paraId="4104804F" w14:textId="77777777" w:rsidR="005846BA" w:rsidRPr="005846BA" w:rsidRDefault="005846BA" w:rsidP="005846BA">
      <w:pPr>
        <w:shd w:val="clear" w:color="auto" w:fill="1A1C1E"/>
        <w:spacing w:before="100" w:beforeAutospacing="1" w:after="270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eastAsia="fr-FR"/>
          <w14:ligatures w14:val="none"/>
        </w:rPr>
        <w:t>VII. Annexes</w:t>
      </w:r>
    </w:p>
    <w:p w14:paraId="64BB3E19" w14:textId="77777777" w:rsidR="005846BA" w:rsidRPr="005846BA" w:rsidRDefault="005846BA" w:rsidP="005846BA">
      <w:pPr>
        <w:numPr>
          <w:ilvl w:val="0"/>
          <w:numId w:val="6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Graphiques complémentaires</w:t>
      </w:r>
    </w:p>
    <w:p w14:paraId="7E4A3865" w14:textId="77777777" w:rsidR="005846BA" w:rsidRPr="005846BA" w:rsidRDefault="005846BA" w:rsidP="005846BA">
      <w:pPr>
        <w:numPr>
          <w:ilvl w:val="0"/>
          <w:numId w:val="6"/>
        </w:numPr>
        <w:shd w:val="clear" w:color="auto" w:fill="1A1C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</w:pPr>
      <w:r w:rsidRPr="005846BA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Tableaux de données</w:t>
      </w:r>
    </w:p>
    <w:p w14:paraId="14E92BE7" w14:textId="1E329EAC" w:rsidR="00114B43" w:rsidRDefault="005846BA" w:rsidP="00114B43">
      <w:pPr>
        <w:numPr>
          <w:ilvl w:val="0"/>
          <w:numId w:val="6"/>
        </w:numPr>
        <w:shd w:val="clear" w:color="auto" w:fill="1A1C1E"/>
        <w:spacing w:after="45" w:line="300" w:lineRule="atLeast"/>
      </w:pPr>
      <w:r w:rsidRPr="00431F7B">
        <w:rPr>
          <w:rFonts w:ascii="Arial" w:eastAsia="Times New Roman" w:hAnsi="Arial" w:cs="Arial"/>
          <w:color w:val="E2E2E5"/>
          <w:kern w:val="0"/>
          <w:sz w:val="21"/>
          <w:szCs w:val="21"/>
          <w:lang w:eastAsia="fr-FR"/>
          <w14:ligatures w14:val="none"/>
        </w:rPr>
        <w:t>Détails techniques sur les calculs statistiques</w:t>
      </w:r>
    </w:p>
    <w:p w14:paraId="4A0C3C7A" w14:textId="04212B24" w:rsidR="00114B43" w:rsidRDefault="00135EA3" w:rsidP="00431F7B">
      <w:pPr>
        <w:shd w:val="clear" w:color="auto" w:fill="1A1C1E"/>
        <w:spacing w:after="45" w:line="300" w:lineRule="atLeast"/>
      </w:pPr>
      <w:r>
        <w:t xml:space="preserve">Le dossier IMAGES contient </w:t>
      </w:r>
      <w:r w:rsidR="00114B43">
        <w:t>l’ensemble des images générer par les codes python pour les 3 mois consécutif</w:t>
      </w:r>
    </w:p>
    <w:p w14:paraId="610AA171" w14:textId="7D4E56F7" w:rsidR="00431F7B" w:rsidRDefault="00114B43" w:rsidP="00431F7B">
      <w:pPr>
        <w:shd w:val="clear" w:color="auto" w:fill="1A1C1E"/>
        <w:spacing w:after="45" w:line="300" w:lineRule="atLeast"/>
      </w:pPr>
      <w:r>
        <w:t xml:space="preserve"> Le dossier </w:t>
      </w:r>
      <w:proofErr w:type="spellStart"/>
      <w:r>
        <w:t>Rapport_et_reference</w:t>
      </w:r>
      <w:proofErr w:type="spellEnd"/>
      <w:r>
        <w:t xml:space="preserve"> contient le rapport complet de ce stage et une présentation.   </w:t>
      </w:r>
    </w:p>
    <w:sectPr w:rsidR="00431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A4F59"/>
    <w:multiLevelType w:val="multilevel"/>
    <w:tmpl w:val="B24E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F0B96"/>
    <w:multiLevelType w:val="multilevel"/>
    <w:tmpl w:val="7526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C1F97"/>
    <w:multiLevelType w:val="multilevel"/>
    <w:tmpl w:val="362E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F7756"/>
    <w:multiLevelType w:val="multilevel"/>
    <w:tmpl w:val="DD30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91005"/>
    <w:multiLevelType w:val="multilevel"/>
    <w:tmpl w:val="9B4C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10D6C"/>
    <w:multiLevelType w:val="multilevel"/>
    <w:tmpl w:val="4622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673075">
    <w:abstractNumId w:val="1"/>
  </w:num>
  <w:num w:numId="2" w16cid:durableId="899905916">
    <w:abstractNumId w:val="2"/>
  </w:num>
  <w:num w:numId="3" w16cid:durableId="2028554133">
    <w:abstractNumId w:val="4"/>
  </w:num>
  <w:num w:numId="4" w16cid:durableId="1646542098">
    <w:abstractNumId w:val="5"/>
  </w:num>
  <w:num w:numId="5" w16cid:durableId="280573318">
    <w:abstractNumId w:val="3"/>
  </w:num>
  <w:num w:numId="6" w16cid:durableId="136579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D4"/>
    <w:rsid w:val="000579DA"/>
    <w:rsid w:val="00114B43"/>
    <w:rsid w:val="00135EA3"/>
    <w:rsid w:val="002E41EA"/>
    <w:rsid w:val="003E055D"/>
    <w:rsid w:val="00431F7B"/>
    <w:rsid w:val="005846BA"/>
    <w:rsid w:val="008F53D4"/>
    <w:rsid w:val="009C1A2B"/>
    <w:rsid w:val="00AC1722"/>
    <w:rsid w:val="00AF159B"/>
    <w:rsid w:val="00AF3E71"/>
    <w:rsid w:val="00BE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1449"/>
  <w15:chartTrackingRefBased/>
  <w15:docId w15:val="{EC2AC180-7EBC-411C-8EB9-6778DA0A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584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g-star-inserted1">
    <w:name w:val="ng-star-inserted1"/>
    <w:basedOn w:val="Policepardfaut"/>
    <w:rsid w:val="0058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ROKI-DINE</dc:creator>
  <cp:keywords/>
  <dc:description/>
  <cp:lastModifiedBy>Youssouf ROKI-DINE</cp:lastModifiedBy>
  <cp:revision>6</cp:revision>
  <dcterms:created xsi:type="dcterms:W3CDTF">2024-07-03T09:59:00Z</dcterms:created>
  <dcterms:modified xsi:type="dcterms:W3CDTF">2024-07-04T07:05:00Z</dcterms:modified>
</cp:coreProperties>
</file>