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3"/>
        <w:rPr>
          <w:rFonts w:ascii="Arial" w:cs="Arial" w:eastAsia="Arial" w:hAnsi="Arial"/>
        </w:rPr>
      </w:pPr>
      <w:bookmarkStart w:colFirst="0" w:colLast="0" w:name="_heading=h.lw4vo9y6naa8" w:id="0"/>
      <w:bookmarkEnd w:id="0"/>
      <w:r w:rsidDel="00000000" w:rsidR="00000000" w:rsidRPr="00000000">
        <w:rPr>
          <w:rtl w:val="0"/>
        </w:rPr>
      </w:r>
    </w:p>
    <w:tbl>
      <w:tblPr>
        <w:tblStyle w:val="Table1"/>
        <w:tblW w:w="10419.0" w:type="dxa"/>
        <w:jc w:val="left"/>
        <w:tblInd w:w="-71.0" w:type="dxa"/>
        <w:tblLayout w:type="fixed"/>
        <w:tblLook w:val="0000"/>
      </w:tblPr>
      <w:tblGrid>
        <w:gridCol w:w="10419"/>
        <w:tblGridChange w:id="0">
          <w:tblGrid>
            <w:gridCol w:w="10419"/>
          </w:tblGrid>
        </w:tblGridChange>
      </w:tblGrid>
      <w:tr>
        <w:trPr>
          <w:cantSplit w:val="0"/>
          <w:tblHeader w:val="0"/>
        </w:trPr>
        <w:tc>
          <w:tcPr>
            <w:shd w:fill="auto" w:val="clea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_x0000_s2052" style="width:92.15pt;height:75.85pt;mso-position-horizontal-relative:char;mso-position-vertical-relative:line" type="#_x0000_t75">
                  <v:imagedata r:id="rId1" o:title=""/>
                  <w10:wrap type="none"/>
                  <w10:anchorlock/>
                </v:shape>
              </w:pic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6">
      <w:pPr>
        <w:rPr/>
        <w:sectPr>
          <w:footerReference r:id="rId9" w:type="default"/>
          <w:pgSz w:h="16838" w:w="11906" w:orient="portrait"/>
          <w:pgMar w:bottom="736" w:top="454" w:left="851" w:right="851" w:header="720" w:footer="680"/>
          <w:pgNumType w:start="1"/>
        </w:sect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277.0" w:type="dxa"/>
        <w:jc w:val="left"/>
        <w:tblInd w:w="-71.0" w:type="dxa"/>
        <w:tblLayout w:type="fixed"/>
        <w:tblLook w:val="0000"/>
      </w:tblPr>
      <w:tblGrid>
        <w:gridCol w:w="9285"/>
        <w:gridCol w:w="992"/>
        <w:tblGridChange w:id="0">
          <w:tblGrid>
            <w:gridCol w:w="9285"/>
            <w:gridCol w:w="992"/>
          </w:tblGrid>
        </w:tblGridChange>
      </w:tblGrid>
      <w:tr>
        <w:trPr>
          <w:cantSplit w:val="0"/>
          <w:tblHeader w:val="0"/>
        </w:trPr>
        <w:tc>
          <w:tcPr>
            <w:shd w:fill="66ccff" w:val="clear"/>
          </w:tcPr>
          <w:p w:rsidR="00000000" w:rsidDel="00000000" w:rsidP="00000000" w:rsidRDefault="00000000" w:rsidRPr="00000000" w14:paraId="00000008">
            <w:pPr>
              <w:keepNext w:val="1"/>
              <w:keepLines w:val="0"/>
              <w:pageBreakBefore w:val="0"/>
              <w:widowControl w:val="1"/>
              <w:numPr>
                <w:ilvl w:val="7"/>
                <w:numId w:val="1"/>
              </w:numPr>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1440" w:right="0" w:hanging="1440"/>
              <w:jc w:val="center"/>
              <w:rPr>
                <w:rFonts w:ascii="Arial" w:cs="Arial" w:eastAsia="Arial" w:hAnsi="Arial"/>
                <w:b w:val="1"/>
                <w:bCs w:val="1"/>
                <w:i w:val="0"/>
                <w:iCs w:val="0"/>
                <w:smallCaps w:val="1"/>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MARCH</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 PUBLICS</w:t>
            </w:r>
            <w:r w:rsidDel="00000000" w:rsidR="00000000" w:rsidRPr="00000000">
              <w:rPr>
                <w:rtl w:val="0"/>
              </w:rPr>
            </w:r>
          </w:p>
          <w:p w:rsidR="00000000" w:rsidDel="00000000" w:rsidP="00000000" w:rsidRDefault="00000000" w:rsidRPr="00000000" w14:paraId="00000009">
            <w:pPr>
              <w:keepNext w:val="1"/>
              <w:keepLines w:val="0"/>
              <w:pageBreakBefore w:val="0"/>
              <w:widowControl w:val="1"/>
              <w:numPr>
                <w:ilvl w:val="7"/>
                <w:numId w:val="1"/>
              </w:numPr>
              <w:pBdr>
                <w:top w:space="0" w:sz="0" w:val="nil"/>
                <w:left w:space="0" w:sz="0" w:val="nil"/>
                <w:bottom w:space="0" w:sz="0" w:val="nil"/>
                <w:right w:space="0" w:sz="0" w:val="nil"/>
                <w:between w:space="0" w:sz="0" w:val="nil"/>
              </w:pBdr>
              <w:shd w:fill="auto" w:val="clear"/>
              <w:tabs>
                <w:tab w:val="right" w:leader="none" w:pos="9639"/>
              </w:tabs>
              <w:spacing w:after="0" w:before="0" w:line="240" w:lineRule="auto"/>
              <w:ind w:left="1440" w:right="0" w:hanging="1440"/>
              <w:jc w:val="center"/>
              <w:rPr>
                <w:rFonts w:ascii="Arial" w:cs="Arial" w:eastAsia="Arial" w:hAnsi="Arial"/>
                <w:b w:val="1"/>
                <w:bCs w:val="1"/>
                <w:i w:val="0"/>
                <w:iCs w:val="0"/>
                <w:smallCaps w:val="1"/>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LETTRE DE CANDIDATURE</w:t>
            </w:r>
          </w:p>
          <w:p w:rsidR="00000000" w:rsidDel="00000000" w:rsidP="00000000" w:rsidRDefault="00000000" w:rsidRPr="00000000" w14:paraId="0000000A">
            <w:pPr>
              <w:keepNext w:val="1"/>
              <w:keepLines w:val="0"/>
              <w:pageBreakBefore w:val="0"/>
              <w:widowControl w:val="1"/>
              <w:numPr>
                <w:ilvl w:val="7"/>
                <w:numId w:val="1"/>
              </w:numPr>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1440" w:right="0" w:hanging="1440"/>
              <w:jc w:val="center"/>
              <w:rPr>
                <w:rFonts w:ascii="Arial" w:cs="Arial" w:eastAsia="Arial" w:hAnsi="Arial"/>
                <w:b w:val="1"/>
                <w:bCs w:val="1"/>
                <w:i w:val="0"/>
                <w:iCs w:val="0"/>
                <w:smallCaps w:val="1"/>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DESIGNATION DU MANDATAIRE PAR SES CO-TRAITANTS</w:t>
            </w: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superscript"/>
              </w:rPr>
              <w:footnoteReference w:customMarkFollows="0" w:id="0"/>
            </w:r>
            <w:r w:rsidDel="00000000" w:rsidR="00000000" w:rsidRPr="00000000">
              <w:rPr>
                <w:rtl w:val="0"/>
              </w:rPr>
            </w:r>
          </w:p>
        </w:tc>
        <w:tc>
          <w:tcPr>
            <w:shd w:fill="66ccff" w:val="clear"/>
          </w:tcPr>
          <w:p w:rsidR="00000000" w:rsidDel="00000000" w:rsidP="00000000" w:rsidRDefault="00000000" w:rsidRPr="00000000" w14:paraId="0000000B">
            <w:pPr>
              <w:keepNext w:val="1"/>
              <w:keepLines w:val="0"/>
              <w:pageBreakBefore w:val="0"/>
              <w:widowControl w:val="1"/>
              <w:numPr>
                <w:ilvl w:val="7"/>
                <w:numId w:val="1"/>
              </w:numPr>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1440" w:right="0" w:hanging="1440"/>
              <w:jc w:val="center"/>
              <w:rPr/>
            </w:pP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DC1</w:t>
            </w:r>
            <w:r w:rsidDel="00000000" w:rsidR="00000000" w:rsidRPr="00000000">
              <w:rPr>
                <w:rtl w:val="0"/>
              </w:rPr>
            </w:r>
          </w:p>
        </w:tc>
      </w:tr>
    </w:tbl>
    <w:p w:rsidR="00000000" w:rsidDel="00000000" w:rsidP="00000000" w:rsidRDefault="00000000" w:rsidRPr="00000000" w14:paraId="0000000C">
      <w:pPr>
        <w:rPr/>
        <w:sectPr>
          <w:type w:val="continuous"/>
          <w:pgSz w:h="16838" w:w="11906" w:orient="portrait"/>
          <w:pgMar w:bottom="736" w:top="454" w:left="851" w:right="851" w:header="720" w:footer="680"/>
        </w:sect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277.0" w:type="dxa"/>
        <w:jc w:val="left"/>
        <w:tblInd w:w="-71.0" w:type="dxa"/>
        <w:tblLayout w:type="fixed"/>
        <w:tblLook w:val="0000"/>
      </w:tblPr>
      <w:tblGrid>
        <w:gridCol w:w="10277"/>
        <w:tblGridChange w:id="0">
          <w:tblGrid>
            <w:gridCol w:w="10277"/>
          </w:tblGrid>
        </w:tblGridChange>
      </w:tblGrid>
      <w:tr>
        <w:trPr>
          <w:cantSplit w:val="0"/>
          <w:tblHeader w:val="0"/>
        </w:trPr>
        <w:tc>
          <w:tcPr>
            <w:shd w:fill="auto" w:val="clear"/>
          </w:tcPr>
          <w:p w:rsidR="00000000" w:rsidDel="00000000" w:rsidP="00000000" w:rsidRDefault="00000000" w:rsidRPr="00000000" w14:paraId="0000000E">
            <w:pPr>
              <w:pStyle w:val="Heading2"/>
              <w:numPr>
                <w:ilvl w:val="1"/>
                <w:numId w:val="1"/>
              </w:numPr>
              <w:ind w:left="576" w:hanging="576"/>
              <w:jc w:val="both"/>
              <w:rPr>
                <w:rFonts w:ascii="Arial" w:cs="Arial" w:eastAsia="Arial" w:hAnsi="Arial"/>
                <w:b w:val="0"/>
                <w:bCs w:val="0"/>
                <w:i w:val="1"/>
                <w:iCs w:val="1"/>
                <w:sz w:val="18"/>
                <w:szCs w:val="18"/>
              </w:rPr>
            </w:pPr>
            <w:r w:rsidDel="00000000" w:rsidR="00000000" w:rsidRPr="00000000">
              <w:rPr>
                <w:rtl w:val="0"/>
              </w:rPr>
            </w:r>
          </w:p>
          <w:p w:rsidR="00000000" w:rsidDel="00000000" w:rsidP="00000000" w:rsidRDefault="00000000" w:rsidRPr="00000000" w14:paraId="0000000F">
            <w:pPr>
              <w:pStyle w:val="Heading2"/>
              <w:numPr>
                <w:ilvl w:val="1"/>
                <w:numId w:val="1"/>
              </w:numPr>
              <w:ind w:left="0" w:firstLine="0"/>
              <w:jc w:val="both"/>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Le formulaire DC1 est un modèle de lettre de candidature, qui peut être utilisé par les candidats aux marchés publics (marchés ou accords-cadres) pour présenter leur candidature.</w:t>
            </w:r>
          </w:p>
          <w:p w:rsidR="00000000" w:rsidDel="00000000" w:rsidP="00000000" w:rsidRDefault="00000000" w:rsidRPr="00000000" w14:paraId="00000010">
            <w:pPr>
              <w:pStyle w:val="Heading2"/>
              <w:numPr>
                <w:ilvl w:val="1"/>
                <w:numId w:val="1"/>
              </w:numPr>
              <w:ind w:left="0" w:firstLine="0"/>
              <w:jc w:val="both"/>
              <w:rPr>
                <w:rFonts w:ascii="Arial" w:cs="Arial" w:eastAsia="Arial" w:hAnsi="Arial"/>
                <w:b w:val="0"/>
                <w:bCs w:val="0"/>
                <w:i w:val="1"/>
                <w:iCs w:val="1"/>
                <w:sz w:val="18"/>
                <w:szCs w:val="18"/>
              </w:rPr>
            </w:pPr>
            <w:r w:rsidDel="00000000" w:rsidR="00000000" w:rsidRPr="00000000">
              <w:rPr>
                <w:rFonts w:ascii="Arial" w:cs="Arial" w:eastAsia="Arial" w:hAnsi="Arial"/>
                <w:b w:val="0"/>
                <w:bCs w:val="0"/>
                <w:i w:val="1"/>
                <w:iCs w:val="1"/>
                <w:rtl w:val="0"/>
              </w:rPr>
              <w:t xml:space="preserve">En cas d’allotissement, ce document peut être commun à plusieurs lots</w:t>
            </w:r>
            <w:r w:rsidDel="00000000" w:rsidR="00000000" w:rsidRPr="00000000">
              <w:rPr>
                <w:rFonts w:ascii="Arial" w:cs="Arial" w:eastAsia="Arial" w:hAnsi="Arial"/>
                <w:b w:val="0"/>
                <w:bCs w:val="0"/>
                <w:i w:val="1"/>
                <w:iCs w:val="1"/>
                <w:sz w:val="18"/>
                <w:szCs w:val="18"/>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1"/>
              <w:keepLines w:val="0"/>
              <w:pageBreakBefore w:val="0"/>
              <w:widowControl w:val="1"/>
              <w:numPr>
                <w:ilvl w:val="7"/>
                <w:numId w:val="1"/>
              </w:numPr>
              <w:pBdr>
                <w:top w:space="0" w:sz="0" w:val="nil"/>
                <w:left w:space="0" w:sz="0" w:val="nil"/>
                <w:bottom w:space="0" w:sz="0" w:val="nil"/>
                <w:right w:space="0" w:sz="0" w:val="nil"/>
                <w:between w:space="0" w:sz="0" w:val="nil"/>
              </w:pBdr>
              <w:shd w:fill="auto" w:val="clear"/>
              <w:tabs>
                <w:tab w:val="right" w:leader="none" w:pos="9639"/>
              </w:tabs>
              <w:spacing w:after="0" w:before="0" w:line="240" w:lineRule="auto"/>
              <w:ind w:left="0" w:right="0" w:firstLine="0"/>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En cas de candidature groupée, chaque membre du groupement renseigne le formulaire, et produit les renseignements ou documents demandés par l’acheteur (formulaire DC2).</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numPr>
                <w:ilvl w:val="1"/>
                <w:numId w:val="1"/>
              </w:numPr>
              <w:ind w:left="0" w:firstLine="0"/>
              <w:jc w:val="both"/>
              <w:rPr>
                <w:rFonts w:ascii="Arial" w:cs="Arial" w:eastAsia="Arial" w:hAnsi="Arial"/>
                <w:b w:val="0"/>
                <w:bCs w:val="0"/>
                <w:i w:val="1"/>
                <w:iCs w:val="1"/>
                <w:sz w:val="18"/>
                <w:szCs w:val="18"/>
              </w:rPr>
            </w:pPr>
            <w:r w:rsidDel="00000000" w:rsidR="00000000" w:rsidRPr="00000000">
              <w:rPr>
                <w:rFonts w:ascii="Arial" w:cs="Arial" w:eastAsia="Arial" w:hAnsi="Arial"/>
                <w:b w:val="0"/>
                <w:bCs w:val="0"/>
                <w:i w:val="1"/>
                <w:iCs w:val="1"/>
                <w:sz w:val="18"/>
                <w:szCs w:val="18"/>
                <w:rtl w:val="0"/>
              </w:rPr>
              <w:t xml:space="preserve">Il est rappelé qu’en application du code de la commande publique, et notamment ses </w:t>
            </w:r>
            <w:hyperlink r:id="rId10">
              <w:r w:rsidDel="00000000" w:rsidR="00000000" w:rsidRPr="00000000">
                <w:rPr>
                  <w:rFonts w:ascii="Arial" w:cs="Arial" w:eastAsia="Arial" w:hAnsi="Arial"/>
                  <w:b w:val="0"/>
                  <w:bCs w:val="0"/>
                  <w:i w:val="1"/>
                  <w:iCs w:val="1"/>
                  <w:color w:val="0000ff"/>
                  <w:sz w:val="18"/>
                  <w:szCs w:val="18"/>
                  <w:u w:val="single"/>
                  <w:rtl w:val="0"/>
                </w:rPr>
                <w:t xml:space="preserve">articles L. 1110-1</w:t>
              </w:r>
            </w:hyperlink>
            <w:r w:rsidDel="00000000" w:rsidR="00000000" w:rsidRPr="00000000">
              <w:rPr>
                <w:rFonts w:ascii="Arial" w:cs="Arial" w:eastAsia="Arial" w:hAnsi="Arial"/>
                <w:b w:val="0"/>
                <w:bCs w:val="0"/>
                <w:i w:val="1"/>
                <w:iCs w:val="1"/>
                <w:sz w:val="18"/>
                <w:szCs w:val="18"/>
                <w:rtl w:val="0"/>
              </w:rPr>
              <w:t xml:space="preserve">, et </w:t>
            </w:r>
            <w:hyperlink r:id="rId11">
              <w:r w:rsidDel="00000000" w:rsidR="00000000" w:rsidRPr="00000000">
                <w:rPr>
                  <w:rFonts w:ascii="Arial" w:cs="Arial" w:eastAsia="Arial" w:hAnsi="Arial"/>
                  <w:b w:val="0"/>
                  <w:bCs w:val="0"/>
                  <w:i w:val="1"/>
                  <w:iCs w:val="1"/>
                  <w:color w:val="0000ff"/>
                  <w:sz w:val="18"/>
                  <w:szCs w:val="18"/>
                  <w:u w:val="single"/>
                  <w:rtl w:val="0"/>
                </w:rPr>
                <w:t xml:space="preserve">R. 2162-1 à R. 2162-6</w:t>
              </w:r>
            </w:hyperlink>
            <w:r w:rsidDel="00000000" w:rsidR="00000000" w:rsidRPr="00000000">
              <w:rPr>
                <w:rFonts w:ascii="Arial" w:cs="Arial" w:eastAsia="Arial" w:hAnsi="Arial"/>
                <w:b w:val="0"/>
                <w:bCs w:val="0"/>
                <w:i w:val="1"/>
                <w:iCs w:val="1"/>
                <w:sz w:val="18"/>
                <w:szCs w:val="18"/>
                <w:rtl w:val="0"/>
              </w:rPr>
              <w:t xml:space="preserve">, </w:t>
            </w:r>
            <w:hyperlink r:id="rId12">
              <w:r w:rsidDel="00000000" w:rsidR="00000000" w:rsidRPr="00000000">
                <w:rPr>
                  <w:rFonts w:ascii="Arial" w:cs="Arial" w:eastAsia="Arial" w:hAnsi="Arial"/>
                  <w:b w:val="0"/>
                  <w:bCs w:val="0"/>
                  <w:i w:val="1"/>
                  <w:iCs w:val="1"/>
                  <w:color w:val="0000ff"/>
                  <w:sz w:val="18"/>
                  <w:szCs w:val="18"/>
                  <w:u w:val="single"/>
                  <w:rtl w:val="0"/>
                </w:rPr>
                <w:t xml:space="preserve">R. 2162-7 à R. 2162-12</w:t>
              </w:r>
            </w:hyperlink>
            <w:r w:rsidDel="00000000" w:rsidR="00000000" w:rsidRPr="00000000">
              <w:rPr>
                <w:rFonts w:ascii="Arial" w:cs="Arial" w:eastAsia="Arial" w:hAnsi="Arial"/>
                <w:b w:val="0"/>
                <w:bCs w:val="0"/>
                <w:i w:val="1"/>
                <w:iCs w:val="1"/>
                <w:sz w:val="18"/>
                <w:szCs w:val="18"/>
                <w:rtl w:val="0"/>
              </w:rPr>
              <w:t xml:space="preserve">, </w:t>
            </w:r>
            <w:hyperlink r:id="rId13">
              <w:r w:rsidDel="00000000" w:rsidR="00000000" w:rsidRPr="00000000">
                <w:rPr>
                  <w:rFonts w:ascii="Arial" w:cs="Arial" w:eastAsia="Arial" w:hAnsi="Arial"/>
                  <w:b w:val="0"/>
                  <w:bCs w:val="0"/>
                  <w:i w:val="1"/>
                  <w:iCs w:val="1"/>
                  <w:color w:val="0000ff"/>
                  <w:sz w:val="18"/>
                  <w:szCs w:val="18"/>
                  <w:u w:val="single"/>
                  <w:rtl w:val="0"/>
                </w:rPr>
                <w:t xml:space="preserve">R. 2162-13 à R. 2162-14</w:t>
              </w:r>
            </w:hyperlink>
            <w:r w:rsidDel="00000000" w:rsidR="00000000" w:rsidRPr="00000000">
              <w:rPr>
                <w:rFonts w:ascii="Arial" w:cs="Arial" w:eastAsia="Arial" w:hAnsi="Arial"/>
                <w:b w:val="0"/>
                <w:bCs w:val="0"/>
                <w:i w:val="1"/>
                <w:iCs w:val="1"/>
                <w:sz w:val="18"/>
                <w:szCs w:val="18"/>
                <w:rtl w:val="0"/>
              </w:rPr>
              <w:t xml:space="preserve"> et </w:t>
            </w:r>
            <w:hyperlink r:id="rId14">
              <w:r w:rsidDel="00000000" w:rsidR="00000000" w:rsidRPr="00000000">
                <w:rPr>
                  <w:rFonts w:ascii="Arial" w:cs="Arial" w:eastAsia="Arial" w:hAnsi="Arial"/>
                  <w:b w:val="0"/>
                  <w:bCs w:val="0"/>
                  <w:i w:val="1"/>
                  <w:iCs w:val="1"/>
                  <w:color w:val="0000ff"/>
                  <w:sz w:val="18"/>
                  <w:szCs w:val="18"/>
                  <w:u w:val="single"/>
                  <w:rtl w:val="0"/>
                </w:rPr>
                <w:t xml:space="preserve">R. 2162-15 à R. 2162-21</w:t>
              </w:r>
            </w:hyperlink>
            <w:r w:rsidDel="00000000" w:rsidR="00000000" w:rsidRPr="00000000">
              <w:rPr>
                <w:rFonts w:ascii="Arial" w:cs="Arial" w:eastAsia="Arial" w:hAnsi="Arial"/>
                <w:b w:val="0"/>
                <w:bCs w:val="0"/>
                <w:i w:val="1"/>
                <w:iCs w:val="1"/>
                <w:sz w:val="18"/>
                <w:szCs w:val="18"/>
                <w:rtl w:val="0"/>
              </w:rPr>
              <w:t xml:space="preserve"> (marchés publics autres que de défense ou de sécurité), ainsi que </w:t>
            </w:r>
            <w:hyperlink r:id="rId15">
              <w:r w:rsidDel="00000000" w:rsidR="00000000" w:rsidRPr="00000000">
                <w:rPr>
                  <w:rFonts w:ascii="Arial" w:cs="Arial" w:eastAsia="Arial" w:hAnsi="Arial"/>
                  <w:b w:val="0"/>
                  <w:bCs w:val="0"/>
                  <w:i w:val="1"/>
                  <w:iCs w:val="1"/>
                  <w:color w:val="0000ff"/>
                  <w:sz w:val="18"/>
                  <w:szCs w:val="18"/>
                  <w:u w:val="single"/>
                  <w:rtl w:val="0"/>
                </w:rPr>
                <w:t xml:space="preserve">R. 23612-1 à R. 2362-6</w:t>
              </w:r>
            </w:hyperlink>
            <w:r w:rsidDel="00000000" w:rsidR="00000000" w:rsidRPr="00000000">
              <w:rPr>
                <w:rFonts w:ascii="Arial" w:cs="Arial" w:eastAsia="Arial" w:hAnsi="Arial"/>
                <w:b w:val="0"/>
                <w:bCs w:val="0"/>
                <w:i w:val="1"/>
                <w:iCs w:val="1"/>
                <w:sz w:val="18"/>
                <w:szCs w:val="18"/>
                <w:rtl w:val="0"/>
              </w:rPr>
              <w:t xml:space="preserve">, </w:t>
            </w:r>
            <w:hyperlink r:id="rId16">
              <w:r w:rsidDel="00000000" w:rsidR="00000000" w:rsidRPr="00000000">
                <w:rPr>
                  <w:rFonts w:ascii="Arial" w:cs="Arial" w:eastAsia="Arial" w:hAnsi="Arial"/>
                  <w:b w:val="0"/>
                  <w:bCs w:val="0"/>
                  <w:i w:val="1"/>
                  <w:iCs w:val="1"/>
                  <w:color w:val="0000ff"/>
                  <w:sz w:val="18"/>
                  <w:szCs w:val="18"/>
                  <w:u w:val="single"/>
                  <w:rtl w:val="0"/>
                </w:rPr>
                <w:t xml:space="preserve">R. 2362-7</w:t>
              </w:r>
            </w:hyperlink>
            <w:r w:rsidDel="00000000" w:rsidR="00000000" w:rsidRPr="00000000">
              <w:rPr>
                <w:rFonts w:ascii="Arial" w:cs="Arial" w:eastAsia="Arial" w:hAnsi="Arial"/>
                <w:b w:val="0"/>
                <w:bCs w:val="0"/>
                <w:i w:val="1"/>
                <w:iCs w:val="1"/>
                <w:sz w:val="18"/>
                <w:szCs w:val="18"/>
                <w:rtl w:val="0"/>
              </w:rPr>
              <w:t xml:space="preserve">, </w:t>
            </w:r>
            <w:hyperlink r:id="rId17">
              <w:r w:rsidDel="00000000" w:rsidR="00000000" w:rsidRPr="00000000">
                <w:rPr>
                  <w:rFonts w:ascii="Arial" w:cs="Arial" w:eastAsia="Arial" w:hAnsi="Arial"/>
                  <w:b w:val="0"/>
                  <w:bCs w:val="0"/>
                  <w:i w:val="1"/>
                  <w:iCs w:val="1"/>
                  <w:color w:val="0000ff"/>
                  <w:sz w:val="18"/>
                  <w:szCs w:val="18"/>
                  <w:u w:val="single"/>
                  <w:rtl w:val="0"/>
                </w:rPr>
                <w:t xml:space="preserve">R. 2362-8</w:t>
              </w:r>
            </w:hyperlink>
            <w:r w:rsidDel="00000000" w:rsidR="00000000" w:rsidRPr="00000000">
              <w:rPr>
                <w:rFonts w:ascii="Arial" w:cs="Arial" w:eastAsia="Arial" w:hAnsi="Arial"/>
                <w:b w:val="0"/>
                <w:bCs w:val="0"/>
                <w:i w:val="1"/>
                <w:iCs w:val="1"/>
                <w:sz w:val="18"/>
                <w:szCs w:val="18"/>
                <w:rtl w:val="0"/>
              </w:rPr>
              <w:t xml:space="preserve">, </w:t>
            </w:r>
            <w:hyperlink r:id="rId18">
              <w:r w:rsidDel="00000000" w:rsidR="00000000" w:rsidRPr="00000000">
                <w:rPr>
                  <w:rFonts w:ascii="Arial" w:cs="Arial" w:eastAsia="Arial" w:hAnsi="Arial"/>
                  <w:b w:val="0"/>
                  <w:bCs w:val="0"/>
                  <w:i w:val="1"/>
                  <w:iCs w:val="1"/>
                  <w:color w:val="0000ff"/>
                  <w:sz w:val="18"/>
                  <w:szCs w:val="18"/>
                  <w:u w:val="single"/>
                  <w:rtl w:val="0"/>
                </w:rPr>
                <w:t xml:space="preserve">R. 2362-9 à R. 2362-12</w:t>
              </w:r>
            </w:hyperlink>
            <w:r w:rsidDel="00000000" w:rsidR="00000000" w:rsidRPr="00000000">
              <w:rPr>
                <w:rFonts w:ascii="Arial" w:cs="Arial" w:eastAsia="Arial" w:hAnsi="Arial"/>
                <w:b w:val="0"/>
                <w:bCs w:val="0"/>
                <w:i w:val="1"/>
                <w:iCs w:val="1"/>
                <w:sz w:val="18"/>
                <w:szCs w:val="18"/>
                <w:rtl w:val="0"/>
              </w:rPr>
              <w:t xml:space="preserve">, et </w:t>
            </w:r>
            <w:hyperlink r:id="rId19">
              <w:r w:rsidDel="00000000" w:rsidR="00000000" w:rsidRPr="00000000">
                <w:rPr>
                  <w:rFonts w:ascii="Arial" w:cs="Arial" w:eastAsia="Arial" w:hAnsi="Arial"/>
                  <w:b w:val="0"/>
                  <w:bCs w:val="0"/>
                  <w:i w:val="1"/>
                  <w:iCs w:val="1"/>
                  <w:color w:val="0000ff"/>
                  <w:sz w:val="18"/>
                  <w:szCs w:val="18"/>
                  <w:u w:val="single"/>
                  <w:rtl w:val="0"/>
                </w:rPr>
                <w:t xml:space="preserve">R. 2362-13 à R. 2362-18</w:t>
              </w:r>
            </w:hyperlink>
            <w:r w:rsidDel="00000000" w:rsidR="00000000" w:rsidRPr="00000000">
              <w:rPr>
                <w:rFonts w:ascii="Arial" w:cs="Arial" w:eastAsia="Arial" w:hAnsi="Arial"/>
                <w:b w:val="0"/>
                <w:bCs w:val="0"/>
                <w:i w:val="1"/>
                <w:iCs w:val="1"/>
                <w:sz w:val="18"/>
                <w:szCs w:val="18"/>
                <w:rtl w:val="0"/>
              </w:rPr>
              <w:t xml:space="preserve"> (marchés de défense ou de sécurité), le vocable de « marché public » recouvre aussi les marchés de partenariat et les marchés de défense ou de sécurité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rsidR="00000000" w:rsidDel="00000000" w:rsidP="00000000" w:rsidRDefault="00000000" w:rsidRPr="00000000" w14:paraId="00000015">
            <w:pPr>
              <w:rPr/>
            </w:pPr>
            <w:r w:rsidDel="00000000" w:rsidR="00000000" w:rsidRPr="00000000">
              <w:rPr>
                <w:rtl w:val="0"/>
              </w:rPr>
            </w:r>
          </w:p>
        </w:tc>
      </w:tr>
    </w:tbl>
    <w:p w:rsidR="00000000" w:rsidDel="00000000" w:rsidP="00000000" w:rsidRDefault="00000000" w:rsidRPr="00000000" w14:paraId="00000016">
      <w:pPr>
        <w:rPr/>
        <w:sectPr>
          <w:type w:val="continuous"/>
          <w:pgSz w:h="16838" w:w="11906" w:orient="portrait"/>
          <w:pgMar w:bottom="736" w:top="454" w:left="851" w:right="851" w:header="720" w:footer="680"/>
        </w:sect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277.0" w:type="dxa"/>
        <w:jc w:val="left"/>
        <w:tblInd w:w="-71.0" w:type="dxa"/>
        <w:tblLayout w:type="fixed"/>
        <w:tblLook w:val="0000"/>
      </w:tblPr>
      <w:tblGrid>
        <w:gridCol w:w="10277"/>
        <w:tblGridChange w:id="0">
          <w:tblGrid>
            <w:gridCol w:w="10277"/>
          </w:tblGrid>
        </w:tblGridChange>
      </w:tblGrid>
      <w:tr>
        <w:trPr>
          <w:cantSplit w:val="0"/>
          <w:tblHeader w:val="0"/>
        </w:trPr>
        <w:tc>
          <w:tcPr>
            <w:shd w:fill="auto" w:val="clear"/>
          </w:tcPr>
          <w:p w:rsidR="00000000" w:rsidDel="00000000" w:rsidP="00000000" w:rsidRDefault="00000000" w:rsidRPr="00000000" w14:paraId="00000018">
            <w:pPr>
              <w:tabs>
                <w:tab w:val="left" w:leader="none" w:pos="-142"/>
                <w:tab w:val="left" w:leader="none" w:pos="4111"/>
              </w:tabs>
              <w:jc w:val="both"/>
              <w:rPr>
                <w:rFonts w:ascii="Arial" w:cs="Arial" w:eastAsia="Arial" w:hAnsi="Arial"/>
                <w:b w:val="1"/>
                <w:bCs w:val="1"/>
              </w:rPr>
            </w:pPr>
            <w:r w:rsidDel="00000000" w:rsidR="00000000" w:rsidRPr="00000000">
              <w:rPr>
                <w:rtl w:val="0"/>
              </w:rPr>
            </w:r>
          </w:p>
        </w:tc>
      </w:tr>
      <w:tr>
        <w:trPr>
          <w:cantSplit w:val="0"/>
          <w:tblHeader w:val="0"/>
        </w:trPr>
        <w:tc>
          <w:tcPr>
            <w:shd w:fill="66ccff" w:val="clear"/>
          </w:tcPr>
          <w:p w:rsidR="00000000" w:rsidDel="00000000" w:rsidP="00000000" w:rsidRDefault="00000000" w:rsidRPr="00000000" w14:paraId="00000019">
            <w:pPr>
              <w:tabs>
                <w:tab w:val="left" w:leader="none" w:pos="-142"/>
                <w:tab w:val="left" w:leader="none" w:pos="4111"/>
              </w:tabs>
              <w:jc w:val="both"/>
              <w:rPr>
                <w:rFonts w:ascii="Arial" w:cs="Arial" w:eastAsia="Arial" w:hAnsi="Arial"/>
                <w:i w:val="1"/>
                <w:iCs w:val="1"/>
                <w:sz w:val="18"/>
                <w:szCs w:val="18"/>
              </w:rPr>
            </w:pPr>
            <w:r w:rsidDel="00000000" w:rsidR="00000000" w:rsidRPr="00000000">
              <w:rPr>
                <w:rFonts w:ascii="Arial" w:cs="Arial" w:eastAsia="Arial" w:hAnsi="Arial"/>
                <w:b w:val="1"/>
                <w:bCs w:val="1"/>
                <w:sz w:val="22"/>
                <w:szCs w:val="22"/>
                <w:shd w:fill="66ccff" w:val="clear"/>
                <w:rtl w:val="0"/>
              </w:rPr>
              <w:t xml:space="preserve">A - Identification de l’acheteur</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Ministère de la Justice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Secrétariat général / Direction du Numérique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 place Vendôme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75 042 PARIS Cedex 01</w:t>
      </w:r>
    </w:p>
    <w:p w:rsidR="00000000" w:rsidDel="00000000" w:rsidP="00000000" w:rsidRDefault="00000000" w:rsidRPr="00000000" w14:paraId="0000001F">
      <w:pPr>
        <w:rPr>
          <w:rFonts w:ascii="Arial" w:cs="Arial" w:eastAsia="Arial" w:hAnsi="Arial"/>
          <w:b w:val="1"/>
          <w:bCs w:val="1"/>
        </w:rPr>
      </w:pPr>
      <w:r w:rsidDel="00000000" w:rsidR="00000000" w:rsidRPr="00000000">
        <w:rPr>
          <w:rtl w:val="0"/>
        </w:rPr>
      </w:r>
    </w:p>
    <w:tbl>
      <w:tblPr>
        <w:tblStyle w:val="Table5"/>
        <w:tblW w:w="10277.0" w:type="dxa"/>
        <w:jc w:val="left"/>
        <w:tblInd w:w="-71.0" w:type="dxa"/>
        <w:tblLayout w:type="fixed"/>
        <w:tblLook w:val="0000"/>
      </w:tblPr>
      <w:tblGrid>
        <w:gridCol w:w="10277"/>
        <w:tblGridChange w:id="0">
          <w:tblGrid>
            <w:gridCol w:w="10277"/>
          </w:tblGrid>
        </w:tblGridChange>
      </w:tblGrid>
      <w:tr>
        <w:trPr>
          <w:cantSplit w:val="0"/>
          <w:trHeight w:val="160" w:hRule="atLeast"/>
          <w:tblHeader w:val="0"/>
        </w:trPr>
        <w:tc>
          <w:tcPr>
            <w:shd w:fill="66ccff" w:val="clear"/>
          </w:tcPr>
          <w:p w:rsidR="00000000" w:rsidDel="00000000" w:rsidP="00000000" w:rsidRDefault="00000000" w:rsidRPr="00000000" w14:paraId="00000020">
            <w:pPr>
              <w:tabs>
                <w:tab w:val="left" w:leader="none" w:pos="-142"/>
                <w:tab w:val="left" w:leader="none" w:pos="4111"/>
              </w:tabs>
              <w:jc w:val="both"/>
              <w:rPr>
                <w:rFonts w:ascii="Arial" w:cs="Arial" w:eastAsia="Arial" w:hAnsi="Arial"/>
                <w:i w:val="1"/>
                <w:iCs w:val="1"/>
                <w:sz w:val="18"/>
                <w:szCs w:val="18"/>
              </w:rPr>
            </w:pPr>
            <w:r w:rsidDel="00000000" w:rsidR="00000000" w:rsidRPr="00000000">
              <w:rPr>
                <w:rFonts w:ascii="Arial" w:cs="Arial" w:eastAsia="Arial" w:hAnsi="Arial"/>
                <w:b w:val="1"/>
                <w:bCs w:val="1"/>
                <w:sz w:val="22"/>
                <w:szCs w:val="22"/>
                <w:rtl w:val="0"/>
              </w:rPr>
              <w:t xml:space="preserve">B - Objet de la consultation</w:t>
            </w:r>
            <w:r w:rsidDel="00000000" w:rsidR="00000000" w:rsidRPr="00000000">
              <w:rPr>
                <w:rtl w:val="0"/>
              </w:rPr>
            </w:r>
          </w:p>
        </w:tc>
      </w:tr>
    </w:tbl>
    <w:p w:rsidR="00000000" w:rsidDel="00000000" w:rsidP="00000000" w:rsidRDefault="00000000" w:rsidRPr="00000000" w14:paraId="0000002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Accord-cadre relatif au développement et au maintien en condition opérationnelle (MCO) des outils informatiques composant le Système d’information NOMOS (« 25_NOMOS »)</w:t>
      </w:r>
    </w:p>
    <w:p w:rsidR="00000000" w:rsidDel="00000000" w:rsidP="00000000" w:rsidRDefault="00000000" w:rsidRPr="00000000" w14:paraId="0000002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rPr>
          <w:rFonts w:ascii="Arial" w:cs="Arial" w:eastAsia="Arial" w:hAnsi="Arial"/>
          <w:b w:val="1"/>
          <w:bCs w:val="1"/>
        </w:rPr>
      </w:pPr>
      <w:r w:rsidDel="00000000" w:rsidR="00000000" w:rsidRPr="00000000">
        <w:rPr>
          <w:rtl w:val="0"/>
        </w:rPr>
      </w:r>
    </w:p>
    <w:tbl>
      <w:tblPr>
        <w:tblStyle w:val="Table6"/>
        <w:tblW w:w="10277.0" w:type="dxa"/>
        <w:jc w:val="left"/>
        <w:tblInd w:w="-71.0" w:type="dxa"/>
        <w:tblLayout w:type="fixed"/>
        <w:tblLook w:val="0000"/>
      </w:tblPr>
      <w:tblGrid>
        <w:gridCol w:w="10277"/>
        <w:tblGridChange w:id="0">
          <w:tblGrid>
            <w:gridCol w:w="10277"/>
          </w:tblGrid>
        </w:tblGridChange>
      </w:tblGrid>
      <w:tr>
        <w:trPr>
          <w:cantSplit w:val="0"/>
          <w:tblHeader w:val="0"/>
        </w:trPr>
        <w:tc>
          <w:tcPr>
            <w:shd w:fill="66ccff" w:val="clear"/>
          </w:tcPr>
          <w:p w:rsidR="00000000" w:rsidDel="00000000" w:rsidP="00000000" w:rsidRDefault="00000000" w:rsidRPr="00000000" w14:paraId="00000026">
            <w:pPr>
              <w:tabs>
                <w:tab w:val="left" w:leader="none" w:pos="-142"/>
                <w:tab w:val="left" w:leader="none" w:pos="4111"/>
              </w:tabs>
              <w:jc w:val="both"/>
              <w:rPr>
                <w:rFonts w:ascii="Arial" w:cs="Arial" w:eastAsia="Arial" w:hAnsi="Arial"/>
                <w:i w:val="1"/>
                <w:iCs w:val="1"/>
                <w:sz w:val="18"/>
                <w:szCs w:val="18"/>
              </w:rPr>
            </w:pPr>
            <w:r w:rsidDel="00000000" w:rsidR="00000000" w:rsidRPr="00000000">
              <w:rPr>
                <w:rFonts w:ascii="Arial" w:cs="Arial" w:eastAsia="Arial" w:hAnsi="Arial"/>
                <w:b w:val="1"/>
                <w:bCs w:val="1"/>
                <w:sz w:val="22"/>
                <w:szCs w:val="22"/>
                <w:rtl w:val="0"/>
              </w:rPr>
              <w:t xml:space="preserve">C - Objet de la candidature</w:t>
            </w:r>
            <w:r w:rsidDel="00000000" w:rsidR="00000000" w:rsidRPr="00000000">
              <w:rPr>
                <w:rtl w:val="0"/>
              </w:rPr>
            </w:r>
          </w:p>
        </w:tc>
      </w:tr>
    </w:tbl>
    <w:p w:rsidR="00000000" w:rsidDel="00000000" w:rsidP="00000000" w:rsidRDefault="00000000" w:rsidRPr="00000000" w14:paraId="00000027">
      <w:pPr>
        <w:spacing w:before="120" w:lineRule="auto"/>
        <w:rPr>
          <w:rFonts w:ascii="Arial" w:cs="Arial" w:eastAsia="Arial" w:hAnsi="Arial"/>
        </w:rPr>
      </w:pPr>
      <w:r w:rsidDel="00000000" w:rsidR="00000000" w:rsidRPr="00000000">
        <w:rPr>
          <w:rFonts w:ascii="Arial" w:cs="Arial" w:eastAsia="Arial" w:hAnsi="Arial"/>
          <w:i w:val="1"/>
          <w:iCs w:val="1"/>
          <w:sz w:val="18"/>
          <w:szCs w:val="18"/>
          <w:rtl w:val="0"/>
        </w:rPr>
        <w:t xml:space="preserve">(Cocher la case correspondante.)</w:t>
      </w:r>
      <w:r w:rsidDel="00000000" w:rsidR="00000000" w:rsidRPr="00000000">
        <w:rPr>
          <w:rtl w:val="0"/>
        </w:rPr>
      </w:r>
    </w:p>
    <w:p w:rsidR="00000000" w:rsidDel="00000000" w:rsidP="00000000" w:rsidRDefault="00000000" w:rsidRPr="00000000" w14:paraId="00000028">
      <w:pPr>
        <w:pStyle w:val="Heading1"/>
        <w:numPr>
          <w:ilvl w:val="0"/>
          <w:numId w:val="1"/>
        </w:numPr>
        <w:ind w:left="0" w:hanging="432"/>
        <w:rPr>
          <w:rFonts w:ascii="Arial" w:cs="Arial" w:eastAsia="Arial" w:hAnsi="Arial"/>
          <w:b w:val="0"/>
          <w:bCs w:val="0"/>
        </w:rPr>
      </w:pPr>
      <w:r w:rsidDel="00000000" w:rsidR="00000000" w:rsidRPr="00000000">
        <w:rPr>
          <w:rtl w:val="0"/>
        </w:rPr>
      </w:r>
    </w:p>
    <w:p w:rsidR="00000000" w:rsidDel="00000000" w:rsidP="00000000" w:rsidRDefault="00000000" w:rsidRPr="00000000" w14:paraId="00000029">
      <w:pPr>
        <w:pStyle w:val="Heading1"/>
        <w:numPr>
          <w:ilvl w:val="0"/>
          <w:numId w:val="1"/>
        </w:numPr>
        <w:ind w:left="0" w:hanging="432"/>
        <w:rPr>
          <w:rFonts w:ascii="Arial" w:cs="Arial" w:eastAsia="Arial" w:hAnsi="Arial"/>
          <w:b w:val="0"/>
          <w:bCs w:val="0"/>
        </w:rPr>
      </w:pPr>
      <w:r w:rsidDel="00000000" w:rsidR="00000000" w:rsidRPr="00000000">
        <w:rPr>
          <w:rFonts w:ascii="Arial" w:cs="Arial" w:eastAsia="Arial" w:hAnsi="Arial"/>
          <w:b w:val="0"/>
          <w:bCs w:val="0"/>
          <w:rtl w:val="0"/>
        </w:rPr>
        <w:t xml:space="preserve">La candidature est présentée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ind w:left="993" w:hanging="426"/>
        <w:jc w:val="both"/>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rtl w:val="0"/>
        </w:rPr>
        <w:t xml:space="preserve">pour le lot n°……. ou les lots n°…………… de la procédure de passation du marché public</w:t>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pageBreakBefore w:val="1"/>
        <w:rPr>
          <w:rFonts w:ascii="Arial" w:cs="Arial" w:eastAsia="Arial" w:hAnsi="Arial"/>
          <w:b w:val="1"/>
          <w:bCs w:val="1"/>
        </w:rPr>
      </w:pPr>
      <w:r w:rsidDel="00000000" w:rsidR="00000000" w:rsidRPr="00000000">
        <w:rPr>
          <w:rtl w:val="0"/>
        </w:rPr>
      </w:r>
    </w:p>
    <w:tbl>
      <w:tblPr>
        <w:tblStyle w:val="Table7"/>
        <w:tblW w:w="10419.0" w:type="dxa"/>
        <w:jc w:val="left"/>
        <w:tblInd w:w="-71.0" w:type="dxa"/>
        <w:tblLayout w:type="fixed"/>
        <w:tblLook w:val="0000"/>
      </w:tblPr>
      <w:tblGrid>
        <w:gridCol w:w="10419"/>
        <w:tblGridChange w:id="0">
          <w:tblGrid>
            <w:gridCol w:w="10419"/>
          </w:tblGrid>
        </w:tblGridChange>
      </w:tblGrid>
      <w:tr>
        <w:trPr>
          <w:cantSplit w:val="0"/>
          <w:tblHeader w:val="0"/>
        </w:trPr>
        <w:tc>
          <w:tcPr>
            <w:shd w:fill="66ccff" w:val="clear"/>
          </w:tcPr>
          <w:p w:rsidR="00000000" w:rsidDel="00000000" w:rsidP="00000000" w:rsidRDefault="00000000" w:rsidRPr="00000000" w14:paraId="0000002F">
            <w:pPr>
              <w:tabs>
                <w:tab w:val="left" w:leader="none" w:pos="-142"/>
                <w:tab w:val="left" w:leader="none" w:pos="4111"/>
              </w:tabs>
              <w:jc w:val="both"/>
              <w:rPr>
                <w:rFonts w:ascii="Arial" w:cs="Arial" w:eastAsia="Arial" w:hAnsi="Arial"/>
                <w:i w:val="1"/>
                <w:iCs w:val="1"/>
                <w:sz w:val="18"/>
                <w:szCs w:val="18"/>
              </w:rPr>
            </w:pPr>
            <w:r w:rsidDel="00000000" w:rsidR="00000000" w:rsidRPr="00000000">
              <w:rPr>
                <w:rFonts w:ascii="Arial" w:cs="Arial" w:eastAsia="Arial" w:hAnsi="Arial"/>
                <w:b w:val="1"/>
                <w:bCs w:val="1"/>
                <w:sz w:val="22"/>
                <w:szCs w:val="22"/>
                <w:rtl w:val="0"/>
              </w:rPr>
              <w:t xml:space="preserve">D - Présentation du candidat</w:t>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(Cocher la case correspondante.)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ind w:left="567" w:firstLine="0"/>
        <w:rPr>
          <w:rFonts w:ascii="Arial" w:cs="Arial" w:eastAsia="Arial" w:hAnsi="Arial"/>
          <w:i w:val="1"/>
          <w:iCs w:val="1"/>
          <w:sz w:val="18"/>
          <w:szCs w:val="18"/>
        </w:rPr>
      </w:pPr>
      <w:r w:rsidDel="00000000" w:rsidR="00000000" w:rsidRPr="00000000">
        <w:rPr>
          <w:rtl w:val="0"/>
        </w:rPr>
        <w:t xml:space="preserv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 candidat se présente seul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[Indiquer le nom commercial et la dénomination sociale du candidat individuel,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issu d’un répertoire figurant dans la liste des </w:t>
      </w:r>
      <w:hyperlink r:id="rId20">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ICD</w:t>
        </w:r>
      </w:hyperlink>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6ccff"/>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Nom commercial et dénomination sociale de l’unité ou de l’établissement qui exécutera la prestation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{{NOM_COMMERCIAL}}</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6ccff"/>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Adresses postale et du siège social (si elle est différente de l’adresse postale)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{{ADRESSE}}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6ccff"/>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Adresse électronique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{{EMAIL}}</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6ccff"/>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Numéros de téléphone et de télécopie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{{TELEPHONE}}</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6ccff"/>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Numéro SIRET, à défaut, un numéro d’identification européen ou international ou propre au pays d’origine de l’opérateur économique issu d’un répertoire figurant dans la liste des </w:t>
      </w:r>
      <w:hyperlink r:id="rId2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ICD</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{{SIRET}}</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ind w:firstLine="567"/>
        <w:rPr>
          <w:rFonts w:ascii="Arial" w:cs="Arial" w:eastAsia="Arial" w:hAnsi="Arial"/>
        </w:rPr>
      </w:pPr>
      <w:r w:rsidDel="00000000" w:rsidR="00000000" w:rsidRPr="00000000">
        <w:rPr>
          <w:rtl w:val="0"/>
        </w:rPr>
        <w:t xml:space="preserv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 candidat est un groupement d’entreprises :</w:t>
      </w:r>
    </w:p>
    <w:p w:rsidR="00000000" w:rsidDel="00000000" w:rsidP="00000000" w:rsidRDefault="00000000" w:rsidRPr="00000000" w14:paraId="0000004A">
      <w:pPr>
        <w:spacing w:before="60" w:lineRule="auto"/>
        <w:rPr>
          <w:rFonts w:ascii="Arial" w:cs="Arial" w:eastAsia="Arial" w:hAnsi="Arial"/>
        </w:rPr>
      </w:pPr>
      <w:r w:rsidDel="00000000" w:rsidR="00000000" w:rsidRPr="00000000">
        <w:rPr>
          <w:rtl w:val="0"/>
        </w:rPr>
      </w:r>
    </w:p>
    <w:p w:rsidR="00000000" w:rsidDel="00000000" w:rsidP="00000000" w:rsidRDefault="00000000" w:rsidRPr="00000000" w14:paraId="0000004B">
      <w:pPr>
        <w:ind w:left="567" w:firstLine="567"/>
        <w:rPr>
          <w:rFonts w:ascii="Arial" w:cs="Arial" w:eastAsia="Arial" w:hAnsi="Arial"/>
        </w:rPr>
      </w:pPr>
      <w:r w:rsidDel="00000000" w:rsidR="00000000" w:rsidRPr="00000000">
        <w:rPr>
          <w:rtl w:val="0"/>
        </w:rPr>
        <w:t xml:space="preserve">☐</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conjoint</w:t>
        <w:tab/>
        <w:tab/>
        <w:t xml:space="preserve">OU</w:t>
        <w:tab/>
        <w:tab/>
        <w:t xml:space="preserve">☑️ solidaire</w:t>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ind w:firstLine="567"/>
        <w:rPr>
          <w:rFonts w:ascii="Arial" w:cs="Arial" w:eastAsia="Arial" w:hAnsi="Arial"/>
        </w:rPr>
      </w:pPr>
      <w:r w:rsidDel="00000000" w:rsidR="00000000" w:rsidRPr="00000000">
        <w:rPr>
          <w:rFonts w:ascii="Arial" w:cs="Arial" w:eastAsia="Arial" w:hAnsi="Arial"/>
          <w:rtl w:val="0"/>
        </w:rPr>
        <w:t xml:space="preserve">En cas de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groupement conjoint, le mandataire est solidaire :</w:t>
      </w:r>
    </w:p>
    <w:p w:rsidR="00000000" w:rsidDel="00000000" w:rsidP="00000000" w:rsidRDefault="00000000" w:rsidRPr="00000000" w14:paraId="0000004F">
      <w:pPr>
        <w:spacing w:before="60" w:lineRule="auto"/>
        <w:rPr>
          <w:rFonts w:ascii="Arial" w:cs="Arial" w:eastAsia="Arial" w:hAnsi="Arial"/>
        </w:rPr>
      </w:pPr>
      <w:r w:rsidDel="00000000" w:rsidR="00000000" w:rsidRPr="00000000">
        <w:rPr>
          <w:rtl w:val="0"/>
        </w:rPr>
      </w:r>
    </w:p>
    <w:p w:rsidR="00000000" w:rsidDel="00000000" w:rsidP="00000000" w:rsidRDefault="00000000" w:rsidRPr="00000000" w14:paraId="00000050">
      <w:pPr>
        <w:ind w:left="567" w:firstLine="567"/>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rtl w:val="0"/>
        </w:rPr>
        <w:t xml:space="preserve">Non</w:t>
        <w:tab/>
        <w:tab/>
        <w:t xml:space="preserve">OU</w:t>
        <w:tab/>
        <w:tab/>
      </w:r>
      <w:r w:rsidDel="00000000" w:rsidR="00000000" w:rsidRPr="00000000">
        <w:rPr>
          <w:rtl w:val="0"/>
        </w:rPr>
        <w:t xml:space="preserve">☐</w:t>
      </w:r>
      <w:r w:rsidDel="00000000" w:rsidR="00000000" w:rsidRPr="00000000">
        <w:rPr>
          <w:rFonts w:ascii="Arial" w:cs="Arial" w:eastAsia="Arial" w:hAnsi="Arial"/>
          <w:rtl w:val="0"/>
        </w:rPr>
        <w:t xml:space="preserve"> Oui</w:t>
      </w:r>
    </w:p>
    <w:p w:rsidR="00000000" w:rsidDel="00000000" w:rsidP="00000000" w:rsidRDefault="00000000" w:rsidRPr="00000000" w14:paraId="00000051">
      <w:pPr>
        <w:jc w:val="both"/>
        <w:rPr>
          <w:rFonts w:ascii="Arial" w:cs="Arial" w:eastAsia="Arial" w:hAnsi="Arial"/>
        </w:rPr>
      </w:pPr>
      <w:r w:rsidDel="00000000" w:rsidR="00000000" w:rsidRPr="00000000">
        <w:rPr>
          <w:rtl w:val="0"/>
        </w:rPr>
      </w:r>
    </w:p>
    <w:p w:rsidR="00000000" w:rsidDel="00000000" w:rsidP="00000000" w:rsidRDefault="00000000" w:rsidRPr="00000000" w14:paraId="00000052">
      <w:pPr>
        <w:jc w:val="both"/>
        <w:rPr>
          <w:rFonts w:ascii="Arial" w:cs="Arial" w:eastAsia="Arial" w:hAnsi="Arial"/>
        </w:rPr>
      </w:pPr>
      <w:r w:rsidDel="00000000" w:rsidR="00000000" w:rsidRPr="00000000">
        <w:br w:type="page"/>
      </w:r>
      <w:r w:rsidDel="00000000" w:rsidR="00000000" w:rsidRPr="00000000">
        <w:rPr>
          <w:rtl w:val="0"/>
        </w:rPr>
      </w:r>
    </w:p>
    <w:tbl>
      <w:tblPr>
        <w:tblStyle w:val="Table8"/>
        <w:tblW w:w="10490.0" w:type="dxa"/>
        <w:jc w:val="left"/>
        <w:tblInd w:w="-142.0" w:type="dxa"/>
        <w:tblLayout w:type="fixed"/>
        <w:tblLook w:val="0000"/>
      </w:tblPr>
      <w:tblGrid>
        <w:gridCol w:w="10490"/>
        <w:tblGridChange w:id="0">
          <w:tblGrid>
            <w:gridCol w:w="10490"/>
          </w:tblGrid>
        </w:tblGridChange>
      </w:tblGrid>
      <w:tr>
        <w:trPr>
          <w:cantSplit w:val="0"/>
          <w:tblHeader w:val="0"/>
        </w:trPr>
        <w:tc>
          <w:tcPr>
            <w:shd w:fill="66ccff" w:val="clear"/>
          </w:tcPr>
          <w:p w:rsidR="00000000" w:rsidDel="00000000" w:rsidP="00000000" w:rsidRDefault="00000000" w:rsidRPr="00000000" w14:paraId="00000053">
            <w:pPr>
              <w:tabs>
                <w:tab w:val="left" w:leader="none" w:pos="-142"/>
                <w:tab w:val="left" w:leader="none" w:pos="4111"/>
              </w:tabs>
              <w:jc w:val="both"/>
              <w:rPr>
                <w:rFonts w:ascii="Arial" w:cs="Arial" w:eastAsia="Arial" w:hAnsi="Arial"/>
                <w:i w:val="1"/>
                <w:iCs w:val="1"/>
                <w:sz w:val="18"/>
                <w:szCs w:val="18"/>
              </w:rPr>
            </w:pPr>
            <w:r w:rsidDel="00000000" w:rsidR="00000000" w:rsidRPr="00000000">
              <w:rPr>
                <w:rFonts w:ascii="Arial" w:cs="Arial" w:eastAsia="Arial" w:hAnsi="Arial"/>
                <w:b w:val="1"/>
                <w:bCs w:val="1"/>
                <w:sz w:val="22"/>
                <w:szCs w:val="22"/>
                <w:rtl w:val="0"/>
              </w:rPr>
              <w:t xml:space="preserve">E - Identification des membres du groupement et répartition des prestations</w:t>
            </w:r>
            <w:r w:rsidDel="00000000" w:rsidR="00000000" w:rsidRPr="00000000">
              <w:rPr>
                <w:rtl w:val="0"/>
              </w:rPr>
            </w:r>
          </w:p>
        </w:tc>
      </w:tr>
    </w:tbl>
    <w:p w:rsidR="00000000" w:rsidDel="00000000" w:rsidP="00000000" w:rsidRDefault="00000000" w:rsidRPr="00000000" w14:paraId="00000054">
      <w:pPr>
        <w:spacing w:before="120" w:lineRule="auto"/>
        <w:jc w:val="both"/>
        <w:rPr>
          <w:rFonts w:ascii="Arial" w:cs="Arial" w:eastAsia="Arial" w:hAnsi="Arial"/>
        </w:rPr>
      </w:pPr>
      <w:r w:rsidDel="00000000" w:rsidR="00000000" w:rsidRPr="00000000">
        <w:rPr>
          <w:rFonts w:ascii="Arial" w:cs="Arial" w:eastAsia="Arial" w:hAnsi="Arial"/>
          <w:i w:val="1"/>
          <w:iCs w:val="1"/>
          <w:sz w:val="18"/>
          <w:szCs w:val="18"/>
          <w:rtl w:val="0"/>
        </w:rPr>
        <w:t xml:space="preserve">(Tous les membres du groupement remplissent le tableau ci-dessous. En cas de groupement conjoint, les membres du groupement indiquent également dans ce tableau la répartition des prestations que chacun d’entre eux s’engage à réaliser. Ajouter autant de lignes que nécessaires.)</w:t>
      </w:r>
      <w:r w:rsidDel="00000000" w:rsidR="00000000" w:rsidRPr="00000000">
        <w:rPr>
          <w:rtl w:val="0"/>
        </w:rPr>
      </w:r>
    </w:p>
    <w:p w:rsidR="00000000" w:rsidDel="00000000" w:rsidP="00000000" w:rsidRDefault="00000000" w:rsidRPr="00000000" w14:paraId="00000055">
      <w:pPr>
        <w:jc w:val="both"/>
        <w:rPr>
          <w:rFonts w:ascii="Arial" w:cs="Arial" w:eastAsia="Arial" w:hAnsi="Arial"/>
        </w:rPr>
      </w:pPr>
      <w:r w:rsidDel="00000000" w:rsidR="00000000" w:rsidRPr="00000000">
        <w:rPr>
          <w:rtl w:val="0"/>
        </w:rPr>
      </w:r>
    </w:p>
    <w:tbl>
      <w:tblPr>
        <w:tblStyle w:val="Table9"/>
        <w:tblW w:w="9498.0" w:type="dxa"/>
        <w:jc w:val="left"/>
        <w:tblInd w:w="-130.0" w:type="dxa"/>
        <w:tblLayout w:type="fixed"/>
        <w:tblLook w:val="0000"/>
      </w:tblPr>
      <w:tblGrid>
        <w:gridCol w:w="851"/>
        <w:gridCol w:w="4394"/>
        <w:gridCol w:w="4253"/>
        <w:tblGridChange w:id="0">
          <w:tblGrid>
            <w:gridCol w:w="851"/>
            <w:gridCol w:w="4394"/>
            <w:gridCol w:w="4253"/>
          </w:tblGrid>
        </w:tblGridChange>
      </w:tblGrid>
      <w:tr>
        <w:trPr>
          <w:cantSplit w:val="0"/>
          <w:trHeight w:val="1200"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6">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7">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w:t>
            </w:r>
          </w:p>
          <w:p w:rsidR="00000000" w:rsidDel="00000000" w:rsidP="00000000" w:rsidRDefault="00000000" w:rsidRPr="00000000" w14:paraId="0000005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du</w:t>
            </w:r>
          </w:p>
          <w:p w:rsidR="00000000" w:rsidDel="00000000" w:rsidP="00000000" w:rsidRDefault="00000000" w:rsidRPr="00000000" w14:paraId="0000005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Lot</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B">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Nom commercial et dénomination sociale, adresse de l’établissement (*),</w:t>
            </w:r>
          </w:p>
          <w:p w:rsidR="00000000" w:rsidDel="00000000" w:rsidP="00000000" w:rsidRDefault="00000000" w:rsidRPr="00000000" w14:paraId="0000005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adresse électronique, numéros de téléphone et de télécopie, numéro SIRET</w:t>
            </w:r>
          </w:p>
          <w:p w:rsidR="00000000" w:rsidDel="00000000" w:rsidP="00000000" w:rsidRDefault="00000000" w:rsidRPr="00000000" w14:paraId="0000005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 membres du groupement (***)</w:t>
            </w:r>
          </w:p>
          <w:p w:rsidR="00000000" w:rsidDel="00000000" w:rsidP="00000000" w:rsidRDefault="00000000" w:rsidRPr="00000000" w14:paraId="0000005F">
            <w:pPr>
              <w:jc w:val="center"/>
              <w:rPr>
                <w:rFonts w:ascii="Arial" w:cs="Arial" w:eastAsia="Arial" w:hAnsi="Arial"/>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0">
            <w:pPr>
              <w:pStyle w:val="Heading5"/>
              <w:numPr>
                <w:ilvl w:val="4"/>
                <w:numId w:val="1"/>
              </w:numPr>
              <w:ind w:left="1008" w:hanging="1008"/>
              <w:rPr/>
            </w:pPr>
            <w:r w:rsidDel="00000000" w:rsidR="00000000" w:rsidRPr="00000000">
              <w:rPr>
                <w:rtl w:val="0"/>
              </w:rPr>
            </w:r>
          </w:p>
          <w:p w:rsidR="00000000" w:rsidDel="00000000" w:rsidP="00000000" w:rsidRDefault="00000000" w:rsidRPr="00000000" w14:paraId="00000061">
            <w:pPr>
              <w:pStyle w:val="Heading5"/>
              <w:numPr>
                <w:ilvl w:val="4"/>
                <w:numId w:val="1"/>
              </w:numPr>
              <w:ind w:left="1008" w:hanging="1008"/>
              <w:rPr/>
            </w:pPr>
            <w:r w:rsidDel="00000000" w:rsidR="00000000" w:rsidRPr="00000000">
              <w:rPr>
                <w:rtl w:val="0"/>
              </w:rPr>
              <w:t xml:space="preserve">Prestations exécutées par les membres du groupement (**)</w:t>
            </w:r>
          </w:p>
        </w:tc>
      </w:tr>
      <w:tr>
        <w:trPr>
          <w:cantSplit w:val="0"/>
          <w:trHeight w:val="1021" w:hRule="atLeast"/>
          <w:tblHeader w:val="0"/>
        </w:trPr>
        <w:tc>
          <w:tcPr>
            <w:tcBorders>
              <w:top w:color="000000" w:space="0" w:sz="4" w:val="single"/>
              <w:left w:color="000000" w:space="0" w:sz="4" w:val="single"/>
            </w:tcBorders>
            <w:shd w:fill="ccffff" w:val="clear"/>
          </w:tcPr>
          <w:p w:rsidR="00000000" w:rsidDel="00000000" w:rsidP="00000000" w:rsidRDefault="00000000" w:rsidRPr="00000000" w14:paraId="00000062">
            <w:pPr>
              <w:jc w:val="both"/>
              <w:rPr>
                <w:rFonts w:ascii="Arial" w:cs="Arial" w:eastAsia="Arial" w:hAnsi="Arial"/>
                <w:b w:val="1"/>
                <w:bCs w:val="1"/>
              </w:rPr>
            </w:pPr>
            <w:r w:rsidDel="00000000" w:rsidR="00000000" w:rsidRPr="00000000">
              <w:rPr>
                <w:rtl w:val="0"/>
              </w:rPr>
            </w:r>
          </w:p>
        </w:tc>
        <w:tc>
          <w:tcPr>
            <w:tcBorders>
              <w:top w:color="000000" w:space="0" w:sz="4" w:val="single"/>
              <w:left w:color="000000" w:space="0" w:sz="4" w:val="single"/>
            </w:tcBorders>
            <w:shd w:fill="ccffff" w:val="clear"/>
          </w:tcPr>
          <w:p w:rsidR="00000000" w:rsidDel="00000000" w:rsidP="00000000" w:rsidRDefault="00000000" w:rsidRPr="00000000" w14:paraId="00000063">
            <w:pPr>
              <w:jc w:val="both"/>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shd w:fill="ccffff" w:val="clear"/>
          </w:tcPr>
          <w:p w:rsidR="00000000" w:rsidDel="00000000" w:rsidP="00000000" w:rsidRDefault="00000000" w:rsidRPr="00000000" w14:paraId="00000064">
            <w:pPr>
              <w:jc w:val="both"/>
              <w:rPr>
                <w:rFonts w:ascii="Arial" w:cs="Arial" w:eastAsia="Arial" w:hAnsi="Arial"/>
              </w:rPr>
            </w:pPr>
            <w:r w:rsidDel="00000000" w:rsidR="00000000" w:rsidRPr="00000000">
              <w:rPr>
                <w:rtl w:val="0"/>
              </w:rPr>
            </w:r>
          </w:p>
        </w:tc>
      </w:tr>
      <w:tr>
        <w:trPr>
          <w:cantSplit w:val="0"/>
          <w:trHeight w:val="1021" w:hRule="atLeast"/>
          <w:tblHeader w:val="0"/>
        </w:trPr>
        <w:tc>
          <w:tcPr>
            <w:tcBorders>
              <w:left w:color="000000" w:space="0" w:sz="4" w:val="single"/>
            </w:tcBorders>
            <w:shd w:fill="auto" w:val="clear"/>
          </w:tcPr>
          <w:p w:rsidR="00000000" w:rsidDel="00000000" w:rsidP="00000000" w:rsidRDefault="00000000" w:rsidRPr="00000000" w14:paraId="00000065">
            <w:pPr>
              <w:jc w:val="both"/>
              <w:rPr>
                <w:rFonts w:ascii="Arial" w:cs="Arial" w:eastAsia="Arial" w:hAnsi="Arial"/>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66">
            <w:pPr>
              <w:jc w:val="both"/>
              <w:rPr>
                <w:rFonts w:ascii="Arial" w:cs="Arial" w:eastAsia="Arial" w:hAnsi="Arial"/>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67">
            <w:pPr>
              <w:jc w:val="both"/>
              <w:rPr>
                <w:rFonts w:ascii="Arial" w:cs="Arial" w:eastAsia="Arial" w:hAnsi="Arial"/>
              </w:rPr>
            </w:pPr>
            <w:r w:rsidDel="00000000" w:rsidR="00000000" w:rsidRPr="00000000">
              <w:rPr>
                <w:rtl w:val="0"/>
              </w:rPr>
            </w:r>
          </w:p>
        </w:tc>
      </w:tr>
      <w:tr>
        <w:trPr>
          <w:cantSplit w:val="0"/>
          <w:trHeight w:val="1021" w:hRule="atLeast"/>
          <w:tblHeader w:val="0"/>
        </w:trPr>
        <w:tc>
          <w:tcPr>
            <w:tcBorders>
              <w:left w:color="000000" w:space="0" w:sz="4" w:val="single"/>
            </w:tcBorders>
            <w:shd w:fill="ccffff" w:val="clear"/>
          </w:tcPr>
          <w:p w:rsidR="00000000" w:rsidDel="00000000" w:rsidP="00000000" w:rsidRDefault="00000000" w:rsidRPr="00000000" w14:paraId="00000068">
            <w:pPr>
              <w:jc w:val="both"/>
              <w:rPr>
                <w:rFonts w:ascii="Arial" w:cs="Arial" w:eastAsia="Arial" w:hAnsi="Arial"/>
              </w:rPr>
            </w:pPr>
            <w:r w:rsidDel="00000000" w:rsidR="00000000" w:rsidRPr="00000000">
              <w:rPr>
                <w:rtl w:val="0"/>
              </w:rPr>
            </w:r>
          </w:p>
        </w:tc>
        <w:tc>
          <w:tcPr>
            <w:tcBorders>
              <w:left w:color="000000" w:space="0" w:sz="4" w:val="single"/>
            </w:tcBorders>
            <w:shd w:fill="ccffff" w:val="clear"/>
          </w:tcPr>
          <w:p w:rsidR="00000000" w:rsidDel="00000000" w:rsidP="00000000" w:rsidRDefault="00000000" w:rsidRPr="00000000" w14:paraId="00000069">
            <w:pPr>
              <w:jc w:val="both"/>
              <w:rPr>
                <w:rFonts w:ascii="Arial" w:cs="Arial" w:eastAsia="Arial" w:hAnsi="Arial"/>
              </w:rPr>
            </w:pPr>
            <w:r w:rsidDel="00000000" w:rsidR="00000000" w:rsidRPr="00000000">
              <w:rPr>
                <w:rtl w:val="0"/>
              </w:rPr>
            </w:r>
          </w:p>
        </w:tc>
        <w:tc>
          <w:tcPr>
            <w:tcBorders>
              <w:left w:color="000000" w:space="0" w:sz="4" w:val="single"/>
              <w:right w:color="000000" w:space="0" w:sz="4" w:val="single"/>
            </w:tcBorders>
            <w:shd w:fill="ccffff" w:val="clear"/>
          </w:tcPr>
          <w:p w:rsidR="00000000" w:rsidDel="00000000" w:rsidP="00000000" w:rsidRDefault="00000000" w:rsidRPr="00000000" w14:paraId="0000006A">
            <w:pPr>
              <w:jc w:val="both"/>
              <w:rPr>
                <w:rFonts w:ascii="Arial" w:cs="Arial" w:eastAsia="Arial" w:hAnsi="Arial"/>
              </w:rPr>
            </w:pPr>
            <w:r w:rsidDel="00000000" w:rsidR="00000000" w:rsidRPr="00000000">
              <w:rPr>
                <w:rtl w:val="0"/>
              </w:rPr>
            </w:r>
          </w:p>
        </w:tc>
      </w:tr>
      <w:tr>
        <w:trPr>
          <w:cantSplit w:val="0"/>
          <w:trHeight w:val="1021"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B">
            <w:pPr>
              <w:jc w:val="both"/>
              <w:rPr>
                <w:rFonts w:ascii="Arial" w:cs="Arial" w:eastAsia="Arial" w:hAnsi="Arial"/>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6C">
            <w:pPr>
              <w:jc w:val="both"/>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D">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6E">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Préciser l’adresse du siège social du membre du groupement si elle est différente de celle de l’établissement.</w:t>
      </w:r>
    </w:p>
    <w:p w:rsidR="00000000" w:rsidDel="00000000" w:rsidP="00000000" w:rsidRDefault="00000000" w:rsidRPr="00000000" w14:paraId="0000006F">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Pour les groupements conjoints. Lorsque la candidature est présentée sous forme de groupement solidaire, le renseignement de cette rubrique est inutile.</w:t>
      </w:r>
    </w:p>
    <w:p w:rsidR="00000000" w:rsidDel="00000000" w:rsidP="00000000" w:rsidRDefault="00000000" w:rsidRPr="00000000" w14:paraId="0000007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A défaut, un numéro d’identification européen ou international ou propre au pays d’origine du candidat</w:t>
      </w:r>
      <w:r w:rsidDel="00000000" w:rsidR="00000000" w:rsidRPr="00000000">
        <w:rPr>
          <w:rtl w:val="0"/>
        </w:rPr>
        <w:t xml:space="preserve"> </w:t>
      </w:r>
      <w:r w:rsidDel="00000000" w:rsidR="00000000" w:rsidRPr="00000000">
        <w:rPr>
          <w:rFonts w:ascii="Arial" w:cs="Arial" w:eastAsia="Arial" w:hAnsi="Arial"/>
          <w:sz w:val="18"/>
          <w:szCs w:val="18"/>
          <w:rtl w:val="0"/>
        </w:rPr>
        <w:t xml:space="preserve">issu d’un répertoire figurant dans la liste des </w:t>
      </w:r>
      <w:hyperlink r:id="rId22">
        <w:r w:rsidDel="00000000" w:rsidR="00000000" w:rsidRPr="00000000">
          <w:rPr>
            <w:rFonts w:ascii="Arial" w:cs="Arial" w:eastAsia="Arial" w:hAnsi="Arial"/>
            <w:color w:val="0000ff"/>
            <w:sz w:val="18"/>
            <w:szCs w:val="18"/>
            <w:u w:val="single"/>
            <w:rtl w:val="0"/>
          </w:rPr>
          <w:t xml:space="preserve">ICD</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71">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2">
      <w:pPr>
        <w:pageBreakBefore w:val="1"/>
        <w:jc w:val="both"/>
        <w:rPr>
          <w:rFonts w:ascii="Arial" w:cs="Arial" w:eastAsia="Arial" w:hAnsi="Arial"/>
        </w:rPr>
      </w:pPr>
      <w:r w:rsidDel="00000000" w:rsidR="00000000" w:rsidRPr="00000000">
        <w:rPr>
          <w:rtl w:val="0"/>
        </w:rPr>
      </w:r>
    </w:p>
    <w:tbl>
      <w:tblPr>
        <w:tblStyle w:val="Table10"/>
        <w:tblW w:w="10419.0" w:type="dxa"/>
        <w:jc w:val="left"/>
        <w:tblInd w:w="-71.0" w:type="dxa"/>
        <w:tblLayout w:type="fixed"/>
        <w:tblLook w:val="0000"/>
      </w:tblPr>
      <w:tblGrid>
        <w:gridCol w:w="10419"/>
        <w:tblGridChange w:id="0">
          <w:tblGrid>
            <w:gridCol w:w="10419"/>
          </w:tblGrid>
        </w:tblGridChange>
      </w:tblGrid>
      <w:tr>
        <w:trPr>
          <w:cantSplit w:val="0"/>
          <w:tblHeader w:val="0"/>
        </w:trPr>
        <w:tc>
          <w:tcPr>
            <w:shd w:fill="66ccff" w:val="clear"/>
          </w:tcPr>
          <w:p w:rsidR="00000000" w:rsidDel="00000000" w:rsidP="00000000" w:rsidRDefault="00000000" w:rsidRPr="00000000" w14:paraId="00000073">
            <w:pPr>
              <w:tabs>
                <w:tab w:val="left" w:leader="none" w:pos="-142"/>
                <w:tab w:val="left" w:leader="none" w:pos="4111"/>
              </w:tabs>
              <w:jc w:val="both"/>
              <w:rPr/>
            </w:pPr>
            <w:r w:rsidDel="00000000" w:rsidR="00000000" w:rsidRPr="00000000">
              <w:rPr>
                <w:rFonts w:ascii="Arial" w:cs="Arial" w:eastAsia="Arial" w:hAnsi="Arial"/>
                <w:b w:val="1"/>
                <w:bCs w:val="1"/>
                <w:sz w:val="22"/>
                <w:szCs w:val="22"/>
                <w:rtl w:val="0"/>
              </w:rPr>
              <w:t xml:space="preserve">F - Engagements du candidat individuel ou de chaque membre du groupement</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b w:val="1"/>
          <w:bCs w:val="1"/>
          <w:sz w:val="22"/>
          <w:szCs w:val="22"/>
          <w:rtl w:val="0"/>
        </w:rPr>
        <w:t xml:space="preserve">F1 – Exclusions de la procédure</w:t>
      </w:r>
      <w:r w:rsidDel="00000000" w:rsidR="00000000" w:rsidRPr="00000000">
        <w:rPr>
          <w:rtl w:val="0"/>
        </w:rPr>
      </w:r>
    </w:p>
    <w:p w:rsidR="00000000" w:rsidDel="00000000" w:rsidP="00000000" w:rsidRDefault="00000000" w:rsidRPr="00000000" w14:paraId="00000076">
      <w:pPr>
        <w:tabs>
          <w:tab w:val="left" w:leader="none" w:pos="576"/>
        </w:tabs>
        <w:spacing w:before="80" w:lineRule="auto"/>
        <w:jc w:val="both"/>
        <w:rPr>
          <w:rFonts w:ascii="Arial" w:cs="Arial" w:eastAsia="Arial" w:hAnsi="Arial"/>
        </w:rPr>
      </w:pPr>
      <w:r w:rsidDel="00000000" w:rsidR="00000000" w:rsidRPr="00000000">
        <w:rPr>
          <w:rFonts w:ascii="Arial" w:cs="Arial" w:eastAsia="Arial" w:hAnsi="Arial"/>
          <w:rtl w:val="0"/>
        </w:rPr>
        <w:t xml:space="preserve">Le candidat individuel, ou chaque membre du groupement, déclare sur l’honneur :</w:t>
      </w:r>
    </w:p>
    <w:p w:rsidR="00000000" w:rsidDel="00000000" w:rsidP="00000000" w:rsidRDefault="00000000" w:rsidRPr="00000000" w14:paraId="00000077">
      <w:pPr>
        <w:tabs>
          <w:tab w:val="left" w:leader="none" w:pos="576"/>
        </w:tabs>
        <w:spacing w:before="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8">
      <w:pPr>
        <w:numPr>
          <w:ilvl w:val="0"/>
          <w:numId w:val="2"/>
        </w:numPr>
        <w:tabs>
          <w:tab w:val="left" w:leader="none" w:pos="576"/>
        </w:tabs>
        <w:spacing w:before="120" w:lineRule="auto"/>
        <w:ind w:left="786" w:hanging="360"/>
        <w:jc w:val="both"/>
        <w:rPr>
          <w:rFonts w:ascii="Arial" w:cs="Arial" w:eastAsia="Arial" w:hAnsi="Arial"/>
        </w:rPr>
      </w:pPr>
      <w:r w:rsidDel="00000000" w:rsidR="00000000" w:rsidRPr="00000000">
        <w:rPr>
          <w:rFonts w:ascii="Arial" w:cs="Arial" w:eastAsia="Arial" w:hAnsi="Arial"/>
          <w:rtl w:val="0"/>
        </w:rPr>
        <w:t xml:space="preserve">dans l’hypothèse d’un marché public autre que de défense ou de sécurité, ne pas entrer dans l’un des cas d’exclusion prévus aux </w:t>
      </w:r>
      <w:hyperlink r:id="rId23">
        <w:r w:rsidDel="00000000" w:rsidR="00000000" w:rsidRPr="00000000">
          <w:rPr>
            <w:rFonts w:ascii="Arial" w:cs="Arial" w:eastAsia="Arial" w:hAnsi="Arial"/>
            <w:color w:val="0000ff"/>
            <w:u w:val="single"/>
            <w:rtl w:val="0"/>
          </w:rPr>
          <w:t xml:space="preserve">articles L. 2141-1 à L. 2141-5</w:t>
        </w:r>
      </w:hyperlink>
      <w:r w:rsidDel="00000000" w:rsidR="00000000" w:rsidRPr="00000000">
        <w:rPr>
          <w:rFonts w:ascii="Arial" w:cs="Arial" w:eastAsia="Arial" w:hAnsi="Arial"/>
          <w:rtl w:val="0"/>
        </w:rPr>
        <w:t xml:space="preserve"> ou aux </w:t>
      </w:r>
      <w:hyperlink r:id="rId24">
        <w:r w:rsidDel="00000000" w:rsidR="00000000" w:rsidRPr="00000000">
          <w:rPr>
            <w:rFonts w:ascii="Arial" w:cs="Arial" w:eastAsia="Arial" w:hAnsi="Arial"/>
            <w:color w:val="0000ff"/>
            <w:u w:val="single"/>
            <w:rtl w:val="0"/>
          </w:rPr>
          <w:t xml:space="preserve">articles L. 2141-7 à L. 2141-10</w:t>
        </w:r>
      </w:hyperlink>
      <w:r w:rsidDel="00000000" w:rsidR="00000000" w:rsidRPr="00000000">
        <w:rPr>
          <w:rFonts w:ascii="Arial" w:cs="Arial" w:eastAsia="Arial" w:hAnsi="Arial"/>
          <w:rtl w:val="0"/>
        </w:rPr>
        <w:t xml:space="preserve"> du code de la commande publique (*) ;</w:t>
      </w:r>
    </w:p>
    <w:p w:rsidR="00000000" w:rsidDel="00000000" w:rsidP="00000000" w:rsidRDefault="00000000" w:rsidRPr="00000000" w14:paraId="00000079">
      <w:pPr>
        <w:numPr>
          <w:ilvl w:val="0"/>
          <w:numId w:val="2"/>
        </w:numPr>
        <w:tabs>
          <w:tab w:val="left" w:leader="none" w:pos="576"/>
        </w:tabs>
        <w:spacing w:before="120" w:lineRule="auto"/>
        <w:ind w:left="786" w:hanging="360"/>
        <w:jc w:val="both"/>
        <w:rPr>
          <w:rFonts w:ascii="Arial" w:cs="Arial" w:eastAsia="Arial" w:hAnsi="Arial"/>
        </w:rPr>
      </w:pPr>
      <w:r w:rsidDel="00000000" w:rsidR="00000000" w:rsidRPr="00000000">
        <w:rPr>
          <w:rFonts w:ascii="Arial" w:cs="Arial" w:eastAsia="Arial" w:hAnsi="Arial"/>
          <w:rtl w:val="0"/>
        </w:rPr>
        <w:t xml:space="preserve">dans l’hypothèse d’un marché public de défense ou de sécurité, ne pas entrer dans l’un des cas d’exclusion prévus aux </w:t>
      </w:r>
      <w:hyperlink r:id="rId25">
        <w:r w:rsidDel="00000000" w:rsidR="00000000" w:rsidRPr="00000000">
          <w:rPr>
            <w:rFonts w:ascii="Arial" w:cs="Arial" w:eastAsia="Arial" w:hAnsi="Arial"/>
            <w:color w:val="0000ff"/>
            <w:u w:val="single"/>
            <w:rtl w:val="0"/>
          </w:rPr>
          <w:t xml:space="preserve">articles L. 2341-1 à L. 2341-3</w:t>
        </w:r>
      </w:hyperlink>
      <w:r w:rsidDel="00000000" w:rsidR="00000000" w:rsidRPr="00000000">
        <w:rPr>
          <w:rFonts w:ascii="Arial" w:cs="Arial" w:eastAsia="Arial" w:hAnsi="Arial"/>
          <w:rtl w:val="0"/>
        </w:rPr>
        <w:t xml:space="preserve"> ou aux </w:t>
      </w:r>
      <w:hyperlink r:id="rId26">
        <w:r w:rsidDel="00000000" w:rsidR="00000000" w:rsidRPr="00000000">
          <w:rPr>
            <w:rFonts w:ascii="Arial" w:cs="Arial" w:eastAsia="Arial" w:hAnsi="Arial"/>
            <w:color w:val="0000ff"/>
            <w:u w:val="single"/>
            <w:rtl w:val="0"/>
          </w:rPr>
          <w:t xml:space="preserve">articles L. 2141-7 à L. 2141-10</w:t>
        </w:r>
      </w:hyperlink>
      <w:r w:rsidDel="00000000" w:rsidR="00000000" w:rsidRPr="00000000">
        <w:rPr>
          <w:rFonts w:ascii="Arial" w:cs="Arial" w:eastAsia="Arial" w:hAnsi="Arial"/>
          <w:rtl w:val="0"/>
        </w:rPr>
        <w:t xml:space="preserve"> du code de la commande publique.</w:t>
      </w:r>
    </w:p>
    <w:p w:rsidR="00000000" w:rsidDel="00000000" w:rsidP="00000000" w:rsidRDefault="00000000" w:rsidRPr="00000000" w14:paraId="0000007A">
      <w:pPr>
        <w:tabs>
          <w:tab w:val="left" w:leader="none" w:pos="576"/>
        </w:tabs>
        <w:spacing w:before="80"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B">
      <w:pPr>
        <w:tabs>
          <w:tab w:val="left" w:leader="none" w:pos="576"/>
        </w:tabs>
        <w:spacing w:before="80" w:lineRule="auto"/>
        <w:ind w:left="567" w:firstLine="0"/>
        <w:jc w:val="both"/>
        <w:rPr>
          <w:rFonts w:ascii="Arial" w:cs="Arial" w:eastAsia="Arial" w:hAnsi="Arial"/>
        </w:rPr>
      </w:pPr>
      <w:r w:rsidDel="00000000" w:rsidR="00000000" w:rsidRPr="00000000">
        <w:rPr>
          <w:rFonts w:ascii="Arial" w:cs="Arial" w:eastAsia="Arial" w:hAnsi="Arial"/>
          <w:rtl w:val="0"/>
        </w:rPr>
        <w:t xml:space="preserve">Afin d’attester que le candidat individuel, ou chaque membre du groupement, n’est pas dans un de ces cas d’exclusion, cocher la case suivante :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C">
      <w:pPr>
        <w:jc w:val="both"/>
        <w:rPr>
          <w:rFonts w:ascii="Arial" w:cs="Arial" w:eastAsia="Arial" w:hAnsi="Arial"/>
        </w:rPr>
      </w:pPr>
      <w:r w:rsidDel="00000000" w:rsidR="00000000" w:rsidRPr="00000000">
        <w:rPr>
          <w:rtl w:val="0"/>
        </w:rPr>
      </w:r>
    </w:p>
    <w:p w:rsidR="00000000" w:rsidDel="00000000" w:rsidP="00000000" w:rsidRDefault="00000000" w:rsidRPr="00000000" w14:paraId="0000007D">
      <w:pPr>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18"/>
          <w:szCs w:val="18"/>
          <w:rtl w:val="0"/>
        </w:rPr>
        <w:t xml:space="preserve">Lorsqu'un opérateur économique est, au cours de la procédure de passation d'un marché, placé dans l'un des cas d'exclusion mentionnés aux </w:t>
      </w:r>
      <w:hyperlink r:id="rId27">
        <w:r w:rsidDel="00000000" w:rsidR="00000000" w:rsidRPr="00000000">
          <w:rPr>
            <w:rFonts w:ascii="Arial" w:cs="Arial" w:eastAsia="Arial" w:hAnsi="Arial"/>
            <w:color w:val="0000ff"/>
            <w:sz w:val="18"/>
            <w:szCs w:val="18"/>
            <w:u w:val="single"/>
            <w:rtl w:val="0"/>
          </w:rPr>
          <w:t xml:space="preserve">articles L. 2141-1 à L. 2141-5</w:t>
        </w:r>
      </w:hyperlink>
      <w:r w:rsidDel="00000000" w:rsidR="00000000" w:rsidRPr="00000000">
        <w:rPr>
          <w:rFonts w:ascii="Arial" w:cs="Arial" w:eastAsia="Arial" w:hAnsi="Arial"/>
          <w:sz w:val="18"/>
          <w:szCs w:val="18"/>
          <w:rtl w:val="0"/>
        </w:rPr>
        <w:t xml:space="preserve">, aux </w:t>
      </w:r>
      <w:hyperlink r:id="rId28">
        <w:r w:rsidDel="00000000" w:rsidR="00000000" w:rsidRPr="00000000">
          <w:rPr>
            <w:rFonts w:ascii="Arial" w:cs="Arial" w:eastAsia="Arial" w:hAnsi="Arial"/>
            <w:color w:val="0000ff"/>
            <w:sz w:val="18"/>
            <w:szCs w:val="18"/>
            <w:u w:val="single"/>
            <w:rtl w:val="0"/>
          </w:rPr>
          <w:t xml:space="preserve">articles L. 2141-7 à L. 2141-10</w:t>
        </w:r>
      </w:hyperlink>
      <w:r w:rsidDel="00000000" w:rsidR="00000000" w:rsidRPr="00000000">
        <w:rPr>
          <w:rFonts w:ascii="Arial" w:cs="Arial" w:eastAsia="Arial" w:hAnsi="Arial"/>
          <w:sz w:val="18"/>
          <w:szCs w:val="18"/>
          <w:rtl w:val="0"/>
        </w:rPr>
        <w:t xml:space="preserve"> ou aux </w:t>
      </w:r>
      <w:hyperlink r:id="rId29">
        <w:r w:rsidDel="00000000" w:rsidR="00000000" w:rsidRPr="00000000">
          <w:rPr>
            <w:rFonts w:ascii="Arial" w:cs="Arial" w:eastAsia="Arial" w:hAnsi="Arial"/>
            <w:color w:val="0000ff"/>
            <w:sz w:val="18"/>
            <w:szCs w:val="18"/>
            <w:u w:val="single"/>
            <w:rtl w:val="0"/>
          </w:rPr>
          <w:t xml:space="preserve">articles L. 2341-1 à L. 2341-3</w:t>
        </w:r>
      </w:hyperlink>
      <w:r w:rsidDel="00000000" w:rsidR="00000000" w:rsidRPr="00000000">
        <w:rPr>
          <w:rFonts w:ascii="Arial" w:cs="Arial" w:eastAsia="Arial" w:hAnsi="Arial"/>
          <w:sz w:val="18"/>
          <w:szCs w:val="18"/>
          <w:rtl w:val="0"/>
        </w:rPr>
        <w:t xml:space="preserve">  du code de la commande publique, il informe sans délai l'acheteur de ce changement de situation.</w:t>
      </w:r>
    </w:p>
    <w:p w:rsidR="00000000" w:rsidDel="00000000" w:rsidP="00000000" w:rsidRDefault="00000000" w:rsidRPr="00000000" w14:paraId="0000007E">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F">
      <w:pPr>
        <w:jc w:val="both"/>
        <w:rPr>
          <w:rFonts w:ascii="Arial" w:cs="Arial" w:eastAsia="Arial" w:hAnsi="Arial"/>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0"/>
          <w:tab w:val="left" w:leader="none" w:pos="216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F2 – Documents de preuve disponibles en ligne</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cas échéant, adresse internet à laquelle les documents justificatifs et moyens de preuve sont accessibles directement et gratuitement, ainsi que l’ensemble des renseignements nécessaires pour y accéder :</w:t>
      </w:r>
    </w:p>
    <w:p w:rsidR="00000000" w:rsidDel="00000000" w:rsidP="00000000" w:rsidRDefault="00000000" w:rsidRPr="00000000" w14:paraId="00000083">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(Si l’adresse et les renseignements sont identiques à ceux fournis plus haut se contenter de renvoyer à la rubrique concernée.)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42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Adresse internet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42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42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42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42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Renseignements nécessaires pour y accéder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42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64"/>
        </w:tabs>
        <w:spacing w:after="0" w:before="0" w:line="240" w:lineRule="auto"/>
        <w:ind w:left="42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jc w:val="both"/>
        <w:rPr>
          <w:rFonts w:ascii="Arial" w:cs="Arial" w:eastAsia="Arial" w:hAnsi="Arial"/>
        </w:rPr>
      </w:pPr>
      <w:r w:rsidDel="00000000" w:rsidR="00000000" w:rsidRPr="00000000">
        <w:rPr>
          <w:rtl w:val="0"/>
        </w:rPr>
      </w:r>
    </w:p>
    <w:p w:rsidR="00000000" w:rsidDel="00000000" w:rsidP="00000000" w:rsidRDefault="00000000" w:rsidRPr="00000000" w14:paraId="0000008D">
      <w:pPr>
        <w:jc w:val="both"/>
        <w:rPr>
          <w:rFonts w:ascii="Arial" w:cs="Arial" w:eastAsia="Arial" w:hAnsi="Arial"/>
        </w:rPr>
      </w:pPr>
      <w:r w:rsidDel="00000000" w:rsidR="00000000" w:rsidRPr="00000000">
        <w:rPr>
          <w:rtl w:val="0"/>
        </w:rPr>
      </w:r>
    </w:p>
    <w:p w:rsidR="00000000" w:rsidDel="00000000" w:rsidP="00000000" w:rsidRDefault="00000000" w:rsidRPr="00000000" w14:paraId="0000008E">
      <w:pPr>
        <w:jc w:val="both"/>
        <w:rPr>
          <w:rFonts w:ascii="Arial" w:cs="Arial" w:eastAsia="Arial" w:hAnsi="Arial"/>
        </w:rPr>
      </w:pPr>
      <w:r w:rsidDel="00000000" w:rsidR="00000000" w:rsidRPr="00000000">
        <w:rPr>
          <w:rFonts w:ascii="Arial" w:cs="Arial" w:eastAsia="Arial" w:hAnsi="Arial"/>
          <w:b w:val="1"/>
          <w:bCs w:val="1"/>
          <w:sz w:val="22"/>
          <w:szCs w:val="22"/>
          <w:rtl w:val="0"/>
        </w:rPr>
        <w:t xml:space="preserve">F3 - Capacités</w:t>
      </w:r>
      <w:r w:rsidDel="00000000" w:rsidR="00000000" w:rsidRPr="00000000">
        <w:rPr>
          <w:rtl w:val="0"/>
        </w:rPr>
      </w:r>
    </w:p>
    <w:p w:rsidR="00000000" w:rsidDel="00000000" w:rsidP="00000000" w:rsidRDefault="00000000" w:rsidRPr="00000000" w14:paraId="0000008F">
      <w:pPr>
        <w:jc w:val="both"/>
        <w:rPr>
          <w:rFonts w:ascii="Arial" w:cs="Arial" w:eastAsia="Arial" w:hAnsi="Arial"/>
        </w:rPr>
      </w:pPr>
      <w:r w:rsidDel="00000000" w:rsidR="00000000" w:rsidRPr="00000000">
        <w:rPr>
          <w:rtl w:val="0"/>
        </w:rPr>
      </w:r>
    </w:p>
    <w:p w:rsidR="00000000" w:rsidDel="00000000" w:rsidP="00000000" w:rsidRDefault="00000000" w:rsidRPr="00000000" w14:paraId="00000090">
      <w:pPr>
        <w:jc w:val="both"/>
        <w:rPr>
          <w:rFonts w:ascii="Arial" w:cs="Arial" w:eastAsia="Arial" w:hAnsi="Arial"/>
          <w:i w:val="1"/>
          <w:iCs w:val="1"/>
          <w:sz w:val="18"/>
          <w:szCs w:val="18"/>
        </w:rPr>
      </w:pPr>
      <w:r w:rsidDel="00000000" w:rsidR="00000000" w:rsidRPr="00000000">
        <w:rPr>
          <w:rFonts w:ascii="Arial" w:cs="Arial" w:eastAsia="Arial" w:hAnsi="Arial"/>
          <w:rtl w:val="0"/>
        </w:rPr>
        <w:t xml:space="preserve">Le candidat individuel, ou les membres du groupement, produisent, aux fins de vérification de l’aptitude à exercer l’activité professionnelle, de la capacité économique et financière et des capacités techniques et professionnelles :</w:t>
      </w: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i w:val="1"/>
          <w:iCs w:val="1"/>
          <w:sz w:val="18"/>
          <w:szCs w:val="18"/>
          <w:rtl w:val="0"/>
        </w:rPr>
        <w:t xml:space="preserve">(Cocher la case correspondante.)</w:t>
      </w: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ind w:left="4536" w:hanging="3990"/>
        <w:jc w:val="both"/>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rtl w:val="0"/>
        </w:rPr>
        <w:t xml:space="preserve">le formulaire DC2.</w:t>
        <w:tab/>
      </w:r>
      <w:r w:rsidDel="00000000" w:rsidR="00000000" w:rsidRPr="00000000">
        <w:rPr>
          <w:rtl w:val="0"/>
        </w:rPr>
        <w:t xml:space="preserve">☐ </w:t>
      </w:r>
      <w:r w:rsidDel="00000000" w:rsidR="00000000" w:rsidRPr="00000000">
        <w:rPr>
          <w:rFonts w:ascii="Arial" w:cs="Arial" w:eastAsia="Arial" w:hAnsi="Arial"/>
          <w:rtl w:val="0"/>
        </w:rPr>
        <w:t xml:space="preserve">les documents établissant ses capacités, tels que demandés dans les documents de la consultation (*).</w:t>
      </w:r>
    </w:p>
    <w:p w:rsidR="00000000" w:rsidDel="00000000" w:rsidP="00000000" w:rsidRDefault="00000000" w:rsidRPr="00000000" w14:paraId="00000094">
      <w:pPr>
        <w:ind w:left="4536" w:hanging="3990"/>
        <w:jc w:val="both"/>
        <w:rPr>
          <w:rFonts w:ascii="Arial" w:cs="Arial" w:eastAsia="Arial" w:hAnsi="Arial"/>
        </w:rPr>
      </w:pPr>
      <w:r w:rsidDel="00000000" w:rsidR="00000000" w:rsidRPr="00000000">
        <w:rPr>
          <w:rtl w:val="0"/>
        </w:rPr>
      </w:r>
    </w:p>
    <w:p w:rsidR="00000000" w:rsidDel="00000000" w:rsidP="00000000" w:rsidRDefault="00000000" w:rsidRPr="00000000" w14:paraId="00000095">
      <w:pPr>
        <w:ind w:left="4536" w:hanging="3990"/>
        <w:jc w:val="both"/>
        <w:rPr>
          <w:rFonts w:ascii="Arial" w:cs="Arial" w:eastAsia="Arial" w:hAnsi="Arial"/>
        </w:rPr>
      </w:pPr>
      <w:r w:rsidDel="00000000" w:rsidR="00000000" w:rsidRPr="00000000">
        <w:rPr>
          <w:rtl w:val="0"/>
        </w:rPr>
      </w:r>
    </w:p>
    <w:p w:rsidR="00000000" w:rsidDel="00000000" w:rsidP="00000000" w:rsidRDefault="00000000" w:rsidRPr="00000000" w14:paraId="00000096">
      <w:pPr>
        <w:ind w:left="4536" w:hanging="3990"/>
        <w:jc w:val="both"/>
        <w:rPr>
          <w:rFonts w:ascii="Arial" w:cs="Arial" w:eastAsia="Arial" w:hAnsi="Arial"/>
        </w:rPr>
      </w:pPr>
      <w:r w:rsidDel="00000000" w:rsidR="00000000" w:rsidRPr="00000000">
        <w:rPr>
          <w:rtl w:val="0"/>
        </w:rPr>
      </w:r>
    </w:p>
    <w:p w:rsidR="00000000" w:rsidDel="00000000" w:rsidP="00000000" w:rsidRDefault="00000000" w:rsidRPr="00000000" w14:paraId="00000097">
      <w:pPr>
        <w:ind w:left="4536" w:hanging="3990"/>
        <w:jc w:val="both"/>
        <w:rPr>
          <w:rFonts w:ascii="Arial" w:cs="Arial" w:eastAsia="Arial" w:hAnsi="Arial"/>
        </w:rPr>
      </w:pPr>
      <w:r w:rsidDel="00000000" w:rsidR="00000000" w:rsidRPr="00000000">
        <w:rPr>
          <w:rtl w:val="0"/>
        </w:rPr>
      </w:r>
    </w:p>
    <w:p w:rsidR="00000000" w:rsidDel="00000000" w:rsidP="00000000" w:rsidRDefault="00000000" w:rsidRPr="00000000" w14:paraId="00000098">
      <w:pPr>
        <w:ind w:left="4536" w:hanging="3990"/>
        <w:jc w:val="both"/>
        <w:rPr>
          <w:rFonts w:ascii="Arial" w:cs="Arial" w:eastAsia="Arial" w:hAnsi="Arial"/>
        </w:rPr>
      </w:pPr>
      <w:r w:rsidDel="00000000" w:rsidR="00000000" w:rsidRPr="00000000">
        <w:rPr>
          <w:rtl w:val="0"/>
        </w:rPr>
      </w:r>
    </w:p>
    <w:p w:rsidR="00000000" w:rsidDel="00000000" w:rsidP="00000000" w:rsidRDefault="00000000" w:rsidRPr="00000000" w14:paraId="00000099">
      <w:pPr>
        <w:ind w:left="4536" w:hanging="3990"/>
        <w:jc w:val="both"/>
        <w:rPr>
          <w:rFonts w:ascii="Arial" w:cs="Arial" w:eastAsia="Arial" w:hAnsi="Arial"/>
        </w:rPr>
      </w:pPr>
      <w:r w:rsidDel="00000000" w:rsidR="00000000" w:rsidRPr="00000000">
        <w:rPr>
          <w:rtl w:val="0"/>
        </w:rPr>
      </w:r>
    </w:p>
    <w:p w:rsidR="00000000" w:rsidDel="00000000" w:rsidP="00000000" w:rsidRDefault="00000000" w:rsidRPr="00000000" w14:paraId="0000009A">
      <w:pPr>
        <w:ind w:left="4536" w:hanging="3990"/>
        <w:jc w:val="both"/>
        <w:rPr>
          <w:rFonts w:ascii="Arial" w:cs="Arial" w:eastAsia="Arial" w:hAnsi="Arial"/>
        </w:rPr>
      </w:pPr>
      <w:r w:rsidDel="00000000" w:rsidR="00000000" w:rsidRPr="00000000">
        <w:rPr>
          <w:rtl w:val="0"/>
        </w:rPr>
      </w:r>
    </w:p>
    <w:p w:rsidR="00000000" w:rsidDel="00000000" w:rsidP="00000000" w:rsidRDefault="00000000" w:rsidRPr="00000000" w14:paraId="0000009B">
      <w:pPr>
        <w:ind w:left="4536" w:hanging="3990"/>
        <w:jc w:val="both"/>
        <w:rPr>
          <w:rFonts w:ascii="Arial" w:cs="Arial" w:eastAsia="Arial" w:hAnsi="Arial"/>
        </w:rPr>
      </w:pPr>
      <w:r w:rsidDel="00000000" w:rsidR="00000000" w:rsidRPr="00000000">
        <w:rPr>
          <w:rtl w:val="0"/>
        </w:rPr>
      </w:r>
    </w:p>
    <w:p w:rsidR="00000000" w:rsidDel="00000000" w:rsidP="00000000" w:rsidRDefault="00000000" w:rsidRPr="00000000" w14:paraId="0000009C">
      <w:pPr>
        <w:ind w:left="4536" w:hanging="3990"/>
        <w:jc w:val="both"/>
        <w:rPr>
          <w:rFonts w:ascii="Arial" w:cs="Arial" w:eastAsia="Arial" w:hAnsi="Arial"/>
        </w:rPr>
      </w:pPr>
      <w:r w:rsidDel="00000000" w:rsidR="00000000" w:rsidRPr="00000000">
        <w:rPr>
          <w:rtl w:val="0"/>
        </w:rPr>
      </w:r>
    </w:p>
    <w:p w:rsidR="00000000" w:rsidDel="00000000" w:rsidP="00000000" w:rsidRDefault="00000000" w:rsidRPr="00000000" w14:paraId="0000009D">
      <w:pPr>
        <w:ind w:left="4536" w:hanging="3990"/>
        <w:jc w:val="both"/>
        <w:rPr>
          <w:rFonts w:ascii="Arial" w:cs="Arial" w:eastAsia="Arial" w:hAnsi="Arial"/>
        </w:rPr>
      </w:pPr>
      <w:r w:rsidDel="00000000" w:rsidR="00000000" w:rsidRPr="00000000">
        <w:rPr>
          <w:rtl w:val="0"/>
        </w:rPr>
      </w:r>
    </w:p>
    <w:p w:rsidR="00000000" w:rsidDel="00000000" w:rsidP="00000000" w:rsidRDefault="00000000" w:rsidRPr="00000000" w14:paraId="0000009E">
      <w:pPr>
        <w:ind w:left="4536" w:hanging="399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F">
      <w:pPr>
        <w:ind w:left="4536" w:hanging="3990"/>
        <w:jc w:val="both"/>
        <w:rPr>
          <w:rFonts w:ascii="Arial" w:cs="Arial" w:eastAsia="Arial" w:hAnsi="Arial"/>
        </w:rPr>
      </w:pPr>
      <w:r w:rsidDel="00000000" w:rsidR="00000000" w:rsidRPr="00000000">
        <w:rPr>
          <w:rtl w:val="0"/>
        </w:rPr>
      </w:r>
    </w:p>
    <w:p w:rsidR="00000000" w:rsidDel="00000000" w:rsidP="00000000" w:rsidRDefault="00000000" w:rsidRPr="00000000" w14:paraId="000000A0">
      <w:pPr>
        <w:ind w:left="4536" w:hanging="3990"/>
        <w:jc w:val="both"/>
        <w:rPr>
          <w:rFonts w:ascii="Arial" w:cs="Arial" w:eastAsia="Arial" w:hAnsi="Arial"/>
        </w:rPr>
      </w:pPr>
      <w:r w:rsidDel="00000000" w:rsidR="00000000" w:rsidRPr="00000000">
        <w:rPr>
          <w:rtl w:val="0"/>
        </w:rPr>
      </w:r>
    </w:p>
    <w:tbl>
      <w:tblPr>
        <w:tblStyle w:val="Table11"/>
        <w:tblW w:w="10277.0" w:type="dxa"/>
        <w:jc w:val="left"/>
        <w:tblInd w:w="-71.0" w:type="dxa"/>
        <w:tblLayout w:type="fixed"/>
        <w:tblLook w:val="0000"/>
      </w:tblPr>
      <w:tblGrid>
        <w:gridCol w:w="10277"/>
        <w:tblGridChange w:id="0">
          <w:tblGrid>
            <w:gridCol w:w="10277"/>
          </w:tblGrid>
        </w:tblGridChange>
      </w:tblGrid>
      <w:tr>
        <w:trPr>
          <w:cantSplit w:val="0"/>
          <w:tblHeader w:val="0"/>
        </w:trPr>
        <w:tc>
          <w:tcPr>
            <w:shd w:fill="66ccff" w:val="clear"/>
          </w:tcPr>
          <w:p w:rsidR="00000000" w:rsidDel="00000000" w:rsidP="00000000" w:rsidRDefault="00000000" w:rsidRPr="00000000" w14:paraId="000000A1">
            <w:pPr>
              <w:rPr/>
            </w:pPr>
            <w:r w:rsidDel="00000000" w:rsidR="00000000" w:rsidRPr="00000000">
              <w:rPr>
                <w:rFonts w:ascii="Arial" w:cs="Arial" w:eastAsia="Arial" w:hAnsi="Arial"/>
                <w:b w:val="1"/>
                <w:bCs w:val="1"/>
                <w:sz w:val="22"/>
                <w:szCs w:val="22"/>
                <w:rtl w:val="0"/>
              </w:rPr>
              <w:t xml:space="preserve">G - Désignation du mandataire </w:t>
            </w:r>
            <w:r w:rsidDel="00000000" w:rsidR="00000000" w:rsidRPr="00000000">
              <w:rPr>
                <w:rFonts w:ascii="Arial" w:cs="Arial" w:eastAsia="Arial" w:hAnsi="Arial"/>
                <w:b w:val="1"/>
                <w:bCs w:val="1"/>
                <w:i w:val="1"/>
                <w:iCs w:val="1"/>
                <w:rtl w:val="0"/>
              </w:rPr>
              <w:t xml:space="preserve">(en cas de groupement)</w:t>
            </w:r>
            <w:r w:rsidDel="00000000" w:rsidR="00000000" w:rsidRPr="00000000">
              <w:rPr>
                <w:rtl w:val="0"/>
              </w:rPr>
            </w:r>
          </w:p>
        </w:tc>
      </w:tr>
    </w:tbl>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rPr>
          <w:rFonts w:ascii="Arial" w:cs="Arial" w:eastAsia="Arial" w:hAnsi="Arial"/>
          <w:i w:val="1"/>
          <w:iCs w:val="1"/>
          <w:sz w:val="18"/>
          <w:szCs w:val="18"/>
        </w:rPr>
      </w:pPr>
      <w:r w:rsidDel="00000000" w:rsidR="00000000" w:rsidRPr="00000000">
        <w:rPr>
          <w:rFonts w:ascii="Arial" w:cs="Arial" w:eastAsia="Arial" w:hAnsi="Arial"/>
          <w:rtl w:val="0"/>
        </w:rPr>
        <w:t xml:space="preserve">Les membres du groupement désignent le mandataire suivant :</w:t>
      </w:r>
      <w:r w:rsidDel="00000000" w:rsidR="00000000" w:rsidRPr="00000000">
        <w:rPr>
          <w:rtl w:val="0"/>
        </w:rPr>
      </w:r>
    </w:p>
    <w:p w:rsidR="00000000" w:rsidDel="00000000" w:rsidP="00000000" w:rsidRDefault="00000000" w:rsidRPr="00000000" w14:paraId="000000A4">
      <w:pPr>
        <w:jc w:val="both"/>
        <w:rPr>
          <w:rFonts w:ascii="Arial" w:cs="Arial" w:eastAsia="Arial" w:hAnsi="Arial"/>
        </w:rPr>
      </w:pPr>
      <w:r w:rsidDel="00000000" w:rsidR="00000000" w:rsidRPr="00000000">
        <w:rPr>
          <w:rFonts w:ascii="Arial" w:cs="Arial" w:eastAsia="Arial" w:hAnsi="Arial"/>
          <w:i w:val="1"/>
          <w:iCs w:val="1"/>
          <w:sz w:val="18"/>
          <w:szCs w:val="18"/>
          <w:rtl w:val="0"/>
        </w:rPr>
        <w:t xml:space="preserve">[Indiquer le nom commercial et la dénomination sociale du mandataire,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 issu d’un répertoire figurant dans la liste des </w:t>
      </w:r>
      <w:hyperlink r:id="rId30">
        <w:r w:rsidDel="00000000" w:rsidR="00000000" w:rsidRPr="00000000">
          <w:rPr>
            <w:rFonts w:ascii="Arial" w:cs="Arial" w:eastAsia="Arial" w:hAnsi="Arial"/>
            <w:i w:val="1"/>
            <w:iCs w:val="1"/>
            <w:color w:val="0000ff"/>
            <w:sz w:val="18"/>
            <w:szCs w:val="18"/>
            <w:u w:val="single"/>
            <w:rtl w:val="0"/>
          </w:rPr>
          <w:t xml:space="preserve">ICD</w:t>
        </w:r>
      </w:hyperlink>
      <w:r w:rsidDel="00000000" w:rsidR="00000000" w:rsidRPr="00000000">
        <w:rPr>
          <w:rFonts w:ascii="Arial" w:cs="Arial" w:eastAsia="Arial" w:hAnsi="Arial"/>
          <w:i w:val="1"/>
          <w:iCs w:val="1"/>
          <w:sz w:val="18"/>
          <w:szCs w:val="18"/>
          <w:rtl w:val="0"/>
        </w:rPr>
        <w:t xml:space="preserve">].]</w:t>
      </w: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6ccff"/>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Nom commercial et dénomination sociale de l’unité ou de l’établissement qui exécutera la prestation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6ccff"/>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Adresses postale et du siège social (si elle est différente de l’adresse postale)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6ccff"/>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Adresse électronique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6ccff"/>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Numéros de téléphone et de télécopie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6ccff"/>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Numéro SIRET, à défaut, un numéro d’identification européen ou international ou propre au pays d’origine de l’opérateur économique issu d’un répertoire figurant dans la liste des </w:t>
      </w:r>
      <w:hyperlink r:id="rId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ICD</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tl w:val="0"/>
        </w:rPr>
      </w:r>
    </w:p>
    <w:p w:rsidR="00000000" w:rsidDel="00000000" w:rsidP="00000000" w:rsidRDefault="00000000" w:rsidRPr="00000000" w14:paraId="000000BB">
      <w:pPr>
        <w:jc w:val="both"/>
        <w:rPr>
          <w:rFonts w:ascii="Arial" w:cs="Arial" w:eastAsia="Arial" w:hAnsi="Arial"/>
          <w:sz w:val="16"/>
          <w:szCs w:val="16"/>
        </w:rPr>
      </w:pPr>
      <w:r w:rsidDel="00000000" w:rsidR="00000000" w:rsidRPr="00000000">
        <w:rPr>
          <w:rFonts w:ascii="Arial" w:cs="Arial" w:eastAsia="Arial" w:hAnsi="Arial"/>
          <w:rtl w:val="0"/>
        </w:rPr>
        <w:t xml:space="preserve">Le mandataire devra fournir, si le groupement est désigné attributaire, un document d’habilitation par les autres membres du groupement et précisant les conditions de cette habilitation. Pour les marchés publics de défense ou de sécurité, </w:t>
      </w:r>
      <w:r w:rsidDel="00000000" w:rsidR="00000000" w:rsidRPr="00000000">
        <w:rPr>
          <w:rFonts w:ascii="Arial" w:cs="Arial" w:eastAsia="Arial" w:hAnsi="Arial"/>
          <w:u w:val="single"/>
          <w:rtl w:val="0"/>
        </w:rPr>
        <w:t xml:space="preserve">ce document est à fournir dès le dépôt de la candidature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BC">
      <w:pPr>
        <w:tabs>
          <w:tab w:val="left" w:leader="none" w:pos="3402"/>
          <w:tab w:val="left" w:leader="none" w:pos="6237"/>
          <w:tab w:val="left" w:leader="none" w:pos="9072"/>
        </w:tabs>
        <w:spacing w:after="120" w:before="12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BD">
      <w:pPr>
        <w:tabs>
          <w:tab w:val="left" w:leader="none" w:pos="3402"/>
          <w:tab w:val="left" w:leader="none" w:pos="6237"/>
          <w:tab w:val="left" w:leader="none" w:pos="9072"/>
        </w:tabs>
        <w:spacing w:after="120" w:before="12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BE">
      <w:pPr>
        <w:tabs>
          <w:tab w:val="left" w:leader="none" w:pos="3402"/>
          <w:tab w:val="left" w:leader="none" w:pos="6237"/>
          <w:tab w:val="left" w:leader="none" w:pos="9072"/>
        </w:tabs>
        <w:spacing w:after="120" w:before="12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BF">
      <w:pPr>
        <w:tabs>
          <w:tab w:val="left" w:leader="none" w:pos="3402"/>
          <w:tab w:val="left" w:leader="none" w:pos="6237"/>
          <w:tab w:val="left" w:leader="none" w:pos="9072"/>
        </w:tabs>
        <w:spacing w:after="120" w:before="12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0">
      <w:pPr>
        <w:tabs>
          <w:tab w:val="left" w:leader="none" w:pos="3402"/>
          <w:tab w:val="left" w:leader="none" w:pos="6237"/>
          <w:tab w:val="left" w:leader="none" w:pos="9072"/>
        </w:tabs>
        <w:spacing w:after="120" w:before="12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1">
      <w:pPr>
        <w:tabs>
          <w:tab w:val="left" w:leader="none" w:pos="3402"/>
          <w:tab w:val="left" w:leader="none" w:pos="6237"/>
          <w:tab w:val="left" w:leader="none" w:pos="9072"/>
        </w:tabs>
        <w:spacing w:after="120" w:before="12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2">
      <w:pPr>
        <w:tabs>
          <w:tab w:val="left" w:leader="none" w:pos="3402"/>
          <w:tab w:val="left" w:leader="none" w:pos="6237"/>
          <w:tab w:val="left" w:leader="none" w:pos="9072"/>
        </w:tabs>
        <w:spacing w:after="120" w:before="12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3">
      <w:pPr>
        <w:tabs>
          <w:tab w:val="left" w:leader="none" w:pos="3402"/>
          <w:tab w:val="left" w:leader="none" w:pos="6237"/>
          <w:tab w:val="left" w:leader="none" w:pos="9072"/>
        </w:tabs>
        <w:spacing w:after="120" w:before="12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4">
      <w:pPr>
        <w:tabs>
          <w:tab w:val="left" w:leader="none" w:pos="3402"/>
          <w:tab w:val="left" w:leader="none" w:pos="6237"/>
          <w:tab w:val="left" w:leader="none" w:pos="9072"/>
        </w:tabs>
        <w:spacing w:after="120" w:before="12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5">
      <w:pPr>
        <w:tabs>
          <w:tab w:val="left" w:leader="none" w:pos="3402"/>
          <w:tab w:val="left" w:leader="none" w:pos="6237"/>
          <w:tab w:val="left" w:leader="none" w:pos="9072"/>
        </w:tabs>
        <w:spacing w:after="120" w:before="120" w:lineRule="auto"/>
        <w:rPr/>
      </w:pPr>
      <w:r w:rsidDel="00000000" w:rsidR="00000000" w:rsidRPr="00000000">
        <w:rPr>
          <w:rtl w:val="0"/>
        </w:rPr>
      </w:r>
    </w:p>
    <w:sectPr>
      <w:type w:val="continuous"/>
      <w:pgSz w:h="16838" w:w="11906" w:orient="portrait"/>
      <w:pgMar w:bottom="736" w:top="454" w:left="851" w:right="851" w:header="720" w:footer="6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10316.000000000002" w:type="dxa"/>
      <w:jc w:val="left"/>
      <w:tblInd w:w="-71.0" w:type="dxa"/>
      <w:tblLayout w:type="fixed"/>
      <w:tblLook w:val="0000"/>
    </w:tblPr>
    <w:tblGrid>
      <w:gridCol w:w="3048"/>
      <w:gridCol w:w="4961"/>
      <w:gridCol w:w="851"/>
      <w:gridCol w:w="567"/>
      <w:gridCol w:w="322"/>
      <w:gridCol w:w="567"/>
      <w:tblGridChange w:id="0">
        <w:tblGrid>
          <w:gridCol w:w="3048"/>
          <w:gridCol w:w="4961"/>
          <w:gridCol w:w="851"/>
          <w:gridCol w:w="567"/>
          <w:gridCol w:w="322"/>
          <w:gridCol w:w="567"/>
        </w:tblGrid>
      </w:tblGridChange>
    </w:tblGrid>
    <w:tr>
      <w:trPr>
        <w:cantSplit w:val="0"/>
        <w:tblHeader w:val="1"/>
      </w:trPr>
      <w:tc>
        <w:tcPr>
          <w:shd w:fill="66ccff" w:val="clear"/>
        </w:tcPr>
        <w:p w:rsidR="00000000" w:rsidDel="00000000" w:rsidP="00000000" w:rsidRDefault="00000000" w:rsidRPr="00000000" w14:paraId="000000C8">
          <w:pPr>
            <w:rPr>
              <w:rFonts w:ascii="Arial" w:cs="Arial" w:eastAsia="Arial" w:hAnsi="Arial"/>
              <w:b w:val="1"/>
              <w:bCs w:val="1"/>
              <w:i w:val="1"/>
              <w:iCs w:val="1"/>
            </w:rPr>
          </w:pPr>
          <w:r w:rsidDel="00000000" w:rsidR="00000000" w:rsidRPr="00000000">
            <w:rPr>
              <w:rFonts w:ascii="Arial" w:cs="Arial" w:eastAsia="Arial" w:hAnsi="Arial"/>
              <w:b w:val="1"/>
              <w:bCs w:val="1"/>
              <w:rtl w:val="0"/>
            </w:rPr>
            <w:t xml:space="preserve">DC1 – Lettre de candidature</w:t>
          </w:r>
          <w:r w:rsidDel="00000000" w:rsidR="00000000" w:rsidRPr="00000000">
            <w:rPr>
              <w:rtl w:val="0"/>
            </w:rPr>
          </w:r>
        </w:p>
      </w:tc>
      <w:tc>
        <w:tcPr>
          <w:shd w:fill="66ccff"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Accord-cadre relatif au développement et au maintien en condition opérationnelle (MCO) des outils informatiques composant le Système d’information NOMOS (« 25_NOMOS »)</w:t>
          </w:r>
        </w:p>
        <w:p w:rsidR="00000000" w:rsidDel="00000000" w:rsidP="00000000" w:rsidRDefault="00000000" w:rsidRPr="00000000" w14:paraId="000000CA">
          <w:pPr>
            <w:jc w:val="center"/>
            <w:rPr>
              <w:rFonts w:ascii="Arial" w:cs="Arial" w:eastAsia="Arial" w:hAnsi="Arial"/>
              <w:b w:val="1"/>
              <w:bCs w:val="1"/>
              <w:i w:val="1"/>
              <w:iCs w:val="1"/>
              <w:sz w:val="16"/>
              <w:szCs w:val="16"/>
            </w:rPr>
          </w:pPr>
          <w:r w:rsidDel="00000000" w:rsidR="00000000" w:rsidRPr="00000000">
            <w:rPr>
              <w:rtl w:val="0"/>
            </w:rPr>
          </w:r>
        </w:p>
      </w:tc>
      <w:tc>
        <w:tcPr>
          <w:shd w:fill="66ccff" w:val="clear"/>
        </w:tcPr>
        <w:p w:rsidR="00000000" w:rsidDel="00000000" w:rsidP="00000000" w:rsidRDefault="00000000" w:rsidRPr="00000000" w14:paraId="000000CB">
          <w:pPr>
            <w:jc w:val="right"/>
            <w:rPr/>
          </w:pPr>
          <w:r w:rsidDel="00000000" w:rsidR="00000000" w:rsidRPr="00000000">
            <w:rPr>
              <w:rFonts w:ascii="Arial" w:cs="Arial" w:eastAsia="Arial" w:hAnsi="Arial"/>
              <w:b w:val="1"/>
              <w:bCs w:val="1"/>
              <w:rtl w:val="0"/>
            </w:rPr>
            <w:t xml:space="preserve">Page :     </w:t>
          </w:r>
          <w:r w:rsidDel="00000000" w:rsidR="00000000" w:rsidRPr="00000000">
            <w:rPr>
              <w:rtl w:val="0"/>
            </w:rPr>
          </w:r>
        </w:p>
      </w:tc>
      <w:tc>
        <w:tcPr>
          <w:shd w:fill="66ccff" w:val="clear"/>
        </w:tcPr>
        <w:p w:rsidR="00000000" w:rsidDel="00000000" w:rsidP="00000000" w:rsidRDefault="00000000" w:rsidRPr="00000000" w14:paraId="000000CC">
          <w:pPr>
            <w:jc w:val="center"/>
            <w:rPr>
              <w:rFonts w:ascii="Arial" w:cs="Arial" w:eastAsia="Arial" w:hAnsi="Arial"/>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Fonts w:ascii="Arial" w:cs="Arial" w:eastAsia="Arial" w:hAnsi="Arial"/>
              <w:b w:val="1"/>
              <w:bCs w:val="1"/>
              <w:rtl w:val="0"/>
            </w:rPr>
            <w:t xml:space="preserve"> </w:t>
          </w:r>
        </w:p>
      </w:tc>
      <w:tc>
        <w:tcPr>
          <w:shd w:fill="66ccff" w:val="clear"/>
        </w:tcPr>
        <w:p w:rsidR="00000000" w:rsidDel="00000000" w:rsidP="00000000" w:rsidRDefault="00000000" w:rsidRPr="00000000" w14:paraId="000000CD">
          <w:pPr>
            <w:jc w:val="center"/>
            <w:rPr/>
          </w:pPr>
          <w:r w:rsidDel="00000000" w:rsidR="00000000" w:rsidRPr="00000000">
            <w:rPr>
              <w:rFonts w:ascii="Arial" w:cs="Arial" w:eastAsia="Arial" w:hAnsi="Arial"/>
              <w:b w:val="1"/>
              <w:bCs w:val="1"/>
              <w:rtl w:val="0"/>
            </w:rPr>
            <w:t xml:space="preserve">/</w:t>
          </w:r>
          <w:r w:rsidDel="00000000" w:rsidR="00000000" w:rsidRPr="00000000">
            <w:rPr>
              <w:rtl w:val="0"/>
            </w:rPr>
          </w:r>
        </w:p>
      </w:tc>
      <w:tc>
        <w:tcPr>
          <w:shd w:fill="66ccff" w:val="clear"/>
        </w:tcPr>
        <w:p w:rsidR="00000000" w:rsidDel="00000000" w:rsidP="00000000" w:rsidRDefault="00000000" w:rsidRPr="00000000" w14:paraId="000000CE">
          <w:pPr>
            <w:jc w:val="center"/>
            <w:rPr/>
          </w:pPr>
          <w:r w:rsidDel="00000000" w:rsidR="00000000" w:rsidRPr="00000000">
            <w:rPr>
              <w:b w:val="1"/>
              <w:bCs w:val="1"/>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 code de la commande publique</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 xml:space="preserve"> Formulaire non obligatoire disponible, avec sa notice explicative, sur le site du ministère chargé de l’économie.</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lowerLetter"/>
      <w:lvlText w:val="%1)"/>
      <w:lvlJc w:val="left"/>
      <w:pPr>
        <w:ind w:left="786" w:hanging="360.00000000000006"/>
      </w:pPr>
      <w:rPr>
        <w:rFonts w:ascii="Arial" w:cs="Arial" w:eastAsia="Arial" w:hAnsi="Arial"/>
        <w:b w:val="1"/>
        <w:bCs w:val="1"/>
        <w:sz w:val="20"/>
        <w:szCs w:val="20"/>
      </w:rPr>
    </w:lvl>
    <w:lvl w:ilvl="1">
      <w:start w:val="1"/>
      <w:numFmt w:val="lowerLetter"/>
      <w:lvlText w:val="%2)"/>
      <w:lvlJc w:val="left"/>
      <w:pPr>
        <w:ind w:left="1146" w:hanging="360"/>
      </w:pPr>
      <w:rPr/>
    </w:lvl>
    <w:lvl w:ilvl="2">
      <w:start w:val="1"/>
      <w:numFmt w:val="lowerRoman"/>
      <w:lvlText w:val="%3)"/>
      <w:lvlJc w:val="left"/>
      <w:pPr>
        <w:ind w:left="1506" w:hanging="360"/>
      </w:pPr>
      <w:rPr/>
    </w:lvl>
    <w:lvl w:ilvl="3">
      <w:start w:val="1"/>
      <w:numFmt w:val="decimal"/>
      <w:lvlText w:val="(%4)"/>
      <w:lvlJc w:val="left"/>
      <w:pPr>
        <w:ind w:left="1866" w:hanging="360"/>
      </w:pPr>
      <w:rPr/>
    </w:lvl>
    <w:lvl w:ilvl="4">
      <w:start w:val="1"/>
      <w:numFmt w:val="lowerLetter"/>
      <w:lvlText w:val="(%5)"/>
      <w:lvlJc w:val="left"/>
      <w:pPr>
        <w:ind w:left="2226" w:hanging="360"/>
      </w:pPr>
      <w:rPr/>
    </w:lvl>
    <w:lvl w:ilvl="5">
      <w:start w:val="1"/>
      <w:numFmt w:val="lowerRoman"/>
      <w:lvlText w:val="(%6)"/>
      <w:lvlJc w:val="left"/>
      <w:pPr>
        <w:ind w:left="2586" w:hanging="360"/>
      </w:pPr>
      <w:rPr/>
    </w:lvl>
    <w:lvl w:ilvl="6">
      <w:start w:val="1"/>
      <w:numFmt w:val="decimal"/>
      <w:lvlText w:val="%7."/>
      <w:lvlJc w:val="left"/>
      <w:pPr>
        <w:ind w:left="2946" w:hanging="360"/>
      </w:pPr>
      <w:rPr/>
    </w:lvl>
    <w:lvl w:ilvl="7">
      <w:start w:val="1"/>
      <w:numFmt w:val="lowerLetter"/>
      <w:lvlText w:val="%8."/>
      <w:lvlJc w:val="left"/>
      <w:pPr>
        <w:ind w:left="3306" w:hanging="360"/>
      </w:pPr>
      <w:rPr/>
    </w:lvl>
    <w:lvl w:ilvl="8">
      <w:start w:val="1"/>
      <w:numFmt w:val="lowerRoman"/>
      <w:lvlText w:val="%9."/>
      <w:lvlJc w:val="left"/>
      <w:pPr>
        <w:ind w:left="3666"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567" w:firstLine="0"/>
    </w:pPr>
    <w:rPr>
      <w:b w:val="1"/>
      <w:bCs w:val="1"/>
    </w:rPr>
  </w:style>
  <w:style w:type="paragraph" w:styleId="Heading2">
    <w:name w:val="heading 2"/>
    <w:basedOn w:val="Normal"/>
    <w:next w:val="Normal"/>
    <w:pPr>
      <w:keepNext w:val="1"/>
      <w:ind w:left="576" w:hanging="576"/>
    </w:pPr>
    <w:rPr>
      <w:b w:val="1"/>
      <w:bCs w:val="1"/>
    </w:rPr>
  </w:style>
  <w:style w:type="paragraph" w:styleId="Heading3">
    <w:name w:val="heading 3"/>
    <w:basedOn w:val="Normal"/>
    <w:next w:val="Normal"/>
    <w:pPr>
      <w:keepNext w:val="1"/>
      <w:ind w:left="1134" w:firstLine="0"/>
    </w:pPr>
    <w:rPr>
      <w:b w:val="1"/>
      <w:bCs w:val="1"/>
    </w:rPr>
  </w:style>
  <w:style w:type="paragraph" w:styleId="Heading4">
    <w:name w:val="heading 4"/>
    <w:basedOn w:val="Normal"/>
    <w:next w:val="Normal"/>
    <w:pPr>
      <w:keepNext w:val="1"/>
      <w:ind w:left="864" w:hanging="864"/>
    </w:pPr>
    <w:rPr>
      <w:b w:val="1"/>
      <w:bCs w:val="1"/>
      <w:i w:val="1"/>
      <w:iCs w:val="1"/>
      <w:sz w:val="16"/>
      <w:szCs w:val="16"/>
    </w:rPr>
  </w:style>
  <w:style w:type="paragraph" w:styleId="Heading5">
    <w:name w:val="heading 5"/>
    <w:basedOn w:val="Normal"/>
    <w:next w:val="Normal"/>
    <w:pPr>
      <w:keepNext w:val="1"/>
      <w:ind w:left="1008" w:hanging="1008"/>
      <w:jc w:val="center"/>
    </w:pPr>
    <w:rPr>
      <w:rFonts w:ascii="Arial" w:cs="Arial" w:eastAsia="Arial" w:hAnsi="Arial"/>
      <w:b w:val="1"/>
      <w:bCs w:val="1"/>
    </w:rPr>
  </w:style>
  <w:style w:type="paragraph" w:styleId="Heading6">
    <w:name w:val="heading 6"/>
    <w:basedOn w:val="Normal"/>
    <w:next w:val="Normal"/>
    <w:pPr>
      <w:keepNext w:val="1"/>
      <w:spacing w:after="120" w:before="120" w:lineRule="auto"/>
      <w:ind w:left="1152" w:hanging="1152"/>
      <w:jc w:val="center"/>
    </w:pPr>
    <w:rPr>
      <w:rFonts w:ascii="Arial" w:cs="Arial" w:eastAsia="Arial" w:hAnsi="Arial"/>
      <w:b w:val="1"/>
      <w:bCs w:val="1"/>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qFormat w:val="1"/>
    <w:pPr>
      <w:keepNext w:val="1"/>
      <w:numPr>
        <w:ilvl w:val="6"/>
        <w:numId w:val="1"/>
      </w:numPr>
      <w:outlineLvl w:val="6"/>
    </w:pPr>
    <w:rPr>
      <w:b w:val="1"/>
      <w:bCs w:val="1"/>
      <w:sz w:val="22"/>
      <w:szCs w:val="22"/>
    </w:rPr>
  </w:style>
  <w:style w:type="paragraph" w:styleId="Heading8">
    <w:name w:val="heading 8"/>
    <w:basedOn w:val="Normal"/>
    <w:next w:val="Normal"/>
    <w:qFormat w:val="1"/>
    <w:pPr>
      <w:keepNext w:val="1"/>
      <w:numPr>
        <w:ilvl w:val="7"/>
        <w:numId w:val="1"/>
      </w:numPr>
      <w:jc w:val="center"/>
      <w:outlineLvl w:val="7"/>
    </w:pPr>
    <w:rPr>
      <w:rFonts w:ascii="Arial" w:cs="Arial" w:hAnsi="Arial"/>
      <w:b w:val="1"/>
      <w:bCs w:val="1"/>
      <w:sz w:val="24"/>
      <w:szCs w:val="24"/>
    </w:rPr>
  </w:style>
  <w:style w:type="paragraph" w:styleId="Heading9">
    <w:name w:val="heading 9"/>
    <w:basedOn w:val="Normal"/>
    <w:next w:val="Normal"/>
    <w:qFormat w:val="1"/>
    <w:pPr>
      <w:keepNext w:val="1"/>
      <w:numPr>
        <w:ilvl w:val="8"/>
        <w:numId w:val="1"/>
      </w:numPr>
      <w:outlineLvl w:val="8"/>
    </w:pPr>
    <w:rPr>
      <w:b w:val="1"/>
      <w:bCs w:val="1"/>
      <w:spacing w:val="60"/>
      <w:sz w:val="16"/>
      <w:szCs w:val="16"/>
    </w:rPr>
  </w:style>
  <w:style w:type="character" w:styleId="DefaultParagraphFont" w:default="1">
    <w:name w:val="Default Paragraph Font"/>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2z0" w:customStyle="1">
    <w:name w:val="WW8Num2z0"/>
    <w:rPr>
      <w:rFonts w:ascii="Arial" w:cs="Courier New" w:hAnsi="Arial"/>
      <w:b w:val="1"/>
      <w:bCs w:val="1"/>
      <w:sz w:val="20"/>
      <w:szCs w:val="20"/>
    </w:rPr>
  </w:style>
  <w:style w:type="character" w:styleId="WW8Num2z1" w:customStyle="1">
    <w:name w:val="WW8Num2z1"/>
    <w:rPr>
      <w:rFonts w:cs="Times New Roman"/>
    </w:rPr>
  </w:style>
  <w:style w:type="character" w:styleId="Policepardfaut3" w:customStyle="1">
    <w:name w:val="Police par défaut3"/>
  </w:style>
  <w:style w:type="character" w:styleId="Policepardfaut2" w:customStyle="1">
    <w:name w:val="Police par défaut2"/>
  </w:style>
  <w:style w:type="character" w:styleId="WW8Num1z0" w:customStyle="1">
    <w:name w:val="WW8Num1z0"/>
    <w:rPr>
      <w:rFonts w:cs="Times New Roman"/>
    </w:rPr>
  </w:style>
  <w:style w:type="character" w:styleId="WW8Num2z2" w:customStyle="1">
    <w:name w:val="WW8Num2z2"/>
    <w:rPr>
      <w:rFonts w:ascii="Wingdings" w:cs="Wingdings" w:hAnsi="Wingdings"/>
    </w:rPr>
  </w:style>
  <w:style w:type="character" w:styleId="WW8Num2z3" w:customStyle="1">
    <w:name w:val="WW8Num2z3"/>
    <w:rPr>
      <w:rFonts w:ascii="Symbol" w:cs="Symbol" w:hAnsi="Symbol"/>
    </w:rPr>
  </w:style>
  <w:style w:type="character" w:styleId="WW8Num3z0" w:customStyle="1">
    <w:name w:val="WW8Num3z0"/>
    <w:rPr>
      <w:rFonts w:cs="Times New Roman"/>
    </w:rPr>
  </w:style>
  <w:style w:type="character" w:styleId="WW8Num5z0" w:customStyle="1">
    <w:name w:val="WW8Num5z0"/>
    <w:rPr>
      <w:rFonts w:ascii="Times New Roman" w:cs="Times New Roman" w:eastAsia="Times New Roman" w:hAnsi="Times New Roman"/>
      <w:sz w:val="20"/>
    </w:rPr>
  </w:style>
  <w:style w:type="character" w:styleId="WW8Num5z1" w:customStyle="1">
    <w:name w:val="WW8Num5z1"/>
    <w:rPr>
      <w:rFonts w:ascii="Courier New" w:cs="Courier New" w:hAnsi="Courier New"/>
    </w:rPr>
  </w:style>
  <w:style w:type="character" w:styleId="WW8Num5z2" w:customStyle="1">
    <w:name w:val="WW8Num5z2"/>
    <w:rPr>
      <w:rFonts w:ascii="Wingdings" w:cs="Wingdings" w:hAnsi="Wingdings"/>
    </w:rPr>
  </w:style>
  <w:style w:type="character" w:styleId="WW8Num5z3" w:customStyle="1">
    <w:name w:val="WW8Num5z3"/>
    <w:rPr>
      <w:rFonts w:ascii="Symbol" w:cs="Symbol" w:hAnsi="Symbol"/>
    </w:rPr>
  </w:style>
  <w:style w:type="character" w:styleId="WW8Num7z0" w:customStyle="1">
    <w:name w:val="WW8Num7z0"/>
    <w:rPr>
      <w:rFonts w:ascii="Times New Roman" w:cs="Times New Roman" w:hAnsi="Times New Roman"/>
      <w:sz w:val="20"/>
    </w:rPr>
  </w:style>
  <w:style w:type="character" w:styleId="WW8Num9z0" w:customStyle="1">
    <w:name w:val="WW8Num9z0"/>
    <w:rPr>
      <w:rFonts w:ascii="Arial" w:cs="Arial" w:eastAsia="Times New Roman" w:hAnsi="Arial"/>
    </w:rPr>
  </w:style>
  <w:style w:type="character" w:styleId="WW8Num9z1" w:customStyle="1">
    <w:name w:val="WW8Num9z1"/>
    <w:rPr>
      <w:rFonts w:ascii="Courier New" w:cs="Courier New" w:hAnsi="Courier New"/>
    </w:rPr>
  </w:style>
  <w:style w:type="character" w:styleId="WW8Num9z2" w:customStyle="1">
    <w:name w:val="WW8Num9z2"/>
    <w:rPr>
      <w:rFonts w:ascii="Wingdings" w:cs="Wingdings" w:hAnsi="Wingdings"/>
    </w:rPr>
  </w:style>
  <w:style w:type="character" w:styleId="WW8Num9z3" w:customStyle="1">
    <w:name w:val="WW8Num9z3"/>
    <w:rPr>
      <w:rFonts w:ascii="Symbol" w:cs="Symbol" w:hAnsi="Symbol"/>
    </w:rPr>
  </w:style>
  <w:style w:type="character" w:styleId="WW8Num10z0" w:customStyle="1">
    <w:name w:val="WW8Num10z0"/>
    <w:rPr>
      <w:rFonts w:ascii="Wingdings" w:cs="Wingdings" w:hAnsi="Wingdings"/>
    </w:rPr>
  </w:style>
  <w:style w:type="character" w:styleId="WW8Num10z1" w:customStyle="1">
    <w:name w:val="WW8Num10z1"/>
    <w:rPr>
      <w:rFonts w:ascii="Courier New" w:cs="Courier New" w:hAnsi="Courier New"/>
    </w:rPr>
  </w:style>
  <w:style w:type="character" w:styleId="WW8Num10z3" w:customStyle="1">
    <w:name w:val="WW8Num10z3"/>
    <w:rPr>
      <w:rFonts w:ascii="Symbol" w:cs="Symbol" w:hAnsi="Symbol"/>
    </w:rPr>
  </w:style>
  <w:style w:type="character" w:styleId="WW8Num11z0" w:customStyle="1">
    <w:name w:val="WW8Num11z0"/>
    <w:rPr>
      <w:rFonts w:ascii="Times New Roman" w:cs="Times New Roman" w:hAnsi="Times New Roman"/>
    </w:rPr>
  </w:style>
  <w:style w:type="character" w:styleId="WW8Num12z0" w:customStyle="1">
    <w:name w:val="WW8Num12z0"/>
    <w:rPr>
      <w:rFonts w:cs="Times New Roman"/>
    </w:rPr>
  </w:style>
  <w:style w:type="character" w:styleId="WW8Num13z0" w:customStyle="1">
    <w:name w:val="WW8Num13z0"/>
    <w:rPr>
      <w:rFonts w:ascii="Times New Roman" w:cs="Times New Roman" w:hAnsi="Times New Roman"/>
    </w:rPr>
  </w:style>
  <w:style w:type="character" w:styleId="WW8Num14z0" w:customStyle="1">
    <w:name w:val="WW8Num14z0"/>
    <w:rPr>
      <w:rFonts w:cs="Times New Roman"/>
    </w:rPr>
  </w:style>
  <w:style w:type="character" w:styleId="WW8Num15z0" w:customStyle="1">
    <w:name w:val="WW8Num15z0"/>
    <w:rPr>
      <w:rFonts w:ascii="Arial" w:cs="Arial" w:eastAsia="Times New Roman" w:hAnsi="Arial"/>
    </w:rPr>
  </w:style>
  <w:style w:type="character" w:styleId="WW8Num15z1" w:customStyle="1">
    <w:name w:val="WW8Num15z1"/>
    <w:rPr>
      <w:rFonts w:cs="Times New Roman"/>
    </w:rPr>
  </w:style>
  <w:style w:type="character" w:styleId="WW8Num16z0" w:customStyle="1">
    <w:name w:val="WW8Num16z0"/>
    <w:rPr>
      <w:rFonts w:ascii="Wingdings" w:cs="Wingdings" w:hAnsi="Wingdings"/>
    </w:rPr>
  </w:style>
  <w:style w:type="character" w:styleId="WW8Num16z1" w:customStyle="1">
    <w:name w:val="WW8Num16z1"/>
    <w:rPr>
      <w:rFonts w:ascii="Courier New" w:cs="Courier New" w:hAnsi="Courier New"/>
    </w:rPr>
  </w:style>
  <w:style w:type="character" w:styleId="WW8Num16z3" w:customStyle="1">
    <w:name w:val="WW8Num16z3"/>
    <w:rPr>
      <w:rFonts w:ascii="Symbol" w:cs="Symbol" w:hAnsi="Symbol"/>
    </w:rPr>
  </w:style>
  <w:style w:type="character" w:styleId="WW8Num17z0" w:customStyle="1">
    <w:name w:val="WW8Num17z0"/>
    <w:rPr>
      <w:rFonts w:ascii="Wingdings" w:cs="Wingdings" w:hAnsi="Wingdings"/>
    </w:rPr>
  </w:style>
  <w:style w:type="character" w:styleId="WW8Num17z1" w:customStyle="1">
    <w:name w:val="WW8Num17z1"/>
    <w:rPr>
      <w:rFonts w:ascii="Courier New" w:cs="Courier New" w:hAnsi="Courier New"/>
    </w:rPr>
  </w:style>
  <w:style w:type="character" w:styleId="WW8Num17z3" w:customStyle="1">
    <w:name w:val="WW8Num17z3"/>
    <w:rPr>
      <w:rFonts w:ascii="Symbol" w:cs="Symbol" w:hAnsi="Symbol"/>
    </w:rPr>
  </w:style>
  <w:style w:type="character" w:styleId="WW8Num19z0" w:customStyle="1">
    <w:name w:val="WW8Num19z0"/>
    <w:rPr>
      <w:b w:val="1"/>
    </w:rPr>
  </w:style>
  <w:style w:type="character" w:styleId="WW8Num20z0" w:customStyle="1">
    <w:name w:val="WW8Num20z0"/>
    <w:rPr>
      <w:rFonts w:ascii="Arial" w:cs="Arial" w:eastAsia="Times New Roman" w:hAnsi="Arial"/>
    </w:rPr>
  </w:style>
  <w:style w:type="character" w:styleId="WW8Num20z1" w:customStyle="1">
    <w:name w:val="WW8Num20z1"/>
    <w:rPr>
      <w:rFonts w:cs="Times New Roman"/>
    </w:rPr>
  </w:style>
  <w:style w:type="character" w:styleId="WW8Num22z0" w:customStyle="1">
    <w:name w:val="WW8Num22z0"/>
    <w:rPr>
      <w:rFonts w:cs="Times New Roman"/>
      <w:b w:val="1"/>
      <w:bCs w:val="1"/>
    </w:rPr>
  </w:style>
  <w:style w:type="character" w:styleId="WW8Num23z0" w:customStyle="1">
    <w:name w:val="WW8Num23z0"/>
    <w:rPr>
      <w:rFonts w:ascii="Arial" w:cs="Arial" w:eastAsia="Times New Roman" w:hAnsi="Arial"/>
      <w:b w:val="1"/>
      <w:i w:val="0"/>
      <w:sz w:val="20"/>
    </w:rPr>
  </w:style>
  <w:style w:type="character" w:styleId="WW8Num23z1" w:customStyle="1">
    <w:name w:val="WW8Num23z1"/>
    <w:rPr>
      <w:rFonts w:ascii="Courier New" w:cs="Courier New" w:hAnsi="Courier New"/>
    </w:rPr>
  </w:style>
  <w:style w:type="character" w:styleId="WW8Num23z2" w:customStyle="1">
    <w:name w:val="WW8Num23z2"/>
    <w:rPr>
      <w:rFonts w:ascii="Wingdings" w:cs="Wingdings" w:hAnsi="Wingdings"/>
    </w:rPr>
  </w:style>
  <w:style w:type="character" w:styleId="WW8Num23z3" w:customStyle="1">
    <w:name w:val="WW8Num23z3"/>
    <w:rPr>
      <w:rFonts w:ascii="Symbol" w:cs="Symbol" w:hAnsi="Symbol"/>
    </w:rPr>
  </w:style>
  <w:style w:type="character" w:styleId="WW8Num24z0" w:customStyle="1">
    <w:name w:val="WW8Num24z0"/>
    <w:rPr>
      <w:rFonts w:ascii="Symbol" w:cs="Symbol" w:hAnsi="Symbol"/>
      <w:sz w:val="20"/>
    </w:rPr>
  </w:style>
  <w:style w:type="character" w:styleId="WW8Num24z1" w:customStyle="1">
    <w:name w:val="WW8Num24z1"/>
    <w:rPr>
      <w:rFonts w:ascii="Courier New" w:cs="Courier New" w:hAnsi="Courier New"/>
      <w:sz w:val="20"/>
    </w:rPr>
  </w:style>
  <w:style w:type="character" w:styleId="WW8Num24z2" w:customStyle="1">
    <w:name w:val="WW8Num24z2"/>
    <w:rPr>
      <w:rFonts w:ascii="Wingdings" w:cs="Wingdings" w:hAnsi="Wingdings"/>
      <w:sz w:val="20"/>
    </w:rPr>
  </w:style>
  <w:style w:type="character" w:styleId="WW8Num25z0" w:customStyle="1">
    <w:name w:val="WW8Num25z0"/>
    <w:rPr>
      <w:rFonts w:cs="Times New Roman"/>
      <w:b w:val="1"/>
    </w:rPr>
  </w:style>
  <w:style w:type="character" w:styleId="WW8Num25z1" w:customStyle="1">
    <w:name w:val="WW8Num25z1"/>
    <w:rPr>
      <w:rFonts w:cs="Times New Roman"/>
    </w:rPr>
  </w:style>
  <w:style w:type="character" w:styleId="WW8Num26z0" w:customStyle="1">
    <w:name w:val="WW8Num26z0"/>
    <w:rPr>
      <w:rFonts w:ascii="Wingdings" w:cs="Wingdings" w:hAnsi="Wingdings"/>
      <w:sz w:val="16"/>
    </w:rPr>
  </w:style>
  <w:style w:type="character" w:styleId="WW8Num27z0" w:customStyle="1">
    <w:name w:val="WW8Num27z0"/>
    <w:rPr>
      <w:rFonts w:cs="Times New Roman"/>
    </w:rPr>
  </w:style>
  <w:style w:type="character" w:styleId="WW8Num29z0" w:customStyle="1">
    <w:name w:val="WW8Num29z0"/>
    <w:rPr>
      <w:rFonts w:ascii="Times New Roman" w:cs="Times New Roman" w:eastAsia="Times New Roman" w:hAnsi="Times New Roman"/>
    </w:rPr>
  </w:style>
  <w:style w:type="character" w:styleId="WW8Num29z1" w:customStyle="1">
    <w:name w:val="WW8Num29z1"/>
    <w:rPr>
      <w:rFonts w:ascii="Courier New" w:cs="Courier New" w:hAnsi="Courier New"/>
    </w:rPr>
  </w:style>
  <w:style w:type="character" w:styleId="WW8Num29z2" w:customStyle="1">
    <w:name w:val="WW8Num29z2"/>
    <w:rPr>
      <w:rFonts w:ascii="Wingdings" w:cs="Wingdings" w:hAnsi="Wingdings"/>
    </w:rPr>
  </w:style>
  <w:style w:type="character" w:styleId="WW8Num29z3" w:customStyle="1">
    <w:name w:val="WW8Num29z3"/>
    <w:rPr>
      <w:rFonts w:ascii="Symbol" w:cs="Symbol" w:hAnsi="Symbol"/>
    </w:rPr>
  </w:style>
  <w:style w:type="character" w:styleId="WW8Num31z0" w:customStyle="1">
    <w:name w:val="WW8Num31z0"/>
    <w:rPr>
      <w:rFonts w:cs="Times New Roman"/>
      <w:b w:val="1"/>
      <w:bCs w:val="1"/>
    </w:rPr>
  </w:style>
  <w:style w:type="character" w:styleId="WW8Num32z0" w:customStyle="1">
    <w:name w:val="WW8Num32z0"/>
    <w:rPr>
      <w:rFonts w:ascii="Courier New" w:cs="Courier New" w:hAnsi="Courier New"/>
    </w:rPr>
  </w:style>
  <w:style w:type="character" w:styleId="WW8Num32z2" w:customStyle="1">
    <w:name w:val="WW8Num32z2"/>
    <w:rPr>
      <w:rFonts w:ascii="Wingdings" w:cs="Wingdings" w:hAnsi="Wingdings"/>
    </w:rPr>
  </w:style>
  <w:style w:type="character" w:styleId="WW8Num32z3" w:customStyle="1">
    <w:name w:val="WW8Num32z3"/>
    <w:rPr>
      <w:rFonts w:ascii="Symbol" w:cs="Symbol" w:hAnsi="Symbol"/>
    </w:rPr>
  </w:style>
  <w:style w:type="character" w:styleId="WW8NumSt7z0" w:customStyle="1">
    <w:name w:val="WW8NumSt7z0"/>
    <w:rPr>
      <w:rFonts w:ascii="Symbol" w:cs="Symbol" w:hAnsi="Symbol"/>
    </w:rPr>
  </w:style>
  <w:style w:type="character" w:styleId="Policepardfaut1" w:customStyle="1">
    <w:name w:val="Police par défaut1"/>
  </w:style>
  <w:style w:type="character" w:styleId="Titre1Car" w:customStyle="1">
    <w:name w:val="Titre 1 Car"/>
    <w:rPr>
      <w:rFonts w:ascii="Cambria" w:cs="Times New Roman" w:eastAsia="Times New Roman" w:hAnsi="Cambria"/>
      <w:b w:val="1"/>
      <w:bCs w:val="1"/>
      <w:kern w:val="1"/>
      <w:sz w:val="32"/>
      <w:szCs w:val="32"/>
    </w:rPr>
  </w:style>
  <w:style w:type="character" w:styleId="Titre2Car" w:customStyle="1">
    <w:name w:val="Titre 2 Car"/>
    <w:rPr>
      <w:rFonts w:ascii="Cambria" w:cs="Times New Roman" w:eastAsia="Times New Roman" w:hAnsi="Cambria"/>
      <w:b w:val="1"/>
      <w:bCs w:val="1"/>
      <w:i w:val="1"/>
      <w:iCs w:val="1"/>
      <w:sz w:val="28"/>
      <w:szCs w:val="28"/>
    </w:rPr>
  </w:style>
  <w:style w:type="character" w:styleId="Titre3Car" w:customStyle="1">
    <w:name w:val="Titre 3 Car"/>
    <w:rPr>
      <w:rFonts w:ascii="Cambria" w:cs="Times New Roman" w:eastAsia="Times New Roman" w:hAnsi="Cambria"/>
      <w:b w:val="1"/>
      <w:bCs w:val="1"/>
      <w:sz w:val="26"/>
      <w:szCs w:val="26"/>
    </w:rPr>
  </w:style>
  <w:style w:type="character" w:styleId="Titre4Car" w:customStyle="1">
    <w:name w:val="Titre 4 Car"/>
    <w:rPr>
      <w:rFonts w:ascii="Calibri" w:cs="Times New Roman" w:eastAsia="Times New Roman" w:hAnsi="Calibri"/>
      <w:b w:val="1"/>
      <w:bCs w:val="1"/>
      <w:sz w:val="28"/>
      <w:szCs w:val="28"/>
    </w:rPr>
  </w:style>
  <w:style w:type="character" w:styleId="Titre5Car" w:customStyle="1">
    <w:name w:val="Titre 5 Car"/>
    <w:rPr>
      <w:rFonts w:ascii="Calibri" w:cs="Times New Roman" w:eastAsia="Times New Roman" w:hAnsi="Calibri"/>
      <w:b w:val="1"/>
      <w:bCs w:val="1"/>
      <w:i w:val="1"/>
      <w:iCs w:val="1"/>
      <w:sz w:val="26"/>
      <w:szCs w:val="26"/>
    </w:rPr>
  </w:style>
  <w:style w:type="character" w:styleId="Titre6Car" w:customStyle="1">
    <w:name w:val="Titre 6 Car"/>
    <w:rPr>
      <w:rFonts w:ascii="Calibri" w:cs="Times New Roman" w:eastAsia="Times New Roman" w:hAnsi="Calibri"/>
      <w:b w:val="1"/>
      <w:bCs w:val="1"/>
    </w:rPr>
  </w:style>
  <w:style w:type="character" w:styleId="Titre7Car" w:customStyle="1">
    <w:name w:val="Titre 7 Car"/>
    <w:rPr>
      <w:rFonts w:ascii="Calibri" w:cs="Times New Roman" w:eastAsia="Times New Roman" w:hAnsi="Calibri"/>
      <w:sz w:val="24"/>
      <w:szCs w:val="24"/>
    </w:rPr>
  </w:style>
  <w:style w:type="character" w:styleId="Titre8Car" w:customStyle="1">
    <w:name w:val="Titre 8 Car"/>
    <w:rPr>
      <w:rFonts w:ascii="Calibri" w:cs="Times New Roman" w:eastAsia="Times New Roman" w:hAnsi="Calibri"/>
      <w:i w:val="1"/>
      <w:iCs w:val="1"/>
      <w:sz w:val="24"/>
      <w:szCs w:val="24"/>
    </w:rPr>
  </w:style>
  <w:style w:type="character" w:styleId="Titre9Car" w:customStyle="1">
    <w:name w:val="Titre 9 Car"/>
    <w:rPr>
      <w:rFonts w:ascii="Cambria" w:cs="Times New Roman" w:eastAsia="Times New Roman" w:hAnsi="Cambria"/>
    </w:rPr>
  </w:style>
  <w:style w:type="character" w:styleId="TextedebullesCar" w:customStyle="1">
    <w:name w:val="Texte de bulles Car"/>
    <w:rPr>
      <w:rFonts w:ascii="Tahoma" w:cs="Tahoma" w:hAnsi="Tahoma"/>
      <w:sz w:val="16"/>
      <w:szCs w:val="16"/>
    </w:rPr>
  </w:style>
  <w:style w:type="character" w:styleId="En-tteCar" w:customStyle="1">
    <w:name w:val="En-tête Car"/>
    <w:rPr>
      <w:sz w:val="20"/>
      <w:szCs w:val="20"/>
    </w:rPr>
  </w:style>
  <w:style w:type="character" w:styleId="PieddepageCar" w:customStyle="1">
    <w:name w:val="Pied de page Car"/>
    <w:rPr>
      <w:sz w:val="20"/>
      <w:szCs w:val="20"/>
    </w:rPr>
  </w:style>
  <w:style w:type="character" w:styleId="PageNumber">
    <w:name w:val="page number"/>
    <w:rPr>
      <w:rFonts w:cs="Times New Roman"/>
    </w:rPr>
  </w:style>
  <w:style w:type="character" w:styleId="Corpsdetexte2Car" w:customStyle="1">
    <w:name w:val="Corps de texte 2 Car"/>
    <w:rPr>
      <w:sz w:val="20"/>
      <w:szCs w:val="20"/>
    </w:rPr>
  </w:style>
  <w:style w:type="character" w:styleId="Corpsdetexte3Car" w:customStyle="1">
    <w:name w:val="Corps de texte 3 Car"/>
    <w:rPr>
      <w:sz w:val="16"/>
      <w:szCs w:val="16"/>
    </w:rPr>
  </w:style>
  <w:style w:type="character" w:styleId="CorpsdetexteCar" w:customStyle="1">
    <w:name w:val="Corps de texte Car"/>
    <w:rPr>
      <w:sz w:val="20"/>
      <w:szCs w:val="20"/>
    </w:rPr>
  </w:style>
  <w:style w:type="character" w:styleId="Retraitcorpsdetexte2Car" w:customStyle="1">
    <w:name w:val="Retrait corps de texte 2 Car"/>
    <w:rPr>
      <w:sz w:val="20"/>
      <w:szCs w:val="20"/>
    </w:rPr>
  </w:style>
  <w:style w:type="character" w:styleId="NotedebasdepageCar" w:customStyle="1">
    <w:name w:val="Note de bas de page Car"/>
    <w:rPr>
      <w:sz w:val="20"/>
      <w:szCs w:val="20"/>
    </w:rPr>
  </w:style>
  <w:style w:type="character" w:styleId="Caractresdenotedebasdepage" w:customStyle="1">
    <w:name w:val="Caractères de note de bas de page"/>
    <w:rPr>
      <w:rFonts w:cs="Times New Roman"/>
      <w:vertAlign w:val="superscript"/>
    </w:rPr>
  </w:style>
  <w:style w:type="character" w:styleId="Retraitcorpsdetexte3Car" w:customStyle="1">
    <w:name w:val="Retrait corps de texte 3 Car"/>
    <w:rPr>
      <w:sz w:val="16"/>
      <w:szCs w:val="16"/>
    </w:rPr>
  </w:style>
  <w:style w:type="character" w:styleId="Hyperlink">
    <w:name w:val="Hyperlink"/>
    <w:rPr>
      <w:rFonts w:cs="Times New Roman"/>
      <w:color w:val="0000ff"/>
      <w:u w:val="single"/>
    </w:rPr>
  </w:style>
  <w:style w:type="character" w:styleId="Marquedecommentaire1" w:customStyle="1">
    <w:name w:val="Marque de commentaire1"/>
    <w:rPr>
      <w:rFonts w:cs="Times New Roman"/>
      <w:sz w:val="16"/>
      <w:szCs w:val="16"/>
    </w:rPr>
  </w:style>
  <w:style w:type="character" w:styleId="CommentaireCar" w:customStyle="1">
    <w:name w:val="Commentaire Car"/>
    <w:rPr>
      <w:sz w:val="20"/>
      <w:szCs w:val="20"/>
    </w:rPr>
  </w:style>
  <w:style w:type="character" w:styleId="ObjetducommentaireCar" w:customStyle="1">
    <w:name w:val="Objet du commentaire Car"/>
    <w:rPr>
      <w:b w:val="1"/>
      <w:bCs w:val="1"/>
      <w:sz w:val="20"/>
      <w:szCs w:val="20"/>
    </w:rPr>
  </w:style>
  <w:style w:type="character" w:styleId="Appelnotedebasdep1" w:customStyle="1">
    <w:name w:val="Appel note de bas de p.1"/>
    <w:rPr>
      <w:vertAlign w:val="superscript"/>
    </w:rPr>
  </w:style>
  <w:style w:type="character" w:styleId="Caractresdenotedefin" w:customStyle="1">
    <w:name w:val="Caractères de note de fin"/>
    <w:rPr>
      <w:vertAlign w:val="superscript"/>
    </w:rPr>
  </w:style>
  <w:style w:type="character" w:styleId="WW-Caractresdenotedefin" w:customStyle="1">
    <w:name w:val="WW-Caractères de note de fin"/>
  </w:style>
  <w:style w:type="character" w:styleId="Appelnotedebasdep2" w:customStyle="1">
    <w:name w:val="Appel note de bas de p.2"/>
    <w:rPr>
      <w:vertAlign w:val="superscript"/>
    </w:rPr>
  </w:style>
  <w:style w:type="character" w:styleId="EndnoteReference">
    <w:name w:val="endnote reference"/>
    <w:rPr>
      <w:vertAlign w:val="superscript"/>
    </w:rPr>
  </w:style>
  <w:style w:type="character" w:styleId="FootnoteReference">
    <w:name w:val="footnote reference"/>
    <w:rPr>
      <w:vertAlign w:val="superscript"/>
    </w:rPr>
  </w:style>
  <w:style w:type="paragraph" w:styleId="Titre3" w:customStyle="1">
    <w:name w:val="Titre3"/>
    <w:basedOn w:val="Normal"/>
    <w:next w:val="BodyText"/>
    <w:pPr>
      <w:keepNext w:val="1"/>
      <w:spacing w:after="120" w:before="240"/>
    </w:pPr>
    <w:rPr>
      <w:rFonts w:ascii="Arial" w:cs="Mangal" w:eastAsia="Microsoft YaHei" w:hAnsi="Arial"/>
      <w:sz w:val="28"/>
      <w:szCs w:val="28"/>
    </w:rPr>
  </w:style>
  <w:style w:type="paragraph" w:styleId="BodyText">
    <w:name w:val="Body Text"/>
    <w:basedOn w:val="Normal"/>
    <w:pPr>
      <w:jc w:val="both"/>
    </w:pPr>
    <w:rPr>
      <w:i w:val="1"/>
      <w:iCs w:val="1"/>
    </w:rPr>
  </w:style>
  <w:style w:type="paragraph" w:styleId="List">
    <w:name w:val="List"/>
    <w:basedOn w:val="BodyText"/>
    <w:rPr>
      <w:rFonts w:cs="Mangal"/>
    </w:rPr>
  </w:style>
  <w:style w:type="paragraph" w:styleId="Caption">
    <w:name w:val="caption"/>
    <w:basedOn w:val="Normal"/>
    <w:next w:val="Normal"/>
    <w:qFormat w:val="1"/>
    <w:pPr>
      <w:spacing w:after="60" w:before="60"/>
    </w:pPr>
    <w:rPr>
      <w:i w:val="1"/>
      <w:iCs w:val="1"/>
      <w:sz w:val="16"/>
      <w:szCs w:val="16"/>
    </w:rPr>
  </w:style>
  <w:style w:type="paragraph" w:styleId="Index" w:customStyle="1">
    <w:name w:val="Index"/>
    <w:basedOn w:val="Normal"/>
    <w:pPr>
      <w:suppressLineNumbers w:val="1"/>
    </w:pPr>
    <w:rPr>
      <w:rFonts w:cs="Mangal"/>
    </w:rPr>
  </w:style>
  <w:style w:type="paragraph" w:styleId="Titre2" w:customStyle="1">
    <w:name w:val="Titre2"/>
    <w:basedOn w:val="Normal"/>
    <w:next w:val="BodyText"/>
    <w:pPr>
      <w:keepNext w:val="1"/>
      <w:spacing w:after="120" w:before="240"/>
    </w:pPr>
    <w:rPr>
      <w:rFonts w:ascii="Arial" w:cs="Mangal" w:eastAsia="Microsoft YaHei" w:hAnsi="Arial"/>
      <w:sz w:val="28"/>
      <w:szCs w:val="28"/>
    </w:rPr>
  </w:style>
  <w:style w:type="paragraph" w:styleId="Titre1" w:customStyle="1">
    <w:name w:val="Titre1"/>
    <w:basedOn w:val="Normal"/>
    <w:next w:val="BodyText"/>
    <w:pPr>
      <w:keepNext w:val="1"/>
      <w:spacing w:after="120" w:before="240"/>
    </w:pPr>
    <w:rPr>
      <w:rFonts w:ascii="Arial" w:cs="Mangal" w:eastAsia="Microsoft YaHei" w:hAnsi="Arial"/>
      <w:sz w:val="28"/>
      <w:szCs w:val="28"/>
    </w:rPr>
  </w:style>
  <w:style w:type="paragraph" w:styleId="BalloonText">
    <w:name w:val="Balloon Text"/>
    <w:basedOn w:val="Normal"/>
    <w:rPr>
      <w:rFonts w:ascii="Tahoma" w:cs="Tahoma" w:hAnsi="Tahoma"/>
      <w:sz w:val="16"/>
      <w:szCs w:val="16"/>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styleId="ftiret" w:customStyle="1">
    <w:name w:val="f_tiret"/>
    <w:basedOn w:val="Normal"/>
    <w:pPr>
      <w:tabs>
        <w:tab w:val="left" w:pos="426"/>
      </w:tabs>
      <w:spacing w:before="120"/>
      <w:ind w:left="142" w:hanging="142"/>
      <w:jc w:val="both"/>
    </w:pPr>
    <w:rPr>
      <w:sz w:val="22"/>
      <w:szCs w:val="22"/>
    </w:rPr>
  </w:style>
  <w:style w:type="paragraph" w:styleId="fcasegauche" w:customStyle="1">
    <w:name w:val="f_case_gauche"/>
    <w:basedOn w:val="Normal"/>
    <w:pPr>
      <w:ind w:left="255" w:hanging="255"/>
      <w:jc w:val="both"/>
    </w:pPr>
  </w:style>
  <w:style w:type="paragraph" w:styleId="fcase1ertab" w:customStyle="1">
    <w:name w:val="f_case_1ertab"/>
    <w:basedOn w:val="Normal"/>
    <w:pPr>
      <w:tabs>
        <w:tab w:val="left" w:pos="426"/>
      </w:tabs>
      <w:ind w:left="680" w:hanging="680"/>
      <w:jc w:val="both"/>
    </w:pPr>
  </w:style>
  <w:style w:type="paragraph" w:styleId="fcase2metab" w:customStyle="1">
    <w:name w:val="f_case_2èmetab"/>
    <w:basedOn w:val="Normal"/>
    <w:pPr>
      <w:tabs>
        <w:tab w:val="left" w:pos="426"/>
        <w:tab w:val="left" w:pos="851"/>
      </w:tabs>
      <w:ind w:left="1162" w:hanging="1162"/>
      <w:jc w:val="both"/>
    </w:pPr>
    <w:rPr>
      <w:sz w:val="22"/>
      <w:szCs w:val="22"/>
    </w:rPr>
  </w:style>
  <w:style w:type="paragraph" w:styleId="Corpsdetexte21" w:customStyle="1">
    <w:name w:val="Corps de texte 21"/>
    <w:basedOn w:val="Normal"/>
    <w:pPr>
      <w:ind w:left="2835"/>
    </w:pPr>
    <w:rPr>
      <w:i w:val="1"/>
      <w:iCs w:val="1"/>
    </w:rPr>
  </w:style>
  <w:style w:type="paragraph" w:styleId="Corpsdetexte31" w:customStyle="1">
    <w:name w:val="Corps de texte 31"/>
    <w:basedOn w:val="Normal"/>
    <w:pPr>
      <w:jc w:val="both"/>
    </w:pPr>
    <w:rPr>
      <w:sz w:val="16"/>
      <w:szCs w:val="16"/>
    </w:rPr>
  </w:style>
  <w:style w:type="paragraph" w:styleId="Retraitcorpsdetexte21" w:customStyle="1">
    <w:name w:val="Retrait corps de texte 21"/>
    <w:basedOn w:val="Normal"/>
    <w:pPr>
      <w:ind w:left="2835"/>
    </w:pPr>
    <w:rPr>
      <w:rFonts w:ascii="Arial" w:cs="Arial" w:hAnsi="Arial"/>
      <w:b w:val="1"/>
      <w:bCs w:val="1"/>
      <w:i w:val="1"/>
      <w:iCs w:val="1"/>
      <w:sz w:val="16"/>
      <w:szCs w:val="16"/>
    </w:rPr>
  </w:style>
  <w:style w:type="paragraph" w:styleId="FootnoteText">
    <w:name w:val="footnote text"/>
    <w:basedOn w:val="Normal"/>
  </w:style>
  <w:style w:type="paragraph" w:styleId="Retraitcorpsdetexte31" w:customStyle="1">
    <w:name w:val="Retrait corps de texte 31"/>
    <w:basedOn w:val="Normal"/>
    <w:pPr>
      <w:ind w:left="2268"/>
      <w:jc w:val="both"/>
    </w:pPr>
    <w:rPr>
      <w:rFonts w:ascii="Arial" w:cs="Arial" w:hAnsi="Arial"/>
      <w:i w:val="1"/>
      <w:iCs w:val="1"/>
      <w:sz w:val="16"/>
      <w:szCs w:val="16"/>
    </w:rPr>
  </w:style>
  <w:style w:type="paragraph" w:styleId="Commentaire1" w:customStyle="1">
    <w:name w:val="Commentaire1"/>
    <w:basedOn w:val="Normal"/>
  </w:style>
  <w:style w:type="paragraph" w:styleId="CommentSubject">
    <w:name w:val="annotation subject"/>
    <w:basedOn w:val="Commentaire1"/>
    <w:next w:val="Commentaire1"/>
    <w:rPr>
      <w:b w:val="1"/>
      <w:bCs w:val="1"/>
    </w:rPr>
  </w:style>
  <w:style w:type="paragraph" w:styleId="NormalWeb">
    <w:name w:val="Normal (Web)"/>
    <w:basedOn w:val="Normal"/>
    <w:pPr>
      <w:spacing w:after="100" w:before="100"/>
    </w:pPr>
    <w:rPr>
      <w:sz w:val="24"/>
      <w:szCs w:val="24"/>
    </w:rPr>
  </w:style>
  <w:style w:type="paragraph" w:styleId="Contenudetableau" w:customStyle="1">
    <w:name w:val="Contenu de tableau"/>
    <w:basedOn w:val="Normal"/>
    <w:pPr>
      <w:suppressLineNumbers w:val="1"/>
    </w:pPr>
  </w:style>
  <w:style w:type="paragraph" w:styleId="Titredetableau" w:customStyle="1">
    <w:name w:val="Titre de tableau"/>
    <w:basedOn w:val="Contenudetableau"/>
    <w:pPr>
      <w:jc w:val="center"/>
    </w:pPr>
    <w:rPr>
      <w:b w:val="1"/>
      <w:bCs w:val="1"/>
    </w:rPr>
  </w:style>
  <w:style w:type="paragraph" w:styleId="Revision">
    <w:name w:val="Revision"/>
    <w:hidden w:val="1"/>
    <w:uiPriority w:val="99"/>
    <w:semiHidden w:val="1"/>
    <w:rsid w:val="00412718"/>
    <w:rPr>
      <w:lang w:eastAsia="zh-CN" w:val="fr-FR"/>
    </w:rPr>
  </w:style>
  <w:style w:type="character" w:styleId="CommentReference">
    <w:name w:val="annotation reference"/>
    <w:uiPriority w:val="99"/>
    <w:semiHidden w:val="1"/>
    <w:unhideWhenUsed w:val="1"/>
    <w:rsid w:val="00D84A53"/>
    <w:rPr>
      <w:sz w:val="16"/>
      <w:szCs w:val="16"/>
    </w:rPr>
  </w:style>
  <w:style w:type="paragraph" w:styleId="CommentText">
    <w:name w:val="annotation text"/>
    <w:basedOn w:val="Normal"/>
    <w:link w:val="CommentTextChar"/>
    <w:uiPriority w:val="99"/>
    <w:unhideWhenUsed w:val="1"/>
    <w:rsid w:val="00D84A53"/>
  </w:style>
  <w:style w:type="character" w:styleId="CommentTextChar" w:customStyle="1">
    <w:name w:val="Comment Text Char"/>
    <w:link w:val="CommentText"/>
    <w:uiPriority w:val="99"/>
    <w:rsid w:val="00D84A53"/>
    <w:rPr>
      <w:lang w:eastAsia="zh-CN"/>
    </w:rPr>
  </w:style>
  <w:style w:type="character" w:styleId="FollowedHyperlink">
    <w:name w:val="FollowedHyperlink"/>
    <w:uiPriority w:val="99"/>
    <w:semiHidden w:val="1"/>
    <w:unhideWhenUsed w:val="1"/>
    <w:rsid w:val="00632D63"/>
    <w:rPr>
      <w:color w:val="800080"/>
      <w:u w:val="single"/>
    </w:rPr>
  </w:style>
  <w:style w:type="paragraph" w:styleId="western" w:customStyle="1">
    <w:name w:val="western"/>
    <w:basedOn w:val="Normal"/>
    <w:qFormat w:val="1"/>
    <w:rsid w:val="00D826FC"/>
    <w:pPr>
      <w:suppressAutoHyphens w:val="0"/>
      <w:spacing w:before="170"/>
      <w:jc w:val="both"/>
    </w:pPr>
    <w:rPr>
      <w:color w:val="000000"/>
      <w:sz w:val="24"/>
      <w:szCs w:val="24"/>
      <w:lang w:eastAsia="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1.0" w:type="dxa"/>
        <w:bottom w:w="0.0" w:type="dxa"/>
        <w:right w:w="71.0" w:type="dxa"/>
      </w:tblCellMar>
    </w:tblPr>
  </w:style>
  <w:style w:type="table" w:styleId="Table2">
    <w:basedOn w:val="TableNormal"/>
    <w:tblPr>
      <w:tblStyleRowBandSize w:val="1"/>
      <w:tblStyleColBandSize w:val="1"/>
      <w:tblCellMar>
        <w:top w:w="0.0" w:type="dxa"/>
        <w:left w:w="71.0" w:type="dxa"/>
        <w:bottom w:w="0.0" w:type="dxa"/>
        <w:right w:w="71.0" w:type="dxa"/>
      </w:tblCellMar>
    </w:tblPr>
  </w:style>
  <w:style w:type="table" w:styleId="Table3">
    <w:basedOn w:val="TableNormal"/>
    <w:tblPr>
      <w:tblStyleRowBandSize w:val="1"/>
      <w:tblStyleColBandSize w:val="1"/>
      <w:tblCellMar>
        <w:top w:w="0.0" w:type="dxa"/>
        <w:left w:w="71.0" w:type="dxa"/>
        <w:bottom w:w="0.0" w:type="dxa"/>
        <w:right w:w="71.0" w:type="dxa"/>
      </w:tblCellMar>
    </w:tblPr>
  </w:style>
  <w:style w:type="table" w:styleId="Table4">
    <w:basedOn w:val="TableNormal"/>
    <w:tblPr>
      <w:tblStyleRowBandSize w:val="1"/>
      <w:tblStyleColBandSize w:val="1"/>
      <w:tblCellMar>
        <w:top w:w="0.0" w:type="dxa"/>
        <w:left w:w="71.0" w:type="dxa"/>
        <w:bottom w:w="0.0" w:type="dxa"/>
        <w:right w:w="71.0" w:type="dxa"/>
      </w:tblCellMar>
    </w:tblPr>
  </w:style>
  <w:style w:type="table" w:styleId="Table5">
    <w:basedOn w:val="TableNormal"/>
    <w:tblPr>
      <w:tblStyleRowBandSize w:val="1"/>
      <w:tblStyleColBandSize w:val="1"/>
      <w:tblCellMar>
        <w:top w:w="0.0" w:type="dxa"/>
        <w:left w:w="71.0" w:type="dxa"/>
        <w:bottom w:w="0.0" w:type="dxa"/>
        <w:right w:w="71.0" w:type="dxa"/>
      </w:tblCellMar>
    </w:tblPr>
  </w:style>
  <w:style w:type="table" w:styleId="Table6">
    <w:basedOn w:val="TableNormal"/>
    <w:tblPr>
      <w:tblStyleRowBandSize w:val="1"/>
      <w:tblStyleColBandSize w:val="1"/>
      <w:tblCellMar>
        <w:top w:w="0.0" w:type="dxa"/>
        <w:left w:w="71.0" w:type="dxa"/>
        <w:bottom w:w="0.0" w:type="dxa"/>
        <w:right w:w="71.0" w:type="dxa"/>
      </w:tblCellMar>
    </w:tblPr>
  </w:style>
  <w:style w:type="table" w:styleId="Table7">
    <w:basedOn w:val="TableNormal"/>
    <w:tblPr>
      <w:tblStyleRowBandSize w:val="1"/>
      <w:tblStyleColBandSize w:val="1"/>
      <w:tblCellMar>
        <w:top w:w="0.0" w:type="dxa"/>
        <w:left w:w="71.0" w:type="dxa"/>
        <w:bottom w:w="0.0" w:type="dxa"/>
        <w:right w:w="71.0" w:type="dxa"/>
      </w:tblCellMar>
    </w:tblPr>
  </w:style>
  <w:style w:type="table" w:styleId="Table8">
    <w:basedOn w:val="TableNormal"/>
    <w:tblPr>
      <w:tblStyleRowBandSize w:val="1"/>
      <w:tblStyleColBandSize w:val="1"/>
      <w:tblCellMar>
        <w:top w:w="0.0" w:type="dxa"/>
        <w:left w:w="71.0" w:type="dxa"/>
        <w:bottom w:w="0.0" w:type="dxa"/>
        <w:right w:w="71.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71.0" w:type="dxa"/>
        <w:bottom w:w="0.0" w:type="dxa"/>
        <w:right w:w="71.0" w:type="dxa"/>
      </w:tblCellMar>
    </w:tblPr>
  </w:style>
  <w:style w:type="table" w:styleId="Table11">
    <w:basedOn w:val="TableNormal"/>
    <w:tblPr>
      <w:tblStyleRowBandSize w:val="1"/>
      <w:tblStyleColBandSize w:val="1"/>
      <w:tblCellMar>
        <w:top w:w="0.0" w:type="dxa"/>
        <w:left w:w="71.0" w:type="dxa"/>
        <w:bottom w:w="0.0" w:type="dxa"/>
        <w:right w:w="71.0" w:type="dxa"/>
      </w:tblCellMar>
    </w:tblPr>
  </w:style>
  <w:style w:type="table" w:styleId="Table12">
    <w:basedOn w:val="TableNormal"/>
    <w:tblPr>
      <w:tblStyleRowBandSize w:val="1"/>
      <w:tblStyleColBandSize w:val="1"/>
      <w:tblCellMar>
        <w:top w:w="0.0" w:type="dxa"/>
        <w:left w:w="71.0" w:type="dxa"/>
        <w:bottom w:w="0.0" w:type="dxa"/>
        <w:right w:w="71.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metadata-stds.org/Document-library/Draft-standards/6523-Identification-of-Organizations/ICD_list.htm" TargetMode="External"/><Relationship Id="rId22" Type="http://schemas.openxmlformats.org/officeDocument/2006/relationships/hyperlink" Target="http://metadata-stds.org/Document-library/Draft-standards/6523-Identification-of-Organizations/ICD_list.htm" TargetMode="External"/><Relationship Id="rId21" Type="http://schemas.openxmlformats.org/officeDocument/2006/relationships/hyperlink" Target="http://metadata-stds.org/Document-library/Draft-standards/6523-Identification-of-Organizations/ICD_list.htm" TargetMode="External"/><Relationship Id="rId24" Type="http://schemas.openxmlformats.org/officeDocument/2006/relationships/hyperlink" Target="https://www.legifrance.gouv.fr/affichCode.do?idSectionTA=LEGISCTA000037703603&amp;cidTexte=LEGITEXT000037701019&amp;dateTexte=20190401" TargetMode="External"/><Relationship Id="rId23"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26" Type="http://schemas.openxmlformats.org/officeDocument/2006/relationships/hyperlink" Target="https://www.legifrance.gouv.fr/affichCode.do?idSectionTA=LEGISCTA000037703603&amp;cidTexte=LEGITEXT000037701019&amp;dateTexte=20190401" TargetMode="External"/><Relationship Id="rId25"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28" Type="http://schemas.openxmlformats.org/officeDocument/2006/relationships/hyperlink" Target="https://www.legifrance.gouv.fr/affichCode.do?idSectionTA=LEGISCTA000037703603&amp;cidTexte=LEGITEXT000037701019&amp;dateTexte=20190401" TargetMode="External"/><Relationship Id="rId27"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yperlink" Target="http://metadata-stds.org/Document-library/Draft-standards/6523-Identification-of-Organizations/ICD_list.htm" TargetMode="External"/><Relationship Id="rId30" Type="http://schemas.openxmlformats.org/officeDocument/2006/relationships/hyperlink" Target="http://metadata-stds.org/Document-library/Draft-standards/6523-Identification-of-Organizations/ICD_list.htm" TargetMode="Externa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3" Type="http://schemas.openxmlformats.org/officeDocument/2006/relationships/hyperlink" Target="https://www.legifrance.gouv.fr/affichCode.do?idSectionTA=LEGISCTA000037730337&amp;cidTexte=LEGITEXT000037701019&amp;dateTexte=20190401" TargetMode="External"/><Relationship Id="rId12" Type="http://schemas.openxmlformats.org/officeDocument/2006/relationships/hyperlink" Target="https://www.legifrance.gouv.fr/affichCode.do?idSectionTA=LEGISCTA000037730351&amp;cidTexte=LEGITEXT000037701019&amp;dateTexte=20190401" TargetMode="Externa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14" Type="http://schemas.openxmlformats.org/officeDocument/2006/relationships/hyperlink" Target="https://www.legifrance.gouv.fr/affichCode.do?idSectionTA=LEGISCTA000037730329&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16" Type="http://schemas.openxmlformats.org/officeDocument/2006/relationships/hyperlink" Target="https://www.legifrance.gouv.fr/affichCode.do?idSectionTA=LEGISCTA000037728701&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hGcPtlesCUsLdPHfE3JOjZckGw==">CgMxLjAyDmgubHc0dm85eTZuYWE4OAByITF2b2t4V09JVzdZUjN2UzdlYWsyRVdMdFR6Qm5SWWlETg==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2025-12-25T07:43:00Z</dcterms:created>
  <dc:creator>BOUVIER-VITAL ISABELLE</dc:creator>
</cp:coreProperties>
</file>