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8541D1" w:rsidRPr="007D451D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lastRenderedPageBreak/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 xml:space="preserve">7.1.1.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 xml:space="preserve">.1.1.1.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7.1.1.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7.1.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.1.2.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7.1.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7.1.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lastRenderedPageBreak/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</w:t>
      </w:r>
      <w:r>
        <w:lastRenderedPageBreak/>
        <w:t xml:space="preserve">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lastRenderedPageBreak/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lastRenderedPageBreak/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113751" w:rsidRPr="00721CF8" w:rsidRDefault="00113751" w:rsidP="00113751">
      <w:pPr>
        <w:pStyle w:val="2"/>
        <w:rPr>
          <w:lang w:val="en-US"/>
        </w:rPr>
      </w:pPr>
      <w:r w:rsidRPr="00721CF8">
        <w:rPr>
          <w:lang w:val="en-US"/>
        </w:rPr>
        <w:t xml:space="preserve">8.4. </w:t>
      </w:r>
      <w:proofErr w:type="spellStart"/>
      <w:r>
        <w:t>Репозитории</w:t>
      </w:r>
      <w:proofErr w:type="spellEnd"/>
    </w:p>
    <w:p w:rsidR="00113751" w:rsidRPr="00721CF8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113751" w:rsidRPr="00721CF8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113751" w:rsidRPr="00E859E5" w:rsidRDefault="00113751" w:rsidP="00113751">
      <w:pPr>
        <w:pStyle w:val="3"/>
      </w:pPr>
      <w:r w:rsidRPr="00721CF8">
        <w:rPr>
          <w:lang w:val="en-US"/>
        </w:rPr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F16E93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F16E93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F16E93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F16E93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F16E93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F16E93">
        <w:rPr>
          <w:b/>
          <w:i/>
          <w:lang w:val="en-US"/>
        </w:rPr>
        <w:t>)</w:t>
      </w:r>
    </w:p>
    <w:p w:rsidR="00B86D29" w:rsidRPr="00F16E93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Pr="00B127BB" w:rsidRDefault="007C60EC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lastRenderedPageBreak/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C27998" w:rsidRDefault="00C27998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Сервисы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lastRenderedPageBreak/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</w:t>
      </w:r>
      <w:r>
        <w:t xml:space="preserve">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</w:t>
      </w:r>
      <w:r>
        <w:t>я</w:t>
      </w:r>
      <w:r>
        <w:t xml:space="preserve">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</w:t>
      </w:r>
      <w:r>
        <w:t>ой</w:t>
      </w:r>
      <w:r>
        <w:t xml:space="preserve"> сущност</w:t>
      </w:r>
      <w:r>
        <w:t>и</w:t>
      </w:r>
      <w:r>
        <w:t xml:space="preserve"> </w:t>
      </w:r>
      <w:r>
        <w:t>созданной</w:t>
      </w:r>
      <w:bookmarkStart w:id="0" w:name="_GoBack"/>
      <w:bookmarkEnd w:id="0"/>
    </w:p>
    <w:p w:rsidR="00DC2079" w:rsidRDefault="00DC2079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70C7"/>
    <w:rsid w:val="00106B21"/>
    <w:rsid w:val="00110B56"/>
    <w:rsid w:val="00113751"/>
    <w:rsid w:val="0014694A"/>
    <w:rsid w:val="001C69C9"/>
    <w:rsid w:val="00250368"/>
    <w:rsid w:val="00285441"/>
    <w:rsid w:val="003276A7"/>
    <w:rsid w:val="003504DF"/>
    <w:rsid w:val="003C0BB7"/>
    <w:rsid w:val="003E482A"/>
    <w:rsid w:val="00427D56"/>
    <w:rsid w:val="00443F7D"/>
    <w:rsid w:val="00491900"/>
    <w:rsid w:val="00492899"/>
    <w:rsid w:val="004E4DE5"/>
    <w:rsid w:val="00502B15"/>
    <w:rsid w:val="005832C2"/>
    <w:rsid w:val="005F35A5"/>
    <w:rsid w:val="006144C1"/>
    <w:rsid w:val="00616859"/>
    <w:rsid w:val="00635AA5"/>
    <w:rsid w:val="00650D00"/>
    <w:rsid w:val="00696D1F"/>
    <w:rsid w:val="006D52AE"/>
    <w:rsid w:val="0071273C"/>
    <w:rsid w:val="0071625A"/>
    <w:rsid w:val="00716B5A"/>
    <w:rsid w:val="00721CF8"/>
    <w:rsid w:val="00785345"/>
    <w:rsid w:val="007C305F"/>
    <w:rsid w:val="007C60EC"/>
    <w:rsid w:val="007D451D"/>
    <w:rsid w:val="00815F77"/>
    <w:rsid w:val="008426BB"/>
    <w:rsid w:val="008439D3"/>
    <w:rsid w:val="00845B3A"/>
    <w:rsid w:val="008541D1"/>
    <w:rsid w:val="008E5E00"/>
    <w:rsid w:val="008F5D90"/>
    <w:rsid w:val="00917633"/>
    <w:rsid w:val="00930481"/>
    <w:rsid w:val="00966345"/>
    <w:rsid w:val="0099602E"/>
    <w:rsid w:val="009A508A"/>
    <w:rsid w:val="009A6203"/>
    <w:rsid w:val="009B6E85"/>
    <w:rsid w:val="00A32E3D"/>
    <w:rsid w:val="00AA1E41"/>
    <w:rsid w:val="00AB1DF6"/>
    <w:rsid w:val="00AB3526"/>
    <w:rsid w:val="00AD0625"/>
    <w:rsid w:val="00AF5DCE"/>
    <w:rsid w:val="00B127BB"/>
    <w:rsid w:val="00B35091"/>
    <w:rsid w:val="00B86D29"/>
    <w:rsid w:val="00BE08E3"/>
    <w:rsid w:val="00BF280E"/>
    <w:rsid w:val="00C27998"/>
    <w:rsid w:val="00C349DE"/>
    <w:rsid w:val="00C522B4"/>
    <w:rsid w:val="00C61B3A"/>
    <w:rsid w:val="00C74EFA"/>
    <w:rsid w:val="00C87F6C"/>
    <w:rsid w:val="00D60243"/>
    <w:rsid w:val="00D77CB3"/>
    <w:rsid w:val="00D94768"/>
    <w:rsid w:val="00D95A51"/>
    <w:rsid w:val="00DC16F4"/>
    <w:rsid w:val="00DC1FCC"/>
    <w:rsid w:val="00DC2079"/>
    <w:rsid w:val="00DD5E57"/>
    <w:rsid w:val="00E03AC5"/>
    <w:rsid w:val="00E51C19"/>
    <w:rsid w:val="00E6464D"/>
    <w:rsid w:val="00E859E5"/>
    <w:rsid w:val="00ED1CEC"/>
    <w:rsid w:val="00F16E93"/>
    <w:rsid w:val="00F342B8"/>
    <w:rsid w:val="00F72EDF"/>
    <w:rsid w:val="00F73D60"/>
    <w:rsid w:val="00F74F34"/>
    <w:rsid w:val="00F924B7"/>
    <w:rsid w:val="00FC0A2A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F09A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12752</TotalTime>
  <Pages>25</Pages>
  <Words>4488</Words>
  <Characters>25582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77</cp:revision>
  <dcterms:created xsi:type="dcterms:W3CDTF">2021-03-19T03:42:00Z</dcterms:created>
  <dcterms:modified xsi:type="dcterms:W3CDTF">2021-04-14T10:39:00Z</dcterms:modified>
</cp:coreProperties>
</file>