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rPr>
        <w:id w:val="955061506"/>
        <w:docPartObj>
          <w:docPartGallery w:val="Cover Pages"/>
          <w:docPartUnique/>
        </w:docPartObj>
      </w:sdtPr>
      <w:sdtEndPr>
        <w:rPr>
          <w:rFonts w:asciiTheme="minorHAnsi" w:eastAsiaTheme="minorEastAsia" w:hAnsiTheme="minorHAnsi" w:cstheme="minorBidi"/>
          <w:sz w:val="28"/>
          <w:szCs w:val="28"/>
        </w:rPr>
      </w:sdtEndPr>
      <w:sdtContent>
        <w:p w:rsidR="00127FDD" w:rsidRPr="001631B0" w:rsidRDefault="007F13FB" w:rsidP="00B65558">
          <w:pPr>
            <w:pStyle w:val="NoSpacing"/>
            <w:jc w:val="right"/>
            <w:rPr>
              <w:rFonts w:asciiTheme="majorHAnsi" w:eastAsiaTheme="majorEastAsia" w:hAnsiTheme="majorHAnsi" w:cstheme="majorBidi"/>
              <w:sz w:val="26"/>
              <w:szCs w:val="26"/>
            </w:rPr>
          </w:pPr>
          <w:r w:rsidRPr="007F13FB">
            <w:rPr>
              <w:rFonts w:eastAsiaTheme="majorEastAsia" w:cstheme="majorBidi"/>
              <w:noProof/>
            </w:rPr>
            <w:pict>
              <v:rect id="Rectangle 5" o:spid="_x0000_s1029" style="position:absolute;left:0;text-align:left;margin-left:0;margin-top:0;width:7.15pt;height:623.5pt;z-index:251663360;visibility:visible;mso-height-percent:1050;mso-position-horizontal:center;mso-position-horizontal-relative:left-margin-area;mso-position-vertical:center;mso-position-vertical-relative:page;mso-height-percent:1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" o:allowincell="f" fillcolor="white [3212]" strokecolor="#31849b [2408]">
                <w10:wrap anchorx="margin" anchory="page"/>
              </v:rect>
            </w:pict>
          </w:r>
          <w:r w:rsidRPr="007F13FB">
            <w:rPr>
              <w:rFonts w:eastAsiaTheme="majorEastAsia" w:cstheme="majorBidi"/>
              <w:noProof/>
            </w:rPr>
            <w:pict>
              <v:rect id="Rectangle 4" o:spid="_x0000_s1028" style="position:absolute;left:0;text-align:left;margin-left:0;margin-top:0;width:7.15pt;height:623.5pt;z-index:251662336;visibility:visible;mso-height-percent:1050;mso-position-horizontal:center;mso-position-horizontal-relative:right-margin-area;mso-position-vertical:center;mso-position-vertical-relative:page;mso-height-percent:105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" o:allowincell="f" fillcolor="white [3212]" strokecolor="#31849b [2408]">
                <w10:wrap anchorx="margin" anchory="page"/>
              </v:rect>
            </w:pict>
          </w:r>
          <w:r w:rsidRPr="007F13FB">
            <w:rPr>
              <w:rFonts w:eastAsiaTheme="majorEastAsia" w:cstheme="majorBidi"/>
              <w:noProof/>
            </w:rPr>
            <w:pict>
              <v:rect id="Rectangle 3" o:spid="_x0000_s1027" style="position:absolute;left:0;text-align:left;margin-left:0;margin-top:0;width:882.85pt;height:31.4pt;z-index:251661312;visibility:visible;mso-width-percent:1050;mso-height-percent:900;mso-position-horizontal:center;mso-position-horizontal-relative:page;mso-position-vertical:top;mso-position-vertical-relative:top-margin-area;mso-width-percent:1050;mso-height-percent:900;mso-height-relative:top-margin-are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" o:allowincell="f" fillcolor="#4bacc6 [3208]" strokecolor="#31849b [2408]">
                <w10:wrap anchorx="page" anchory="margin"/>
              </v:rect>
            </w:pict>
          </w:r>
        </w:p>
      </w:sdtContent>
    </w:sdt>
    <w:p w:rsidR="00127FDD" w:rsidRPr="00296207" w:rsidRDefault="00127FDD">
      <w:pPr>
        <w:rPr>
          <w:sz w:val="10"/>
          <w:szCs w:val="10"/>
        </w:rPr>
      </w:pPr>
    </w:p>
    <w:tbl>
      <w:tblPr>
        <w:tblpPr w:leftFromText="180" w:rightFromText="180" w:vertAnchor="page" w:horzAnchor="page" w:tblpX="829" w:tblpY="721"/>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9838"/>
        <w:gridCol w:w="345"/>
        <w:gridCol w:w="5145"/>
      </w:tblGrid>
      <w:tr w:rsidR="00665B12" w:rsidTr="00665B12">
        <w:trPr>
          <w:trHeight w:val="990"/>
        </w:trPr>
        <w:tc>
          <w:tcPr>
            <w:tcW w:w="9838" w:type="dxa"/>
            <w:tcBorders>
              <w:top w:val="single" w:sz="4" w:space="0" w:color="00000A"/>
              <w:left w:val="single" w:sz="4" w:space="0" w:color="00000A"/>
              <w:bottom w:val="single" w:sz="4" w:space="0" w:color="00000A"/>
              <w:right w:val="single" w:sz="4" w:space="0" w:color="00000A"/>
            </w:tcBorders>
            <w:shd w:val="clear" w:color="auto" w:fill="00538F"/>
            <w:tcMar>
              <w:left w:w="108" w:type="dxa"/>
            </w:tcMar>
          </w:tcPr>
          <w:p w:rsidR="00665B12" w:rsidRPr="00665B12" w:rsidRDefault="001D1A68" w:rsidP="00665B12">
            <w:pPr>
              <w:pBdr>
                <w:top w:val="nil"/>
                <w:left w:val="nil"/>
                <w:bottom w:val="nil"/>
                <w:right w:val="nil"/>
              </w:pBdr>
              <w:spacing w:before="240" w:after="240"/>
              <w:jc w:val="center"/>
              <w:rPr>
                <w:b/>
                <w:color w:val="FFFFFF"/>
                <w:sz w:val="36"/>
                <w:szCs w:val="36"/>
              </w:rPr>
            </w:pPr>
            <w:r>
              <w:rPr>
                <w:b/>
                <w:color w:val="FFFFFF"/>
                <w:sz w:val="36"/>
                <w:szCs w:val="36"/>
              </w:rPr>
              <w:t>United States of America</w:t>
            </w:r>
          </w:p>
          <w:p w:rsidR="00665B12" w:rsidRPr="003D1C4E" w:rsidRDefault="0058484F" w:rsidP="003D1C4E">
            <w:pPr>
              <w:pBdr>
                <w:top w:val="nil"/>
                <w:left w:val="nil"/>
                <w:bottom w:val="nil"/>
                <w:right w:val="nil"/>
              </w:pBdr>
              <w:spacing w:before="240" w:after="240"/>
              <w:jc w:val="center"/>
              <w:rPr>
                <w:b/>
                <w:color w:val="FFFFFF"/>
                <w:sz w:val="32"/>
                <w:szCs w:val="32"/>
              </w:rPr>
            </w:pPr>
            <w:r w:rsidRPr="0058484F">
              <w:rPr>
                <w:b/>
                <w:color w:val="FFFFFF"/>
                <w:sz w:val="32"/>
                <w:szCs w:val="32"/>
              </w:rPr>
              <w:t xml:space="preserve">NGO assessment of </w:t>
            </w:r>
            <w:r w:rsidR="007F0169">
              <w:rPr>
                <w:b/>
                <w:color w:val="FFFFFF"/>
                <w:sz w:val="32"/>
                <w:szCs w:val="32"/>
              </w:rPr>
              <w:t xml:space="preserve">the follow-up action of the U.S. Government for the ICCPR Recommendations Para 11 </w:t>
            </w:r>
          </w:p>
        </w:tc>
        <w:tc>
          <w:tcPr>
            <w:tcW w:w="3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665B12" w:rsidRDefault="00665B12" w:rsidP="00665B12">
            <w:pPr>
              <w:pBdr>
                <w:top w:val="nil"/>
                <w:left w:val="nil"/>
                <w:bottom w:val="nil"/>
                <w:right w:val="nil"/>
              </w:pBdr>
            </w:pPr>
            <w:bookmarkStart w:id="0" w:name="__UnoMark__140_1993286424"/>
            <w:bookmarkStart w:id="1" w:name="__UnoMark__139_1993286424"/>
            <w:bookmarkEnd w:id="0"/>
            <w:bookmarkEnd w:id="1"/>
          </w:p>
        </w:tc>
        <w:tc>
          <w:tcPr>
            <w:tcW w:w="5145" w:type="dxa"/>
            <w:tcBorders>
              <w:top w:val="single" w:sz="4" w:space="0" w:color="00000A"/>
              <w:left w:val="single" w:sz="4" w:space="0" w:color="00000A"/>
              <w:bottom w:val="single" w:sz="4" w:space="0" w:color="00000A"/>
              <w:right w:val="single" w:sz="4" w:space="0" w:color="00000A"/>
            </w:tcBorders>
            <w:shd w:val="clear" w:color="auto" w:fill="7F7F7F"/>
            <w:tcMar>
              <w:left w:w="108" w:type="dxa"/>
            </w:tcMar>
            <w:vAlign w:val="center"/>
          </w:tcPr>
          <w:p w:rsidR="00665B12" w:rsidRPr="002D0E07" w:rsidRDefault="001D1A68" w:rsidP="00665B12">
            <w:pPr>
              <w:pBdr>
                <w:top w:val="nil"/>
                <w:left w:val="nil"/>
                <w:bottom w:val="nil"/>
                <w:right w:val="nil"/>
              </w:pBdr>
              <w:rPr>
                <w:color w:val="FFFFFF"/>
              </w:rPr>
            </w:pPr>
            <w:bookmarkStart w:id="2" w:name="__UnoMark__141_1993286424"/>
            <w:bookmarkEnd w:id="2"/>
            <w:r>
              <w:rPr>
                <w:color w:val="FFFFFF"/>
              </w:rPr>
              <w:t>CCPR/C/USA/CO/4</w:t>
            </w:r>
          </w:p>
          <w:p w:rsidR="00665B12" w:rsidRPr="00F119F6" w:rsidRDefault="008614DE" w:rsidP="00665B12">
            <w:pPr>
              <w:pBdr>
                <w:top w:val="nil"/>
                <w:left w:val="nil"/>
                <w:bottom w:val="nil"/>
                <w:right w:val="nil"/>
              </w:pBdr>
              <w:rPr>
                <w:color w:val="FFFFFF"/>
                <w:sz w:val="20"/>
              </w:rPr>
            </w:pPr>
            <w:r>
              <w:rPr>
                <w:color w:val="FFFFFF"/>
              </w:rPr>
              <w:t xml:space="preserve">March </w:t>
            </w:r>
            <w:r w:rsidR="00F119F6">
              <w:rPr>
                <w:color w:val="FFFFFF"/>
              </w:rPr>
              <w:t xml:space="preserve">26, </w:t>
            </w:r>
            <w:r>
              <w:rPr>
                <w:color w:val="FFFFFF"/>
              </w:rPr>
              <w:t>2014</w:t>
            </w:r>
            <w:r w:rsidR="00665B12" w:rsidRPr="002D0E07">
              <w:rPr>
                <w:color w:val="FFFFFF"/>
              </w:rPr>
              <w:t xml:space="preserve"> </w:t>
            </w:r>
            <w:r w:rsidR="00ED1A81" w:rsidRPr="00ED1A81">
              <w:rPr>
                <w:color w:val="FFFFFF"/>
                <w:sz w:val="20"/>
              </w:rPr>
              <w:t>(adoption of the Concluding Observations)</w:t>
            </w:r>
          </w:p>
          <w:p w:rsidR="00665B12" w:rsidRPr="00F119F6" w:rsidRDefault="008614DE" w:rsidP="00665B12">
            <w:pPr>
              <w:pBdr>
                <w:top w:val="nil"/>
                <w:left w:val="nil"/>
                <w:bottom w:val="nil"/>
                <w:right w:val="nil"/>
              </w:pBdr>
              <w:rPr>
                <w:color w:val="FFFFFF"/>
                <w:sz w:val="20"/>
              </w:rPr>
            </w:pPr>
            <w:r>
              <w:rPr>
                <w:color w:val="FFFFFF"/>
              </w:rPr>
              <w:t xml:space="preserve">March </w:t>
            </w:r>
            <w:r w:rsidR="00F119F6">
              <w:rPr>
                <w:color w:val="FFFFFF"/>
              </w:rPr>
              <w:t xml:space="preserve">26, </w:t>
            </w:r>
            <w:r>
              <w:rPr>
                <w:color w:val="FFFFFF"/>
              </w:rPr>
              <w:t>2015</w:t>
            </w:r>
            <w:r w:rsidR="00665B12" w:rsidRPr="002D0E07">
              <w:rPr>
                <w:color w:val="FFFFFF"/>
              </w:rPr>
              <w:t xml:space="preserve"> </w:t>
            </w:r>
            <w:r w:rsidR="00ED1A81" w:rsidRPr="00ED1A81">
              <w:rPr>
                <w:color w:val="FFFFFF"/>
                <w:sz w:val="20"/>
              </w:rPr>
              <w:t>(Deadline for the State follow-up report)</w:t>
            </w:r>
          </w:p>
          <w:p w:rsidR="00665B12" w:rsidRPr="002D0E07" w:rsidRDefault="00665B12" w:rsidP="00665B12">
            <w:pPr>
              <w:pBdr>
                <w:top w:val="nil"/>
                <w:left w:val="nil"/>
                <w:bottom w:val="nil"/>
                <w:right w:val="nil"/>
              </w:pBdr>
              <w:rPr>
                <w:color w:val="FFFFFF"/>
              </w:rPr>
            </w:pPr>
          </w:p>
          <w:p w:rsidR="00665B12" w:rsidRPr="002D0E07" w:rsidRDefault="00665B12" w:rsidP="00665B12">
            <w:pPr>
              <w:pBdr>
                <w:top w:val="nil"/>
                <w:left w:val="nil"/>
                <w:bottom w:val="nil"/>
                <w:right w:val="nil"/>
              </w:pBdr>
              <w:rPr>
                <w:color w:val="FFFFFF"/>
                <w:sz w:val="20"/>
                <w:szCs w:val="20"/>
              </w:rPr>
            </w:pPr>
            <w:r w:rsidRPr="002D0E07">
              <w:rPr>
                <w:color w:val="FFFFFF"/>
              </w:rPr>
              <w:t xml:space="preserve">Current Status: </w:t>
            </w:r>
            <w:r w:rsidR="007F0169">
              <w:rPr>
                <w:color w:val="FFFFFF"/>
              </w:rPr>
              <w:t>April  01, 2015</w:t>
            </w:r>
          </w:p>
        </w:tc>
      </w:tr>
    </w:tbl>
    <w:p w:rsidR="002D0E07" w:rsidRPr="00940409" w:rsidRDefault="002D0E07">
      <w:pPr>
        <w:rPr>
          <w:sz w:val="10"/>
          <w:szCs w:val="10"/>
        </w:rPr>
      </w:pPr>
    </w:p>
    <w:p w:rsidR="007F0169" w:rsidRPr="0011704C" w:rsidRDefault="007F0169" w:rsidP="007F0169">
      <w:pPr>
        <w:pStyle w:val="ListParagraph"/>
        <w:ind w:left="360"/>
        <w:jc w:val="center"/>
        <w:rPr>
          <w:rFonts w:asciiTheme="majorHAnsi" w:hAnsiTheme="majorHAnsi"/>
          <w:b/>
          <w:sz w:val="24"/>
          <w:szCs w:val="24"/>
        </w:rPr>
      </w:pPr>
      <w:r w:rsidRPr="0011704C">
        <w:rPr>
          <w:rFonts w:asciiTheme="majorHAnsi" w:hAnsiTheme="majorHAnsi"/>
          <w:b/>
          <w:sz w:val="24"/>
          <w:szCs w:val="24"/>
        </w:rPr>
        <w:t>Reporting Organization</w:t>
      </w:r>
    </w:p>
    <w:p w:rsidR="003E39CA" w:rsidRPr="0011704C" w:rsidRDefault="003E39CA" w:rsidP="003E39CA">
      <w:pPr>
        <w:jc w:val="center"/>
        <w:rPr>
          <w:rFonts w:asciiTheme="majorHAnsi" w:hAnsiTheme="majorHAnsi"/>
          <w:b/>
          <w:sz w:val="24"/>
          <w:szCs w:val="24"/>
        </w:rPr>
      </w:pPr>
    </w:p>
    <w:p w:rsidR="007F0169" w:rsidRPr="0011704C" w:rsidRDefault="00F44858" w:rsidP="007F0169">
      <w:pPr>
        <w:pStyle w:val="ListParagraph"/>
        <w:ind w:left="360"/>
        <w:rPr>
          <w:rFonts w:asciiTheme="majorHAnsi" w:hAnsiTheme="majorHAnsi"/>
          <w:b/>
          <w:sz w:val="24"/>
          <w:szCs w:val="24"/>
        </w:rPr>
      </w:pPr>
      <w:r w:rsidRPr="0011704C">
        <w:rPr>
          <w:rFonts w:asciiTheme="majorHAnsi" w:hAnsiTheme="majorHAnsi"/>
          <w:b/>
          <w:sz w:val="24"/>
          <w:szCs w:val="24"/>
        </w:rPr>
        <w:t>Chicago Alliance Against Racist And Political Repression</w:t>
      </w:r>
      <w:r w:rsidR="007F0169" w:rsidRPr="0011704C">
        <w:rPr>
          <w:rFonts w:asciiTheme="majorHAnsi" w:hAnsiTheme="majorHAnsi"/>
          <w:b/>
          <w:sz w:val="24"/>
          <w:szCs w:val="24"/>
        </w:rPr>
        <w:t>-</w:t>
      </w:r>
      <w:r w:rsidR="007F0169" w:rsidRPr="0011704C">
        <w:rPr>
          <w:rFonts w:asciiTheme="majorHAnsi" w:hAnsiTheme="majorHAnsi" w:cs="Arial"/>
          <w:sz w:val="24"/>
          <w:szCs w:val="24"/>
          <w:shd w:val="clear" w:color="auto" w:fill="FFFFFF"/>
        </w:rPr>
        <w:t xml:space="preserve">CAARPR was founded in 1973 as a local branch of the National Alliance, which grew out of the mass movement to Free Angela Davis and All Political Prisoners. From its inception the CAARPR has campaigned against police crimes committed primarily against the poor and people of </w:t>
      </w:r>
      <w:proofErr w:type="spellStart"/>
      <w:r w:rsidR="007F0169" w:rsidRPr="0011704C">
        <w:rPr>
          <w:rFonts w:asciiTheme="majorHAnsi" w:hAnsiTheme="majorHAnsi" w:cs="Arial"/>
          <w:sz w:val="24"/>
          <w:szCs w:val="24"/>
          <w:shd w:val="clear" w:color="auto" w:fill="FFFFFF"/>
        </w:rPr>
        <w:t>color</w:t>
      </w:r>
      <w:proofErr w:type="spellEnd"/>
      <w:r w:rsidR="007F0169" w:rsidRPr="0011704C">
        <w:rPr>
          <w:rFonts w:asciiTheme="majorHAnsi" w:hAnsiTheme="majorHAnsi" w:cs="Arial"/>
          <w:sz w:val="24"/>
          <w:szCs w:val="24"/>
          <w:shd w:val="clear" w:color="auto" w:fill="FFFFFF"/>
        </w:rPr>
        <w:t>.  The Alliance initiated a c</w:t>
      </w:r>
      <w:r w:rsidR="009812DE">
        <w:rPr>
          <w:rFonts w:asciiTheme="majorHAnsi" w:hAnsiTheme="majorHAnsi" w:cs="Arial"/>
          <w:sz w:val="24"/>
          <w:szCs w:val="24"/>
          <w:shd w:val="clear" w:color="auto" w:fill="FFFFFF"/>
        </w:rPr>
        <w:t>ampaign to Stop Police Crimes and v</w:t>
      </w:r>
      <w:r w:rsidR="007F0169" w:rsidRPr="0011704C">
        <w:rPr>
          <w:rFonts w:asciiTheme="majorHAnsi" w:hAnsiTheme="majorHAnsi" w:cs="Arial"/>
          <w:sz w:val="24"/>
          <w:szCs w:val="24"/>
          <w:shd w:val="clear" w:color="auto" w:fill="FFFFFF"/>
        </w:rPr>
        <w:t>ictims of those crimes and their families are actively involved.  The Alliance is organizing for passage of legislation to establish an elected Civilian Police Accountability Council that holds police officers accountable for crimes such as assault, murder, torture, and racial profiling.</w:t>
      </w:r>
    </w:p>
    <w:p w:rsidR="007F0169" w:rsidRPr="0011704C" w:rsidRDefault="007F0169" w:rsidP="007F0169">
      <w:pPr>
        <w:pStyle w:val="ListParagraph"/>
        <w:ind w:left="360"/>
        <w:rPr>
          <w:rFonts w:asciiTheme="majorHAnsi" w:hAnsiTheme="majorHAnsi"/>
          <w:b/>
          <w:sz w:val="24"/>
          <w:szCs w:val="24"/>
        </w:rPr>
      </w:pPr>
    </w:p>
    <w:p w:rsidR="00F44858" w:rsidRPr="0011704C" w:rsidRDefault="00DA4E53" w:rsidP="007F0169">
      <w:pPr>
        <w:pStyle w:val="ListParagraph"/>
        <w:ind w:left="360"/>
        <w:rPr>
          <w:rFonts w:asciiTheme="majorHAnsi" w:hAnsiTheme="majorHAnsi"/>
          <w:b/>
          <w:i/>
          <w:sz w:val="24"/>
          <w:szCs w:val="24"/>
        </w:rPr>
      </w:pPr>
      <w:r w:rsidRPr="0011704C">
        <w:rPr>
          <w:rFonts w:asciiTheme="majorHAnsi" w:hAnsiTheme="majorHAnsi"/>
          <w:b/>
          <w:sz w:val="24"/>
          <w:szCs w:val="24"/>
        </w:rPr>
        <w:t>Follow-up Recommendation Report will Assess:</w:t>
      </w:r>
      <w:r w:rsidR="00F44858" w:rsidRPr="0011704C">
        <w:rPr>
          <w:rFonts w:asciiTheme="majorHAnsi" w:hAnsiTheme="majorHAnsi"/>
          <w:b/>
          <w:sz w:val="24"/>
          <w:szCs w:val="24"/>
        </w:rPr>
        <w:t xml:space="preserve"> Paragraph 11</w:t>
      </w:r>
      <w:r w:rsidR="00DB3485">
        <w:rPr>
          <w:rFonts w:asciiTheme="majorHAnsi" w:hAnsiTheme="majorHAnsi"/>
          <w:b/>
          <w:sz w:val="24"/>
          <w:szCs w:val="24"/>
        </w:rPr>
        <w:t xml:space="preserve">- </w:t>
      </w:r>
      <w:proofErr w:type="gramStart"/>
      <w:r w:rsidR="00DB3485">
        <w:rPr>
          <w:rFonts w:asciiTheme="majorHAnsi" w:hAnsiTheme="majorHAnsi"/>
          <w:b/>
          <w:sz w:val="24"/>
          <w:szCs w:val="24"/>
        </w:rPr>
        <w:t>T</w:t>
      </w:r>
      <w:r w:rsidR="007F0169" w:rsidRPr="0011704C">
        <w:rPr>
          <w:rFonts w:asciiTheme="majorHAnsi" w:hAnsiTheme="majorHAnsi"/>
          <w:b/>
          <w:sz w:val="24"/>
          <w:szCs w:val="24"/>
        </w:rPr>
        <w:t>he</w:t>
      </w:r>
      <w:proofErr w:type="gramEnd"/>
      <w:r w:rsidR="007F0169" w:rsidRPr="0011704C">
        <w:rPr>
          <w:rFonts w:asciiTheme="majorHAnsi" w:hAnsiTheme="majorHAnsi"/>
          <w:b/>
          <w:sz w:val="24"/>
          <w:szCs w:val="24"/>
        </w:rPr>
        <w:t xml:space="preserve"> </w:t>
      </w:r>
      <w:r w:rsidR="00DB3485">
        <w:rPr>
          <w:rFonts w:asciiTheme="majorHAnsi" w:hAnsiTheme="majorHAnsi"/>
          <w:b/>
          <w:sz w:val="24"/>
          <w:szCs w:val="24"/>
        </w:rPr>
        <w:t>Excessive Use of Force by Law Enforcement O</w:t>
      </w:r>
      <w:r w:rsidR="00F44858" w:rsidRPr="0011704C">
        <w:rPr>
          <w:rFonts w:asciiTheme="majorHAnsi" w:hAnsiTheme="majorHAnsi"/>
          <w:b/>
          <w:sz w:val="24"/>
          <w:szCs w:val="24"/>
        </w:rPr>
        <w:t>fficials</w:t>
      </w:r>
      <w:r w:rsidR="00F44858" w:rsidRPr="0011704C">
        <w:rPr>
          <w:rFonts w:asciiTheme="majorHAnsi" w:hAnsiTheme="majorHAnsi"/>
          <w:b/>
          <w:i/>
          <w:sz w:val="24"/>
          <w:szCs w:val="24"/>
        </w:rPr>
        <w:t xml:space="preserve"> </w:t>
      </w:r>
    </w:p>
    <w:p w:rsidR="007F0169" w:rsidRPr="0011704C" w:rsidRDefault="007F0169" w:rsidP="0011704C">
      <w:pPr>
        <w:rPr>
          <w:rFonts w:asciiTheme="majorHAnsi" w:hAnsiTheme="majorHAnsi"/>
          <w:b/>
          <w:i/>
          <w:sz w:val="24"/>
          <w:szCs w:val="24"/>
        </w:rPr>
      </w:pPr>
      <w:r w:rsidRPr="0011704C">
        <w:rPr>
          <w:rFonts w:asciiTheme="majorHAnsi" w:hAnsiTheme="majorHAnsi"/>
          <w:b/>
          <w:i/>
          <w:sz w:val="24"/>
          <w:szCs w:val="24"/>
        </w:rPr>
        <w:t xml:space="preserve"> </w:t>
      </w:r>
    </w:p>
    <w:p w:rsidR="00665B12" w:rsidRPr="0011704C" w:rsidRDefault="007F0169" w:rsidP="00DB3485">
      <w:pPr>
        <w:jc w:val="center"/>
        <w:rPr>
          <w:rFonts w:asciiTheme="majorHAnsi" w:hAnsiTheme="majorHAnsi"/>
          <w:sz w:val="16"/>
          <w:szCs w:val="16"/>
        </w:rPr>
      </w:pPr>
      <w:r w:rsidRPr="0011704C">
        <w:rPr>
          <w:rFonts w:asciiTheme="majorHAnsi" w:hAnsiTheme="majorHAnsi"/>
          <w:b/>
          <w:sz w:val="24"/>
          <w:szCs w:val="24"/>
        </w:rPr>
        <w:t xml:space="preserve">As of </w:t>
      </w:r>
      <w:r w:rsidR="00DC2114" w:rsidRPr="0011704C">
        <w:rPr>
          <w:rFonts w:asciiTheme="majorHAnsi" w:hAnsiTheme="majorHAnsi"/>
          <w:b/>
          <w:sz w:val="24"/>
          <w:szCs w:val="24"/>
        </w:rPr>
        <w:t>01May</w:t>
      </w:r>
      <w:r w:rsidR="002634B5" w:rsidRPr="0011704C">
        <w:rPr>
          <w:rFonts w:asciiTheme="majorHAnsi" w:hAnsiTheme="majorHAnsi"/>
          <w:b/>
          <w:sz w:val="24"/>
          <w:szCs w:val="24"/>
          <w:lang w:val="en-US"/>
        </w:rPr>
        <w:t>2015</w:t>
      </w:r>
      <w:bookmarkStart w:id="3" w:name="_GoBack"/>
      <w:bookmarkEnd w:id="3"/>
    </w:p>
    <w:p w:rsidR="00CA0713" w:rsidRDefault="00CA0713" w:rsidP="001D1A68">
      <w:pPr>
        <w:spacing w:after="120"/>
        <w:jc w:val="both"/>
      </w:pPr>
    </w:p>
    <w:p w:rsidR="00CA0713" w:rsidRPr="00B65558" w:rsidRDefault="00F44858" w:rsidP="001D1A68">
      <w:pPr>
        <w:spacing w:after="120"/>
        <w:jc w:val="both"/>
        <w:rPr>
          <w:sz w:val="24"/>
          <w:szCs w:val="24"/>
        </w:rPr>
      </w:pPr>
      <w:r w:rsidRPr="00B65558">
        <w:rPr>
          <w:sz w:val="24"/>
          <w:szCs w:val="24"/>
        </w:rPr>
        <w:t xml:space="preserve">The Committee is concerned about the still high number of fatal shootings by certain police forces, including, for instance, in Chicago, and reports of excessive use of force by certain law enforcement officers, including the deadly use of </w:t>
      </w:r>
      <w:proofErr w:type="spellStart"/>
      <w:r w:rsidRPr="00B65558">
        <w:rPr>
          <w:sz w:val="24"/>
          <w:szCs w:val="24"/>
        </w:rPr>
        <w:t>tasers</w:t>
      </w:r>
      <w:proofErr w:type="spellEnd"/>
      <w:r w:rsidRPr="00B65558">
        <w:rPr>
          <w:sz w:val="24"/>
          <w:szCs w:val="24"/>
        </w:rPr>
        <w:t xml:space="preserve">, which has a disparate impact on African Americans, and use of lethal force by Customs and Border Protection (CBP) officers at the United States-Mexico border (arts. 2, 6, 7 and 26). </w:t>
      </w:r>
    </w:p>
    <w:tbl>
      <w:tblPr>
        <w:tblStyle w:val="TableGrid"/>
        <w:tblW w:w="15559" w:type="dxa"/>
        <w:tblLayout w:type="fixed"/>
        <w:tblLook w:val="04A0"/>
      </w:tblPr>
      <w:tblGrid>
        <w:gridCol w:w="3258"/>
        <w:gridCol w:w="10747"/>
        <w:gridCol w:w="1554"/>
      </w:tblGrid>
      <w:tr w:rsidR="00F173C2" w:rsidRPr="00B65558" w:rsidTr="00FC7D18">
        <w:tc>
          <w:tcPr>
            <w:tcW w:w="15559" w:type="dxa"/>
            <w:gridSpan w:val="3"/>
            <w:tcBorders>
              <w:top w:val="single" w:sz="4" w:space="0" w:color="auto"/>
              <w:left w:val="nil"/>
              <w:bottom w:val="single" w:sz="18" w:space="0" w:color="auto"/>
              <w:right w:val="nil"/>
            </w:tcBorders>
            <w:vAlign w:val="center"/>
          </w:tcPr>
          <w:p w:rsidR="00F173C2" w:rsidRPr="00B65558" w:rsidRDefault="00F173C2" w:rsidP="00BF35F5">
            <w:pPr>
              <w:spacing w:before="60" w:after="60"/>
              <w:ind w:right="-23"/>
              <w:jc w:val="center"/>
              <w:rPr>
                <w:b/>
              </w:rPr>
            </w:pPr>
            <w:r w:rsidRPr="00B65558">
              <w:rPr>
                <w:b/>
              </w:rPr>
              <w:t xml:space="preserve">NGO Assessment of the </w:t>
            </w:r>
            <w:r w:rsidR="00742642" w:rsidRPr="00B65558">
              <w:rPr>
                <w:b/>
              </w:rPr>
              <w:t>Action of the State p</w:t>
            </w:r>
            <w:r w:rsidR="006E4A0F" w:rsidRPr="00B65558">
              <w:rPr>
                <w:b/>
              </w:rPr>
              <w:t>arty</w:t>
            </w:r>
            <w:r w:rsidR="003D1C4E" w:rsidRPr="00B65558">
              <w:rPr>
                <w:b/>
              </w:rPr>
              <w:t xml:space="preserve"> (government)</w:t>
            </w:r>
            <w:r w:rsidR="006E4A0F" w:rsidRPr="00B65558">
              <w:rPr>
                <w:b/>
              </w:rPr>
              <w:t xml:space="preserve"> on the Recommendations made by the Committee</w:t>
            </w:r>
          </w:p>
        </w:tc>
      </w:tr>
      <w:tr w:rsidR="006E4A0F" w:rsidRPr="00B65558" w:rsidTr="00BC4470">
        <w:tc>
          <w:tcPr>
            <w:tcW w:w="3258" w:type="dxa"/>
            <w:tcBorders>
              <w:top w:val="single" w:sz="18" w:space="0" w:color="auto"/>
              <w:left w:val="single" w:sz="4" w:space="0" w:color="auto"/>
              <w:bottom w:val="single" w:sz="4" w:space="0" w:color="auto"/>
            </w:tcBorders>
            <w:shd w:val="clear" w:color="auto" w:fill="E0E0E0"/>
            <w:vAlign w:val="center"/>
          </w:tcPr>
          <w:p w:rsidR="006E4A0F" w:rsidRPr="00B65558" w:rsidRDefault="006E4A0F" w:rsidP="00357F70">
            <w:pPr>
              <w:spacing w:before="60" w:after="60"/>
              <w:ind w:right="-23"/>
              <w:jc w:val="center"/>
              <w:rPr>
                <w:b/>
              </w:rPr>
            </w:pPr>
            <w:r w:rsidRPr="00B65558">
              <w:rPr>
                <w:b/>
              </w:rPr>
              <w:t>Recomm</w:t>
            </w:r>
            <w:r w:rsidR="00824AF4" w:rsidRPr="00B65558">
              <w:rPr>
                <w:b/>
              </w:rPr>
              <w:t>endation by</w:t>
            </w:r>
            <w:r w:rsidRPr="00B65558">
              <w:rPr>
                <w:b/>
              </w:rPr>
              <w:t xml:space="preserve"> the Committee</w:t>
            </w:r>
          </w:p>
        </w:tc>
        <w:tc>
          <w:tcPr>
            <w:tcW w:w="12301" w:type="dxa"/>
            <w:gridSpan w:val="2"/>
            <w:tcBorders>
              <w:top w:val="single" w:sz="18" w:space="0" w:color="auto"/>
              <w:bottom w:val="single" w:sz="4" w:space="0" w:color="auto"/>
              <w:right w:val="single" w:sz="4" w:space="0" w:color="auto"/>
            </w:tcBorders>
            <w:shd w:val="clear" w:color="auto" w:fill="E0E0E0"/>
            <w:vAlign w:val="center"/>
          </w:tcPr>
          <w:p w:rsidR="00CA0713" w:rsidRPr="00B65558" w:rsidRDefault="00CA0713" w:rsidP="00CA0713">
            <w:pPr>
              <w:spacing w:after="120"/>
              <w:jc w:val="both"/>
            </w:pPr>
            <w:r w:rsidRPr="00B65558">
              <w:t xml:space="preserve">The State Party should: </w:t>
            </w:r>
          </w:p>
          <w:p w:rsidR="00CA0713" w:rsidRPr="00B65558" w:rsidRDefault="00CA0713" w:rsidP="00CA0713">
            <w:pPr>
              <w:spacing w:after="120"/>
              <w:jc w:val="both"/>
            </w:pPr>
            <w:r w:rsidRPr="00B65558">
              <w:t xml:space="preserve">(a) Step up its efforts to prevent the excessive use of force by law enforcement officers by ensuring compliance with the 1990 Basic Principles on the Use of Force and Firearms by Law Enforcement Officials; </w:t>
            </w:r>
          </w:p>
          <w:p w:rsidR="00CA0713" w:rsidRPr="00B65558" w:rsidRDefault="00CA0713" w:rsidP="00CA0713">
            <w:pPr>
              <w:spacing w:after="120"/>
              <w:jc w:val="both"/>
            </w:pPr>
            <w:r w:rsidRPr="00B65558">
              <w:t xml:space="preserve">(b) Ensure that the new CBP directive on the use of deadly force is applied and enforced in practice; and </w:t>
            </w:r>
          </w:p>
          <w:p w:rsidR="00CA0713" w:rsidRPr="00B65558" w:rsidRDefault="00CA0713" w:rsidP="00CA0713">
            <w:pPr>
              <w:spacing w:after="120"/>
              <w:jc w:val="both"/>
            </w:pPr>
            <w:r w:rsidRPr="00B65558">
              <w:t xml:space="preserve">(c) Improve reporting of violations involving the excessive use of force and ensure that reported cases of excessive use of force are effectively investigated; that alleged perpetrators are prosecuted and, if convicted, punished with appropriate sanctions; that investigations are re-opened when new evidence becomes available; and that victims or their families are provided with adequate compensation. </w:t>
            </w:r>
          </w:p>
          <w:p w:rsidR="006E4A0F" w:rsidRPr="00B65558" w:rsidRDefault="006E4A0F" w:rsidP="00376DEA">
            <w:pPr>
              <w:spacing w:before="60" w:after="60"/>
              <w:ind w:right="-23"/>
              <w:jc w:val="both"/>
              <w:rPr>
                <w:i/>
                <w:sz w:val="21"/>
                <w:szCs w:val="21"/>
              </w:rPr>
            </w:pPr>
          </w:p>
        </w:tc>
      </w:tr>
      <w:tr w:rsidR="006E4A0F" w:rsidRPr="00B65558" w:rsidTr="00BC4470">
        <w:tc>
          <w:tcPr>
            <w:tcW w:w="3258" w:type="dxa"/>
            <w:tcBorders>
              <w:top w:val="single" w:sz="4" w:space="0" w:color="auto"/>
              <w:left w:val="single" w:sz="4" w:space="0" w:color="auto"/>
            </w:tcBorders>
            <w:vAlign w:val="center"/>
          </w:tcPr>
          <w:p w:rsidR="006E4A0F" w:rsidRPr="00B65558" w:rsidRDefault="00742642" w:rsidP="00357F70">
            <w:pPr>
              <w:spacing w:before="60" w:after="60"/>
              <w:ind w:right="-23"/>
              <w:jc w:val="center"/>
              <w:rPr>
                <w:b/>
              </w:rPr>
            </w:pPr>
            <w:r w:rsidRPr="00B65558">
              <w:rPr>
                <w:b/>
              </w:rPr>
              <w:lastRenderedPageBreak/>
              <w:t>Actions taken by the State p</w:t>
            </w:r>
            <w:r w:rsidR="006E4A0F" w:rsidRPr="00B65558">
              <w:rPr>
                <w:b/>
              </w:rPr>
              <w:t>arty</w:t>
            </w:r>
          </w:p>
        </w:tc>
        <w:tc>
          <w:tcPr>
            <w:tcW w:w="12301" w:type="dxa"/>
            <w:gridSpan w:val="2"/>
            <w:tcBorders>
              <w:top w:val="single" w:sz="4" w:space="0" w:color="auto"/>
              <w:right w:val="single" w:sz="4" w:space="0" w:color="auto"/>
            </w:tcBorders>
            <w:vAlign w:val="center"/>
          </w:tcPr>
          <w:p w:rsidR="006E4A0F" w:rsidRPr="00B65558" w:rsidRDefault="00CA0713" w:rsidP="00376DEA">
            <w:pPr>
              <w:ind w:right="-23"/>
              <w:jc w:val="both"/>
            </w:pPr>
            <w:r w:rsidRPr="00B65558">
              <w:t xml:space="preserve">Our country has </w:t>
            </w:r>
            <w:r w:rsidR="002622B5" w:rsidRPr="00B65558">
              <w:t>responded by using examples of cities other than the city of Chicago which was specifically mentioned in the ICCPR Concluding Observations, an oversight that leads this NGO to believe that the power of the Chicago Police Department is</w:t>
            </w:r>
            <w:r w:rsidR="00D0127E" w:rsidRPr="00B65558">
              <w:t xml:space="preserve"> invasively political and </w:t>
            </w:r>
            <w:r w:rsidR="00DB3485" w:rsidRPr="00B65558">
              <w:t>comprehensive</w:t>
            </w:r>
            <w:r w:rsidR="002622B5" w:rsidRPr="00B65558">
              <w:t xml:space="preserve"> in the United States.</w:t>
            </w:r>
          </w:p>
        </w:tc>
      </w:tr>
      <w:tr w:rsidR="006E4A0F" w:rsidRPr="00B65558" w:rsidTr="00BC4470">
        <w:tc>
          <w:tcPr>
            <w:tcW w:w="3258" w:type="dxa"/>
            <w:tcBorders>
              <w:left w:val="single" w:sz="4" w:space="0" w:color="auto"/>
            </w:tcBorders>
            <w:vAlign w:val="center"/>
          </w:tcPr>
          <w:p w:rsidR="006E4A0F" w:rsidRPr="00B65558" w:rsidRDefault="006E4A0F" w:rsidP="00357F70">
            <w:pPr>
              <w:spacing w:before="60" w:after="60"/>
              <w:ind w:right="-23"/>
              <w:jc w:val="center"/>
              <w:rPr>
                <w:b/>
              </w:rPr>
            </w:pPr>
            <w:r w:rsidRPr="00B65558">
              <w:rPr>
                <w:b/>
              </w:rPr>
              <w:t>Current situation / Update of the Issue</w:t>
            </w:r>
          </w:p>
        </w:tc>
        <w:tc>
          <w:tcPr>
            <w:tcW w:w="12301" w:type="dxa"/>
            <w:gridSpan w:val="2"/>
            <w:tcBorders>
              <w:right w:val="single" w:sz="4" w:space="0" w:color="auto"/>
            </w:tcBorders>
            <w:vAlign w:val="center"/>
          </w:tcPr>
          <w:p w:rsidR="009812DE" w:rsidRPr="00B65558" w:rsidRDefault="002622B5" w:rsidP="009812DE">
            <w:pPr>
              <w:shd w:val="clear" w:color="auto" w:fill="FFFFFF"/>
              <w:rPr>
                <w:rFonts w:ascii="Segoe UI" w:hAnsi="Segoe UI" w:cs="Segoe UI"/>
                <w:sz w:val="20"/>
                <w:szCs w:val="20"/>
              </w:rPr>
            </w:pPr>
            <w:r w:rsidRPr="00B65558">
              <w:t xml:space="preserve">Since March of 2014 there has been an increase in the amount of murders committed by US law enforcement officers, per NBC News and USA Today, U.S. Police Officer Shooting Deaths are up 56% since 2014 and they are the highest in two decades. </w:t>
            </w:r>
            <w:r w:rsidR="004A11E6" w:rsidRPr="00B65558">
              <w:t xml:space="preserve">The Free Thought Project.com reports 91 people were killed by police in January of 2015 while no officers were killed by any suspects. Additionally it reported that 1106 lives were taken </w:t>
            </w:r>
            <w:r w:rsidR="009812DE" w:rsidRPr="00B65558">
              <w:t xml:space="preserve">in 2014 </w:t>
            </w:r>
            <w:r w:rsidR="004A11E6" w:rsidRPr="00B65558">
              <w:t>by US police calling into question the FBI’s previous estimate of 400 per year, and the Arrest Related Deaths report’s average of 700 per year. The Daily KOS reports that American police killed more people in March 2015, 111 lives taken, tha</w:t>
            </w:r>
            <w:r w:rsidR="000E4624" w:rsidRPr="00B65558">
              <w:t>n the entire United Kingdom</w:t>
            </w:r>
            <w:r w:rsidR="004A11E6" w:rsidRPr="00B65558">
              <w:t xml:space="preserve"> </w:t>
            </w:r>
            <w:r w:rsidR="000E4624" w:rsidRPr="00B65558">
              <w:t xml:space="preserve">has </w:t>
            </w:r>
            <w:r w:rsidR="004A11E6" w:rsidRPr="00B65558">
              <w:t xml:space="preserve">killed since 1900. </w:t>
            </w:r>
            <w:r w:rsidRPr="00B65558">
              <w:t>By last toll</w:t>
            </w:r>
            <w:r w:rsidR="000E4624" w:rsidRPr="00B65558">
              <w:t>, Chicago police have killed 122</w:t>
            </w:r>
            <w:r w:rsidRPr="00B65558">
              <w:t xml:space="preserve"> human beings since 2007</w:t>
            </w:r>
            <w:r w:rsidR="000E4624" w:rsidRPr="00B65558">
              <w:t>;</w:t>
            </w:r>
            <w:r w:rsidRPr="00B65558">
              <w:t xml:space="preserve"> a massive number of lives.  </w:t>
            </w:r>
            <w:proofErr w:type="spellStart"/>
            <w:r w:rsidR="009812DE" w:rsidRPr="00B65558">
              <w:rPr>
                <w:rFonts w:ascii="Segoe UI" w:hAnsi="Segoe UI" w:cs="Segoe UI"/>
                <w:sz w:val="20"/>
                <w:szCs w:val="20"/>
              </w:rPr>
              <w:t>Afrikan</w:t>
            </w:r>
            <w:proofErr w:type="spellEnd"/>
            <w:r w:rsidR="009812DE" w:rsidRPr="00B65558">
              <w:rPr>
                <w:rFonts w:ascii="Segoe UI" w:hAnsi="Segoe UI" w:cs="Segoe UI"/>
                <w:sz w:val="20"/>
                <w:szCs w:val="20"/>
              </w:rPr>
              <w:t xml:space="preserve"> people averaged 73% of shooting victims with a high of 88% in 2012 and 80% in 2011</w:t>
            </w:r>
            <w:r w:rsidR="000E4624" w:rsidRPr="00B65558">
              <w:rPr>
                <w:rFonts w:ascii="Segoe UI" w:hAnsi="Segoe UI" w:cs="Segoe UI"/>
                <w:sz w:val="20"/>
                <w:szCs w:val="20"/>
              </w:rPr>
              <w:t>;</w:t>
            </w:r>
            <w:r w:rsidR="009812DE" w:rsidRPr="00B65558">
              <w:rPr>
                <w:rFonts w:ascii="Segoe UI" w:hAnsi="Segoe UI" w:cs="Segoe UI"/>
                <w:sz w:val="20"/>
                <w:szCs w:val="20"/>
              </w:rPr>
              <w:t xml:space="preserve"> a year tallying 23 deaths, the second highest since 2008's 24 deaths where Afrikans were 65% of those shot by CPD.</w:t>
            </w:r>
          </w:p>
          <w:p w:rsidR="009812DE" w:rsidRPr="00B65558" w:rsidRDefault="009812DE" w:rsidP="00113001">
            <w:pPr>
              <w:shd w:val="clear" w:color="auto" w:fill="FFFFFF"/>
            </w:pPr>
          </w:p>
          <w:p w:rsidR="00113001" w:rsidRPr="00B65558" w:rsidRDefault="002622B5" w:rsidP="00113001">
            <w:pPr>
              <w:shd w:val="clear" w:color="auto" w:fill="FFFFFF"/>
              <w:rPr>
                <w:rFonts w:ascii="Segoe UI" w:hAnsi="Segoe UI" w:cs="Segoe UI"/>
                <w:sz w:val="20"/>
                <w:szCs w:val="20"/>
              </w:rPr>
            </w:pPr>
            <w:r w:rsidRPr="00B65558">
              <w:t>Whil</w:t>
            </w:r>
            <w:r w:rsidR="00E6667A" w:rsidRPr="00B65558">
              <w:t xml:space="preserve">e Ferguson reels in the wake of </w:t>
            </w:r>
            <w:r w:rsidRPr="00B65558">
              <w:t xml:space="preserve">Michael Brown </w:t>
            </w:r>
            <w:r w:rsidR="002F1FA2" w:rsidRPr="00B65558">
              <w:t>lying</w:t>
            </w:r>
            <w:r w:rsidRPr="00B65558">
              <w:t xml:space="preserve"> in the street</w:t>
            </w:r>
            <w:r w:rsidR="00E6667A" w:rsidRPr="00B65558">
              <w:t>,</w:t>
            </w:r>
            <w:r w:rsidRPr="00B65558">
              <w:t xml:space="preserve"> shot in the head</w:t>
            </w:r>
            <w:r w:rsidR="00E6667A" w:rsidRPr="00B65558">
              <w:t xml:space="preserve">, for hours, Chicago pleads for 15 year old </w:t>
            </w:r>
            <w:r w:rsidRPr="00B65558">
              <w:t>Dakota Bright who stayed in the streets shot in the head for 5 hours. While Baltimore’s rebels burn and break windows on CVS stores, Chicago still waits for the C</w:t>
            </w:r>
            <w:r w:rsidR="00CC2450" w:rsidRPr="00B65558">
              <w:t xml:space="preserve">hicago </w:t>
            </w:r>
            <w:r w:rsidRPr="00B65558">
              <w:t>P</w:t>
            </w:r>
            <w:r w:rsidR="00CC2450" w:rsidRPr="00B65558">
              <w:t xml:space="preserve">olice </w:t>
            </w:r>
            <w:r w:rsidRPr="00B65558">
              <w:t>D</w:t>
            </w:r>
            <w:r w:rsidR="00CC2450" w:rsidRPr="00B65558">
              <w:t>epartment</w:t>
            </w:r>
            <w:r w:rsidRPr="00B65558">
              <w:t xml:space="preserve"> to </w:t>
            </w:r>
            <w:r w:rsidR="00E6667A" w:rsidRPr="00B65558">
              <w:t xml:space="preserve">properly </w:t>
            </w:r>
            <w:r w:rsidRPr="00B65558">
              <w:t xml:space="preserve">investigate the strangling </w:t>
            </w:r>
            <w:r w:rsidR="00E6667A" w:rsidRPr="00B65558">
              <w:t xml:space="preserve">murder of Anthony </w:t>
            </w:r>
            <w:proofErr w:type="spellStart"/>
            <w:r w:rsidR="00E6667A" w:rsidRPr="00B65558">
              <w:t>Kyser</w:t>
            </w:r>
            <w:proofErr w:type="spellEnd"/>
            <w:r w:rsidR="00CB35A1" w:rsidRPr="00B65558">
              <w:t xml:space="preserve"> by CVS manager Pedro Villanova. While New York settles as the DOJ investigates </w:t>
            </w:r>
            <w:r w:rsidR="00E6667A" w:rsidRPr="00B65558">
              <w:t>Eric Garner’s murder on the street, Chicago cries as the killer of Rekia Boyd</w:t>
            </w:r>
            <w:r w:rsidR="00CB35A1" w:rsidRPr="00B65558">
              <w:t>,</w:t>
            </w:r>
            <w:r w:rsidR="00E6667A" w:rsidRPr="00B65558">
              <w:t xml:space="preserve"> accused of 1</w:t>
            </w:r>
            <w:r w:rsidR="00E6667A" w:rsidRPr="00B65558">
              <w:rPr>
                <w:vertAlign w:val="superscript"/>
              </w:rPr>
              <w:t>st</w:t>
            </w:r>
            <w:r w:rsidR="00E6667A" w:rsidRPr="00B65558">
              <w:t xml:space="preserve"> degree murder by a Judge</w:t>
            </w:r>
            <w:r w:rsidR="00CB35A1" w:rsidRPr="00B65558">
              <w:t>,</w:t>
            </w:r>
            <w:r w:rsidR="00E6667A" w:rsidRPr="00B65558">
              <w:t xml:space="preserve"> walks free from its Courtroom on a technicality. As </w:t>
            </w:r>
            <w:proofErr w:type="spellStart"/>
            <w:r w:rsidR="00E6667A" w:rsidRPr="00B65558">
              <w:t>Taser</w:t>
            </w:r>
            <w:proofErr w:type="spellEnd"/>
            <w:r w:rsidR="00E6667A" w:rsidRPr="00B65558">
              <w:t xml:space="preserve"> use proliferate</w:t>
            </w:r>
            <w:r w:rsidR="00CB35A1" w:rsidRPr="00B65558">
              <w:t>s</w:t>
            </w:r>
            <w:r w:rsidR="00E6667A" w:rsidRPr="00B65558">
              <w:t xml:space="preserve"> throughout the country as a “less than lethal” alternative to guns, Dominique Franklin lies in a casket dead due to this same less-than-lethal weapon. </w:t>
            </w:r>
            <w:r w:rsidR="00113001" w:rsidRPr="00B65558">
              <w:rPr>
                <w:rFonts w:ascii="Segoe UI" w:hAnsi="Segoe UI" w:cs="Segoe UI"/>
                <w:sz w:val="20"/>
                <w:szCs w:val="20"/>
              </w:rPr>
              <w:t xml:space="preserve">Afrikans </w:t>
            </w:r>
            <w:r w:rsidR="00CB35A1" w:rsidRPr="00B65558">
              <w:rPr>
                <w:rFonts w:ascii="Segoe UI" w:hAnsi="Segoe UI" w:cs="Segoe UI"/>
                <w:sz w:val="20"/>
                <w:szCs w:val="20"/>
              </w:rPr>
              <w:t xml:space="preserve">in Chicago </w:t>
            </w:r>
            <w:r w:rsidR="00113001" w:rsidRPr="00B65558">
              <w:rPr>
                <w:rFonts w:ascii="Segoe UI" w:hAnsi="Segoe UI" w:cs="Segoe UI"/>
                <w:sz w:val="20"/>
                <w:szCs w:val="20"/>
              </w:rPr>
              <w:t xml:space="preserve">are 76% of the </w:t>
            </w:r>
            <w:proofErr w:type="spellStart"/>
            <w:r w:rsidR="00113001" w:rsidRPr="00B65558">
              <w:rPr>
                <w:rFonts w:ascii="Segoe UI" w:hAnsi="Segoe UI" w:cs="Segoe UI"/>
                <w:sz w:val="20"/>
                <w:szCs w:val="20"/>
              </w:rPr>
              <w:t>tasings</w:t>
            </w:r>
            <w:proofErr w:type="spellEnd"/>
            <w:r w:rsidR="00113001" w:rsidRPr="00B65558">
              <w:rPr>
                <w:rFonts w:ascii="Segoe UI" w:hAnsi="Segoe UI" w:cs="Segoe UI"/>
                <w:sz w:val="20"/>
                <w:szCs w:val="20"/>
              </w:rPr>
              <w:t xml:space="preserve"> and it is believed that we are 100% of the </w:t>
            </w:r>
            <w:proofErr w:type="spellStart"/>
            <w:r w:rsidR="00113001" w:rsidRPr="00B65558">
              <w:rPr>
                <w:rFonts w:ascii="Segoe UI" w:hAnsi="Segoe UI" w:cs="Segoe UI"/>
                <w:sz w:val="20"/>
                <w:szCs w:val="20"/>
              </w:rPr>
              <w:t>tasing</w:t>
            </w:r>
            <w:proofErr w:type="spellEnd"/>
            <w:r w:rsidR="00113001" w:rsidRPr="00B65558">
              <w:rPr>
                <w:rFonts w:ascii="Segoe UI" w:hAnsi="Segoe UI" w:cs="Segoe UI"/>
                <w:sz w:val="20"/>
                <w:szCs w:val="20"/>
              </w:rPr>
              <w:t xml:space="preserve"> deaths (2).</w:t>
            </w:r>
          </w:p>
          <w:p w:rsidR="00113001" w:rsidRPr="00B65558" w:rsidRDefault="00113001" w:rsidP="00113001">
            <w:pPr>
              <w:shd w:val="clear" w:color="auto" w:fill="FFFFFF"/>
              <w:rPr>
                <w:rFonts w:ascii="Segoe UI" w:hAnsi="Segoe UI" w:cs="Segoe UI"/>
                <w:sz w:val="20"/>
                <w:szCs w:val="20"/>
              </w:rPr>
            </w:pPr>
          </w:p>
          <w:p w:rsidR="00113001" w:rsidRPr="00B65558" w:rsidRDefault="001D5422" w:rsidP="00113001">
            <w:pPr>
              <w:shd w:val="clear" w:color="auto" w:fill="FFFFFF"/>
              <w:rPr>
                <w:rFonts w:ascii="Segoe UI" w:hAnsi="Segoe UI" w:cs="Segoe UI"/>
                <w:sz w:val="20"/>
                <w:szCs w:val="20"/>
              </w:rPr>
            </w:pPr>
            <w:r w:rsidRPr="00B65558">
              <w:rPr>
                <w:rFonts w:ascii="Segoe UI" w:hAnsi="Segoe UI" w:cs="Segoe UI"/>
                <w:sz w:val="20"/>
                <w:szCs w:val="20"/>
              </w:rPr>
              <w:t>A</w:t>
            </w:r>
            <w:r w:rsidR="00113001" w:rsidRPr="00B65558">
              <w:rPr>
                <w:rFonts w:ascii="Segoe UI" w:hAnsi="Segoe UI" w:cs="Segoe UI"/>
                <w:sz w:val="20"/>
                <w:szCs w:val="20"/>
              </w:rPr>
              <w:t>lthough women are 5% of the victims of police shootings they are still more likely not to have been armed</w:t>
            </w:r>
            <w:r w:rsidR="009812DE" w:rsidRPr="00B65558">
              <w:rPr>
                <w:rFonts w:ascii="Segoe UI" w:hAnsi="Segoe UI" w:cs="Segoe UI"/>
                <w:sz w:val="20"/>
                <w:szCs w:val="20"/>
              </w:rPr>
              <w:t>,</w:t>
            </w:r>
            <w:r w:rsidR="00113001" w:rsidRPr="00B65558">
              <w:rPr>
                <w:rFonts w:ascii="Segoe UI" w:hAnsi="Segoe UI" w:cs="Segoe UI"/>
                <w:sz w:val="20"/>
                <w:szCs w:val="20"/>
              </w:rPr>
              <w:t xml:space="preserve"> or in their homes</w:t>
            </w:r>
            <w:r w:rsidR="009812DE" w:rsidRPr="00B65558">
              <w:rPr>
                <w:rFonts w:ascii="Segoe UI" w:hAnsi="Segoe UI" w:cs="Segoe UI"/>
                <w:sz w:val="20"/>
                <w:szCs w:val="20"/>
              </w:rPr>
              <w:t>,</w:t>
            </w:r>
            <w:r w:rsidR="00113001" w:rsidRPr="00B65558">
              <w:rPr>
                <w:rFonts w:ascii="Segoe UI" w:hAnsi="Segoe UI" w:cs="Segoe UI"/>
                <w:sz w:val="20"/>
                <w:szCs w:val="20"/>
              </w:rPr>
              <w:t xml:space="preserve"> or driving cars when their deaths occur. Children who are sleeping and playing are victims of police shootings as well.</w:t>
            </w:r>
            <w:r w:rsidR="009812DE" w:rsidRPr="00B65558">
              <w:rPr>
                <w:rFonts w:ascii="Segoe UI" w:hAnsi="Segoe UI" w:cs="Segoe UI"/>
                <w:sz w:val="20"/>
                <w:szCs w:val="20"/>
              </w:rPr>
              <w:t xml:space="preserve"> Women are the main victims of police sexual assault and domestic violence.</w:t>
            </w:r>
          </w:p>
          <w:p w:rsidR="009812DE" w:rsidRPr="00B65558" w:rsidRDefault="009812DE" w:rsidP="00113001">
            <w:pPr>
              <w:shd w:val="clear" w:color="auto" w:fill="FFFFFF"/>
              <w:rPr>
                <w:rFonts w:ascii="Segoe UI" w:hAnsi="Segoe UI" w:cs="Segoe UI"/>
                <w:sz w:val="20"/>
                <w:szCs w:val="20"/>
              </w:rPr>
            </w:pPr>
          </w:p>
          <w:p w:rsidR="009812DE" w:rsidRPr="00B65558" w:rsidRDefault="00DB3485" w:rsidP="00113001">
            <w:pPr>
              <w:ind w:right="-23"/>
              <w:jc w:val="both"/>
            </w:pPr>
            <w:r w:rsidRPr="00B65558">
              <w:t>Although the CAARPR charged Genocide</w:t>
            </w:r>
            <w:r w:rsidR="009812DE" w:rsidRPr="00B65558">
              <w:t xml:space="preserve"> in March of 2014</w:t>
            </w:r>
            <w:r w:rsidRPr="00B65558">
              <w:t>, it was the actions of our young people at the CAT Convention</w:t>
            </w:r>
            <w:r w:rsidR="004A11E6" w:rsidRPr="00B65558">
              <w:t xml:space="preserve"> in November 2014</w:t>
            </w:r>
            <w:r w:rsidRPr="00B65558">
              <w:t xml:space="preserve"> that made the U.S. take notice. Although we asked for data on police mu</w:t>
            </w:r>
            <w:r w:rsidR="009812DE" w:rsidRPr="00B65558">
              <w:t>rders at the CERD convention, the Deaths in Custody Act</w:t>
            </w:r>
            <w:r w:rsidRPr="00B65558">
              <w:t xml:space="preserve"> was passed after the death of Michael Brown and</w:t>
            </w:r>
            <w:r w:rsidR="004A11E6" w:rsidRPr="00B65558">
              <w:t xml:space="preserve"> when</w:t>
            </w:r>
            <w:r w:rsidRPr="00B65558">
              <w:t xml:space="preserve"> the protest of We Charge Genocide came to International attention.  </w:t>
            </w:r>
          </w:p>
          <w:p w:rsidR="009812DE" w:rsidRPr="00B65558" w:rsidRDefault="009812DE" w:rsidP="00113001">
            <w:pPr>
              <w:ind w:right="-23"/>
              <w:jc w:val="both"/>
            </w:pPr>
          </w:p>
          <w:p w:rsidR="009812DE" w:rsidRPr="00B65558" w:rsidRDefault="004A11E6" w:rsidP="00113001">
            <w:pPr>
              <w:ind w:right="-23"/>
              <w:jc w:val="both"/>
            </w:pPr>
            <w:proofErr w:type="spellStart"/>
            <w:r w:rsidRPr="00B65558">
              <w:t>ProPublica</w:t>
            </w:r>
            <w:proofErr w:type="spellEnd"/>
            <w:r w:rsidRPr="00B65558">
              <w:t xml:space="preserve"> reported</w:t>
            </w:r>
            <w:r w:rsidR="002F1FA2" w:rsidRPr="00B65558">
              <w:t xml:space="preserve"> in </w:t>
            </w:r>
            <w:r w:rsidR="002F1FA2" w:rsidRPr="00B65558">
              <w:rPr>
                <w:i/>
              </w:rPr>
              <w:t>Deadly Force, in Black and White</w:t>
            </w:r>
            <w:r w:rsidR="002F1FA2" w:rsidRPr="00B65558">
              <w:t>,</w:t>
            </w:r>
            <w:r w:rsidRPr="00B65558">
              <w:t xml:space="preserve"> that young Black men are 21 times as likely as their white peers to be killed </w:t>
            </w:r>
            <w:r w:rsidR="009812DE" w:rsidRPr="00B65558">
              <w:t>by police</w:t>
            </w:r>
            <w:r w:rsidR="00B65558" w:rsidRPr="00B65558">
              <w:t>,</w:t>
            </w:r>
            <w:r w:rsidR="009812DE" w:rsidRPr="00B65558">
              <w:t xml:space="preserve"> citing</w:t>
            </w:r>
            <w:r w:rsidRPr="00B65558">
              <w:t xml:space="preserve"> FBI reports filed from 2010 to 2012. </w:t>
            </w:r>
            <w:r w:rsidR="002F1FA2" w:rsidRPr="00B65558">
              <w:t xml:space="preserve">And white officers are responsible for 68% of the deaths of people of </w:t>
            </w:r>
            <w:proofErr w:type="spellStart"/>
            <w:r w:rsidR="002F1FA2" w:rsidRPr="00B65558">
              <w:t>color</w:t>
            </w:r>
            <w:proofErr w:type="spellEnd"/>
            <w:r w:rsidR="002F1FA2" w:rsidRPr="00B65558">
              <w:t xml:space="preserve">. </w:t>
            </w:r>
          </w:p>
          <w:p w:rsidR="009812DE" w:rsidRPr="00B65558" w:rsidRDefault="009812DE" w:rsidP="00113001">
            <w:pPr>
              <w:ind w:right="-23"/>
              <w:jc w:val="both"/>
            </w:pPr>
          </w:p>
          <w:p w:rsidR="006E4A0F" w:rsidRPr="00B65558" w:rsidRDefault="002F1FA2" w:rsidP="00113001">
            <w:pPr>
              <w:ind w:right="-23"/>
              <w:jc w:val="both"/>
            </w:pPr>
            <w:r w:rsidRPr="00B65558">
              <w:t>Per the 1951 report We Charge Genocide, “</w:t>
            </w:r>
            <w:r w:rsidRPr="00B65558">
              <w:rPr>
                <w:i/>
              </w:rPr>
              <w:t>Once the classic method of lynching was the rope. Now it is the policeman’s bullet.”</w:t>
            </w:r>
            <w:r w:rsidRPr="00B65558">
              <w:t xml:space="preserve"> </w:t>
            </w:r>
          </w:p>
        </w:tc>
      </w:tr>
      <w:tr w:rsidR="006E4A0F" w:rsidRPr="00B65558" w:rsidTr="00BC4470">
        <w:tc>
          <w:tcPr>
            <w:tcW w:w="3258" w:type="dxa"/>
            <w:tcBorders>
              <w:left w:val="single" w:sz="4" w:space="0" w:color="auto"/>
            </w:tcBorders>
            <w:vAlign w:val="center"/>
          </w:tcPr>
          <w:p w:rsidR="006E4A0F" w:rsidRPr="00B65558" w:rsidRDefault="006E4A0F" w:rsidP="007A1483">
            <w:pPr>
              <w:spacing w:before="60" w:after="60"/>
              <w:ind w:right="-23"/>
              <w:jc w:val="center"/>
              <w:rPr>
                <w:b/>
              </w:rPr>
            </w:pPr>
            <w:r w:rsidRPr="00B65558">
              <w:rPr>
                <w:b/>
              </w:rPr>
              <w:t>Imp</w:t>
            </w:r>
            <w:r w:rsidR="00742642" w:rsidRPr="00B65558">
              <w:rPr>
                <w:b/>
              </w:rPr>
              <w:t>act of the Action of the State p</w:t>
            </w:r>
            <w:r w:rsidRPr="00B65558">
              <w:rPr>
                <w:b/>
              </w:rPr>
              <w:t>arty (if any)</w:t>
            </w:r>
          </w:p>
        </w:tc>
        <w:tc>
          <w:tcPr>
            <w:tcW w:w="12301" w:type="dxa"/>
            <w:gridSpan w:val="2"/>
            <w:tcBorders>
              <w:right w:val="single" w:sz="4" w:space="0" w:color="auto"/>
            </w:tcBorders>
            <w:vAlign w:val="center"/>
          </w:tcPr>
          <w:p w:rsidR="006E4A0F" w:rsidRPr="00B65558" w:rsidRDefault="00DB3485" w:rsidP="00376DEA">
            <w:pPr>
              <w:ind w:right="-23"/>
              <w:jc w:val="both"/>
            </w:pPr>
            <w:r w:rsidRPr="00B65558">
              <w:t>Clearly the</w:t>
            </w:r>
            <w:r w:rsidR="002F1FA2" w:rsidRPr="00B65558">
              <w:t xml:space="preserve"> United</w:t>
            </w:r>
            <w:r w:rsidRPr="00B65558">
              <w:t xml:space="preserve"> States</w:t>
            </w:r>
            <w:r w:rsidR="002F1FA2" w:rsidRPr="00B65558">
              <w:t>’</w:t>
            </w:r>
            <w:r w:rsidRPr="00B65558">
              <w:t xml:space="preserve"> actions have had no impact on the deaths of Afrikans in America</w:t>
            </w:r>
            <w:r w:rsidR="002F1FA2" w:rsidRPr="00B65558">
              <w:t xml:space="preserve"> and it still allows for their public lynching on our streets and neighbourhoods.</w:t>
            </w:r>
          </w:p>
        </w:tc>
      </w:tr>
      <w:tr w:rsidR="00742642" w:rsidRPr="00B65558" w:rsidTr="00BC4470">
        <w:tc>
          <w:tcPr>
            <w:tcW w:w="3258" w:type="dxa"/>
            <w:tcBorders>
              <w:left w:val="single" w:sz="4" w:space="0" w:color="auto"/>
              <w:bottom w:val="single" w:sz="18" w:space="0" w:color="auto"/>
            </w:tcBorders>
            <w:vAlign w:val="center"/>
          </w:tcPr>
          <w:p w:rsidR="00742642" w:rsidRPr="00B65558" w:rsidRDefault="00742642" w:rsidP="00357F70">
            <w:pPr>
              <w:spacing w:before="60" w:after="60"/>
              <w:ind w:right="-23"/>
              <w:jc w:val="center"/>
              <w:rPr>
                <w:b/>
              </w:rPr>
            </w:pPr>
            <w:r w:rsidRPr="00B65558">
              <w:rPr>
                <w:b/>
              </w:rPr>
              <w:t>Other Comments</w:t>
            </w:r>
          </w:p>
        </w:tc>
        <w:tc>
          <w:tcPr>
            <w:tcW w:w="12301" w:type="dxa"/>
            <w:gridSpan w:val="2"/>
            <w:tcBorders>
              <w:bottom w:val="single" w:sz="18" w:space="0" w:color="auto"/>
              <w:right w:val="single" w:sz="4" w:space="0" w:color="auto"/>
            </w:tcBorders>
            <w:vAlign w:val="center"/>
          </w:tcPr>
          <w:p w:rsidR="00742642" w:rsidRPr="00B65558" w:rsidRDefault="002F1FA2" w:rsidP="00113001">
            <w:pPr>
              <w:ind w:right="-23"/>
              <w:jc w:val="both"/>
            </w:pPr>
            <w:r w:rsidRPr="00B65558">
              <w:t xml:space="preserve">Stop </w:t>
            </w:r>
            <w:r w:rsidR="00B65558">
              <w:t>the Police from l</w:t>
            </w:r>
            <w:r w:rsidRPr="00B65558">
              <w:t xml:space="preserve">ynching our people and </w:t>
            </w:r>
            <w:r w:rsidR="00113001" w:rsidRPr="00B65558">
              <w:t>killing our children</w:t>
            </w:r>
            <w:r w:rsidRPr="00B65558">
              <w:t xml:space="preserve"> </w:t>
            </w:r>
          </w:p>
        </w:tc>
      </w:tr>
      <w:tr w:rsidR="00742642" w:rsidRPr="00B65558" w:rsidTr="00BC4470">
        <w:tc>
          <w:tcPr>
            <w:tcW w:w="3258" w:type="dxa"/>
            <w:tcBorders>
              <w:top w:val="single" w:sz="18" w:space="0" w:color="auto"/>
              <w:left w:val="single" w:sz="4" w:space="0" w:color="auto"/>
              <w:bottom w:val="single" w:sz="4" w:space="0" w:color="auto"/>
            </w:tcBorders>
            <w:shd w:val="clear" w:color="auto" w:fill="E0E0E0"/>
            <w:vAlign w:val="center"/>
          </w:tcPr>
          <w:p w:rsidR="00742642" w:rsidRPr="00B65558" w:rsidRDefault="00742642" w:rsidP="00357F70">
            <w:pPr>
              <w:spacing w:before="60" w:after="60"/>
              <w:ind w:right="-23"/>
              <w:jc w:val="center"/>
              <w:rPr>
                <w:b/>
              </w:rPr>
            </w:pPr>
          </w:p>
        </w:tc>
        <w:tc>
          <w:tcPr>
            <w:tcW w:w="12301" w:type="dxa"/>
            <w:gridSpan w:val="2"/>
            <w:tcBorders>
              <w:top w:val="single" w:sz="18" w:space="0" w:color="auto"/>
              <w:bottom w:val="single" w:sz="4" w:space="0" w:color="auto"/>
              <w:right w:val="single" w:sz="4" w:space="0" w:color="auto"/>
            </w:tcBorders>
            <w:shd w:val="clear" w:color="auto" w:fill="E0E0E0"/>
            <w:vAlign w:val="center"/>
          </w:tcPr>
          <w:p w:rsidR="00742642" w:rsidRPr="00B65558" w:rsidRDefault="00742642" w:rsidP="001635C4">
            <w:pPr>
              <w:spacing w:before="60" w:after="60"/>
              <w:ind w:right="-23"/>
              <w:jc w:val="both"/>
              <w:rPr>
                <w:i/>
              </w:rPr>
            </w:pPr>
          </w:p>
        </w:tc>
      </w:tr>
      <w:tr w:rsidR="00742642" w:rsidRPr="00B65558" w:rsidTr="00BC4470">
        <w:tc>
          <w:tcPr>
            <w:tcW w:w="3258" w:type="dxa"/>
            <w:tcBorders>
              <w:top w:val="single" w:sz="4" w:space="0" w:color="auto"/>
              <w:left w:val="single" w:sz="4" w:space="0" w:color="auto"/>
            </w:tcBorders>
            <w:vAlign w:val="center"/>
          </w:tcPr>
          <w:p w:rsidR="00742642" w:rsidRPr="00B65558" w:rsidRDefault="009812DE" w:rsidP="00357F70">
            <w:pPr>
              <w:spacing w:before="60" w:after="60"/>
              <w:ind w:right="-23"/>
              <w:jc w:val="center"/>
              <w:rPr>
                <w:b/>
              </w:rPr>
            </w:pPr>
            <w:r w:rsidRPr="00B65558">
              <w:rPr>
                <w:b/>
              </w:rPr>
              <w:t>Other Comments cont.</w:t>
            </w:r>
          </w:p>
        </w:tc>
        <w:tc>
          <w:tcPr>
            <w:tcW w:w="12301" w:type="dxa"/>
            <w:gridSpan w:val="2"/>
            <w:tcBorders>
              <w:top w:val="single" w:sz="4" w:space="0" w:color="auto"/>
              <w:right w:val="single" w:sz="4" w:space="0" w:color="auto"/>
            </w:tcBorders>
            <w:vAlign w:val="center"/>
          </w:tcPr>
          <w:p w:rsidR="00742642" w:rsidRPr="00B65558" w:rsidRDefault="00113001" w:rsidP="00376DEA">
            <w:pPr>
              <w:ind w:right="-23"/>
              <w:jc w:val="both"/>
            </w:pPr>
            <w:r w:rsidRPr="00B65558">
              <w:t>Begin a DOJ investigation of the Chicago Police Department for rapes, murders, and torture.</w:t>
            </w:r>
          </w:p>
        </w:tc>
      </w:tr>
      <w:tr w:rsidR="00742642" w:rsidRPr="00B65558" w:rsidTr="00BC4470">
        <w:tc>
          <w:tcPr>
            <w:tcW w:w="3258" w:type="dxa"/>
            <w:tcBorders>
              <w:left w:val="single" w:sz="4" w:space="0" w:color="auto"/>
            </w:tcBorders>
            <w:vAlign w:val="center"/>
          </w:tcPr>
          <w:p w:rsidR="00742642" w:rsidRPr="00B65558" w:rsidRDefault="00742642" w:rsidP="00357F70">
            <w:pPr>
              <w:spacing w:before="60" w:after="60"/>
              <w:ind w:right="-23"/>
              <w:jc w:val="center"/>
              <w:rPr>
                <w:b/>
              </w:rPr>
            </w:pPr>
          </w:p>
        </w:tc>
        <w:tc>
          <w:tcPr>
            <w:tcW w:w="12301" w:type="dxa"/>
            <w:gridSpan w:val="2"/>
            <w:tcBorders>
              <w:right w:val="single" w:sz="4" w:space="0" w:color="auto"/>
            </w:tcBorders>
            <w:vAlign w:val="center"/>
          </w:tcPr>
          <w:p w:rsidR="00742642" w:rsidRPr="00B65558" w:rsidRDefault="00113001" w:rsidP="00376DEA">
            <w:pPr>
              <w:ind w:right="-23"/>
              <w:jc w:val="both"/>
            </w:pPr>
            <w:r w:rsidRPr="00B65558">
              <w:t>Begin a DOJ investigation of Dante Servin for the murder of Rekia Boyd</w:t>
            </w:r>
          </w:p>
        </w:tc>
      </w:tr>
      <w:tr w:rsidR="00742642" w:rsidRPr="00B65558" w:rsidTr="008F3B6D">
        <w:tc>
          <w:tcPr>
            <w:tcW w:w="3258" w:type="dxa"/>
            <w:tcBorders>
              <w:left w:val="single" w:sz="4" w:space="0" w:color="auto"/>
              <w:bottom w:val="single" w:sz="4" w:space="0" w:color="auto"/>
            </w:tcBorders>
            <w:vAlign w:val="center"/>
          </w:tcPr>
          <w:p w:rsidR="00742642" w:rsidRPr="00B65558" w:rsidRDefault="00742642" w:rsidP="00357F70">
            <w:pPr>
              <w:spacing w:before="60" w:after="60"/>
              <w:ind w:right="-23"/>
              <w:jc w:val="center"/>
              <w:rPr>
                <w:b/>
              </w:rPr>
            </w:pPr>
          </w:p>
        </w:tc>
        <w:tc>
          <w:tcPr>
            <w:tcW w:w="12301" w:type="dxa"/>
            <w:gridSpan w:val="2"/>
            <w:tcBorders>
              <w:bottom w:val="single" w:sz="4" w:space="0" w:color="auto"/>
              <w:right w:val="single" w:sz="4" w:space="0" w:color="auto"/>
            </w:tcBorders>
            <w:vAlign w:val="center"/>
          </w:tcPr>
          <w:p w:rsidR="00742642" w:rsidRPr="00B65558" w:rsidRDefault="00113001" w:rsidP="00376DEA">
            <w:pPr>
              <w:ind w:right="-23"/>
              <w:jc w:val="both"/>
            </w:pPr>
            <w:r w:rsidRPr="00B65558">
              <w:t>Affirm the rebellions and uprisings against impunity and immunity of police in cases of rape, murder and torture</w:t>
            </w:r>
          </w:p>
        </w:tc>
      </w:tr>
      <w:tr w:rsidR="00742642" w:rsidRPr="00B65558" w:rsidTr="008F3B6D">
        <w:tc>
          <w:tcPr>
            <w:tcW w:w="3258" w:type="dxa"/>
            <w:tcBorders>
              <w:left w:val="single" w:sz="4" w:space="0" w:color="auto"/>
              <w:bottom w:val="single" w:sz="4" w:space="0" w:color="auto"/>
            </w:tcBorders>
            <w:vAlign w:val="center"/>
          </w:tcPr>
          <w:p w:rsidR="00742642" w:rsidRPr="00B65558" w:rsidRDefault="00742642" w:rsidP="00357F70">
            <w:pPr>
              <w:spacing w:before="60" w:after="60"/>
              <w:ind w:right="-23"/>
              <w:jc w:val="center"/>
              <w:rPr>
                <w:b/>
              </w:rPr>
            </w:pPr>
          </w:p>
        </w:tc>
        <w:tc>
          <w:tcPr>
            <w:tcW w:w="12301" w:type="dxa"/>
            <w:gridSpan w:val="2"/>
            <w:tcBorders>
              <w:bottom w:val="single" w:sz="4" w:space="0" w:color="auto"/>
              <w:right w:val="single" w:sz="4" w:space="0" w:color="auto"/>
            </w:tcBorders>
            <w:vAlign w:val="center"/>
          </w:tcPr>
          <w:p w:rsidR="00742642" w:rsidRPr="00B65558" w:rsidRDefault="00742642" w:rsidP="00376DEA">
            <w:pPr>
              <w:ind w:right="-23"/>
              <w:jc w:val="both"/>
            </w:pPr>
          </w:p>
        </w:tc>
      </w:tr>
      <w:tr w:rsidR="008F3B6D" w:rsidRPr="00B65558" w:rsidTr="008F3B6D">
        <w:tc>
          <w:tcPr>
            <w:tcW w:w="3258" w:type="dxa"/>
            <w:tcBorders>
              <w:top w:val="single" w:sz="4" w:space="0" w:color="auto"/>
              <w:left w:val="nil"/>
              <w:bottom w:val="single" w:sz="4" w:space="0" w:color="auto"/>
              <w:right w:val="nil"/>
            </w:tcBorders>
            <w:vAlign w:val="center"/>
          </w:tcPr>
          <w:p w:rsidR="008F3B6D" w:rsidRPr="00B65558" w:rsidRDefault="008F3B6D" w:rsidP="00357F70">
            <w:pPr>
              <w:spacing w:before="60" w:after="60"/>
              <w:ind w:right="-23"/>
              <w:jc w:val="center"/>
              <w:rPr>
                <w:b/>
                <w:sz w:val="10"/>
                <w:szCs w:val="10"/>
              </w:rPr>
            </w:pPr>
          </w:p>
        </w:tc>
        <w:tc>
          <w:tcPr>
            <w:tcW w:w="12301" w:type="dxa"/>
            <w:gridSpan w:val="2"/>
            <w:tcBorders>
              <w:top w:val="single" w:sz="4" w:space="0" w:color="auto"/>
              <w:left w:val="nil"/>
              <w:bottom w:val="single" w:sz="4" w:space="0" w:color="auto"/>
              <w:right w:val="nil"/>
            </w:tcBorders>
            <w:vAlign w:val="center"/>
          </w:tcPr>
          <w:p w:rsidR="008F3B6D" w:rsidRPr="00B65558" w:rsidRDefault="008F3B6D" w:rsidP="00376DEA">
            <w:pPr>
              <w:ind w:right="-23"/>
              <w:jc w:val="both"/>
              <w:rPr>
                <w:sz w:val="10"/>
                <w:szCs w:val="10"/>
              </w:rPr>
            </w:pPr>
          </w:p>
        </w:tc>
      </w:tr>
      <w:tr w:rsidR="00FC7D18" w:rsidRPr="00B65558" w:rsidTr="008F3B6D">
        <w:tc>
          <w:tcPr>
            <w:tcW w:w="14005" w:type="dxa"/>
            <w:gridSpan w:val="2"/>
            <w:tcBorders>
              <w:top w:val="single" w:sz="4" w:space="0" w:color="auto"/>
              <w:left w:val="single" w:sz="18" w:space="0" w:color="auto"/>
              <w:bottom w:val="single" w:sz="18" w:space="0" w:color="auto"/>
              <w:right w:val="single" w:sz="18" w:space="0" w:color="auto"/>
            </w:tcBorders>
            <w:shd w:val="clear" w:color="auto" w:fill="E0E0E0"/>
          </w:tcPr>
          <w:p w:rsidR="00FC7D18" w:rsidRPr="00B65558" w:rsidRDefault="00FC7D18" w:rsidP="00FC7D18">
            <w:pPr>
              <w:tabs>
                <w:tab w:val="center" w:pos="6691"/>
                <w:tab w:val="left" w:pos="10336"/>
              </w:tabs>
              <w:spacing w:before="60"/>
              <w:jc w:val="center"/>
              <w:rPr>
                <w:b/>
              </w:rPr>
            </w:pPr>
            <w:r w:rsidRPr="00B65558">
              <w:rPr>
                <w:b/>
              </w:rPr>
              <w:t>Overall NGO Grade</w:t>
            </w:r>
            <w:r w:rsidR="00CC6AF1" w:rsidRPr="00B65558">
              <w:rPr>
                <w:b/>
              </w:rPr>
              <w:t>s for</w:t>
            </w:r>
            <w:r w:rsidRPr="00B65558">
              <w:rPr>
                <w:b/>
              </w:rPr>
              <w:t xml:space="preserve"> the follow-up Action of the State party</w:t>
            </w:r>
            <w:r w:rsidRPr="00B65558">
              <w:rPr>
                <w:rStyle w:val="FootnoteReference"/>
                <w:b/>
              </w:rPr>
              <w:footnoteReference w:id="1"/>
            </w:r>
            <w:r w:rsidRPr="00B65558">
              <w:rPr>
                <w:b/>
              </w:rPr>
              <w:t>:</w:t>
            </w:r>
          </w:p>
          <w:p w:rsidR="00FC7D18" w:rsidRPr="00B65558" w:rsidRDefault="008F3B6D" w:rsidP="008F3B6D">
            <w:pPr>
              <w:tabs>
                <w:tab w:val="center" w:pos="6691"/>
                <w:tab w:val="left" w:pos="10336"/>
              </w:tabs>
              <w:jc w:val="center"/>
              <w:rPr>
                <w:rFonts w:asciiTheme="majorHAnsi" w:hAnsiTheme="majorHAnsi"/>
              </w:rPr>
            </w:pPr>
            <w:r w:rsidRPr="00B65558">
              <w:rPr>
                <w:rFonts w:asciiTheme="majorHAnsi" w:hAnsiTheme="majorHAnsi"/>
              </w:rPr>
              <w:t xml:space="preserve"> </w:t>
            </w:r>
            <w:r w:rsidR="00FC7D18" w:rsidRPr="00B65558">
              <w:rPr>
                <w:rFonts w:asciiTheme="majorHAnsi" w:hAnsiTheme="majorHAnsi"/>
                <w:b/>
              </w:rPr>
              <w:t>C1</w:t>
            </w:r>
            <w:r w:rsidR="00FC7D18" w:rsidRPr="00B65558">
              <w:rPr>
                <w:rFonts w:asciiTheme="majorHAnsi" w:hAnsiTheme="majorHAnsi"/>
              </w:rPr>
              <w:t xml:space="preserve">: Some actions taken, but recommendations are not really implemented; </w:t>
            </w:r>
            <w:r w:rsidR="00FC7D18" w:rsidRPr="00B65558">
              <w:rPr>
                <w:rFonts w:asciiTheme="majorHAnsi" w:hAnsiTheme="majorHAnsi"/>
                <w:b/>
              </w:rPr>
              <w:t>C2</w:t>
            </w:r>
            <w:r w:rsidR="00FC7D18" w:rsidRPr="00B65558">
              <w:rPr>
                <w:rFonts w:asciiTheme="majorHAnsi" w:hAnsiTheme="majorHAnsi"/>
              </w:rPr>
              <w:t xml:space="preserve">: No action taken; </w:t>
            </w:r>
            <w:r w:rsidR="00FC7D18" w:rsidRPr="00B65558">
              <w:rPr>
                <w:rFonts w:asciiTheme="majorHAnsi" w:hAnsiTheme="majorHAnsi"/>
                <w:b/>
              </w:rPr>
              <w:t>E</w:t>
            </w:r>
            <w:r w:rsidR="00FC7D18" w:rsidRPr="00B65558">
              <w:rPr>
                <w:rFonts w:asciiTheme="majorHAnsi" w:hAnsiTheme="majorHAnsi"/>
              </w:rPr>
              <w:t>: measures taken are contrary to the recommendations</w:t>
            </w:r>
          </w:p>
        </w:tc>
        <w:tc>
          <w:tcPr>
            <w:tcW w:w="1554" w:type="dxa"/>
            <w:tcBorders>
              <w:top w:val="single" w:sz="4" w:space="0" w:color="auto"/>
              <w:left w:val="single" w:sz="18" w:space="0" w:color="auto"/>
              <w:bottom w:val="single" w:sz="18" w:space="0" w:color="auto"/>
              <w:right w:val="single" w:sz="18" w:space="0" w:color="auto"/>
            </w:tcBorders>
            <w:vAlign w:val="center"/>
          </w:tcPr>
          <w:p w:rsidR="00FC7D18" w:rsidRPr="00B65558" w:rsidRDefault="00FC7D18" w:rsidP="00FC7D18">
            <w:pPr>
              <w:spacing w:before="60" w:after="60"/>
              <w:jc w:val="center"/>
              <w:rPr>
                <w:b/>
                <w:sz w:val="24"/>
                <w:szCs w:val="24"/>
              </w:rPr>
            </w:pPr>
          </w:p>
        </w:tc>
      </w:tr>
    </w:tbl>
    <w:p w:rsidR="00FC7D18" w:rsidRPr="00B65558" w:rsidRDefault="00FC7D18" w:rsidP="00DB3485">
      <w:pPr>
        <w:spacing w:after="120"/>
        <w:jc w:val="both"/>
      </w:pPr>
    </w:p>
    <w:sectPr w:rsidR="00FC7D18" w:rsidRPr="00B65558" w:rsidSect="009D489B">
      <w:headerReference w:type="default" r:id="rId8"/>
      <w:footerReference w:type="default" r:id="rId9"/>
      <w:pgSz w:w="16840" w:h="11900" w:orient="landscape"/>
      <w:pgMar w:top="720" w:right="816" w:bottom="720" w:left="720" w:header="170"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7B62" w:rsidRDefault="00717B62" w:rsidP="002D0E07">
      <w:r>
        <w:separator/>
      </w:r>
    </w:p>
  </w:endnote>
  <w:endnote w:type="continuationSeparator" w:id="0">
    <w:p w:rsidR="00717B62" w:rsidRDefault="00717B62" w:rsidP="002D0E0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5062315"/>
      <w:docPartObj>
        <w:docPartGallery w:val="Page Numbers (Bottom of Page)"/>
        <w:docPartUnique/>
      </w:docPartObj>
    </w:sdtPr>
    <w:sdtEndPr>
      <w:rPr>
        <w:rFonts w:asciiTheme="majorHAnsi" w:hAnsiTheme="majorHAnsi"/>
        <w:sz w:val="16"/>
        <w:szCs w:val="16"/>
      </w:rPr>
    </w:sdtEndPr>
    <w:sdtContent>
      <w:p w:rsidR="004A11E6" w:rsidRPr="00EA0B8C" w:rsidRDefault="004A11E6" w:rsidP="00EA0B8C">
        <w:pPr>
          <w:pStyle w:val="Footer"/>
          <w:jc w:val="right"/>
          <w:rPr>
            <w:rFonts w:asciiTheme="majorHAnsi" w:hAnsiTheme="majorHAnsi"/>
            <w:sz w:val="16"/>
            <w:szCs w:val="16"/>
          </w:rPr>
        </w:pPr>
        <w:r w:rsidRPr="00EA0B8C">
          <w:rPr>
            <w:rFonts w:asciiTheme="majorHAnsi" w:hAnsiTheme="majorHAnsi"/>
            <w:sz w:val="16"/>
            <w:szCs w:val="16"/>
          </w:rPr>
          <w:fldChar w:fldCharType="begin"/>
        </w:r>
        <w:r w:rsidRPr="00EA0B8C">
          <w:rPr>
            <w:rFonts w:asciiTheme="majorHAnsi" w:hAnsiTheme="majorHAnsi"/>
            <w:sz w:val="16"/>
            <w:szCs w:val="16"/>
          </w:rPr>
          <w:instrText xml:space="preserve"> PAGE   \* MERGEFORMAT </w:instrText>
        </w:r>
        <w:r w:rsidRPr="00EA0B8C">
          <w:rPr>
            <w:rFonts w:asciiTheme="majorHAnsi" w:hAnsiTheme="majorHAnsi"/>
            <w:sz w:val="16"/>
            <w:szCs w:val="16"/>
          </w:rPr>
          <w:fldChar w:fldCharType="separate"/>
        </w:r>
        <w:r w:rsidR="005338C5">
          <w:rPr>
            <w:rFonts w:asciiTheme="majorHAnsi" w:hAnsiTheme="majorHAnsi"/>
            <w:noProof/>
            <w:sz w:val="16"/>
            <w:szCs w:val="16"/>
          </w:rPr>
          <w:t>1</w:t>
        </w:r>
        <w:r w:rsidRPr="00EA0B8C">
          <w:rPr>
            <w:rFonts w:asciiTheme="majorHAnsi" w:hAnsiTheme="majorHAnsi"/>
            <w:sz w:val="16"/>
            <w:szCs w:val="16"/>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7B62" w:rsidRDefault="00717B62" w:rsidP="002D0E07">
      <w:r>
        <w:separator/>
      </w:r>
    </w:p>
  </w:footnote>
  <w:footnote w:type="continuationSeparator" w:id="0">
    <w:p w:rsidR="00717B62" w:rsidRDefault="00717B62" w:rsidP="002D0E07">
      <w:r>
        <w:continuationSeparator/>
      </w:r>
    </w:p>
  </w:footnote>
  <w:footnote w:id="1">
    <w:p w:rsidR="004A11E6" w:rsidRPr="00980321" w:rsidRDefault="004A11E6" w:rsidP="00FC7D18">
      <w:pPr>
        <w:pStyle w:val="FootnoteText"/>
        <w:rPr>
          <w:sz w:val="20"/>
          <w:szCs w:val="20"/>
        </w:rPr>
      </w:pPr>
      <w:r w:rsidRPr="00980321">
        <w:rPr>
          <w:rStyle w:val="FootnoteReference"/>
          <w:sz w:val="20"/>
          <w:szCs w:val="20"/>
        </w:rPr>
        <w:footnoteRef/>
      </w:r>
      <w:r w:rsidRPr="00980321">
        <w:rPr>
          <w:sz w:val="20"/>
          <w:szCs w:val="20"/>
        </w:rPr>
        <w:t xml:space="preserve"> The</w:t>
      </w:r>
      <w:r>
        <w:rPr>
          <w:sz w:val="20"/>
          <w:szCs w:val="20"/>
        </w:rPr>
        <w:t xml:space="preserve"> NGO</w:t>
      </w:r>
      <w:r w:rsidRPr="00980321">
        <w:rPr>
          <w:sz w:val="20"/>
          <w:szCs w:val="20"/>
        </w:rPr>
        <w:t xml:space="preserve"> Grades are made in accordance </w:t>
      </w:r>
      <w:r>
        <w:rPr>
          <w:sz w:val="20"/>
          <w:szCs w:val="20"/>
        </w:rPr>
        <w:t>with</w:t>
      </w:r>
      <w:r w:rsidRPr="00980321">
        <w:rPr>
          <w:sz w:val="20"/>
          <w:szCs w:val="20"/>
        </w:rPr>
        <w:t xml:space="preserve"> the assessment grades </w:t>
      </w:r>
      <w:r>
        <w:rPr>
          <w:sz w:val="20"/>
          <w:szCs w:val="20"/>
        </w:rPr>
        <w:t>of the HR Committee (see the page 1) so that both grades can be directly compared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1E6" w:rsidRPr="00F119F6" w:rsidRDefault="004A11E6" w:rsidP="008F3B6D">
    <w:pPr>
      <w:pStyle w:val="Header"/>
      <w:ind w:right="-158"/>
      <w:jc w:val="center"/>
      <w:rPr>
        <w:rFonts w:asciiTheme="majorHAnsi" w:hAnsiTheme="majorHAnsi"/>
        <w:sz w:val="17"/>
        <w:szCs w:val="17"/>
      </w:rPr>
    </w:pPr>
    <w:r w:rsidRPr="00DA4E53">
      <w:rPr>
        <w:rFonts w:asciiTheme="majorHAnsi" w:hAnsiTheme="majorHAnsi"/>
        <w:sz w:val="17"/>
        <w:szCs w:val="17"/>
      </w:rPr>
      <w:t>UNITED STATES OF AMERICA: NGO assessment of the implementation of follow-up recommendations – with the support of Centre for Civil and Political Rights (CCPR Centre) and the US Human Rights Network (USHRN)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4208A4"/>
    <w:multiLevelType w:val="hybridMultilevel"/>
    <w:tmpl w:val="4094EBB8"/>
    <w:lvl w:ilvl="0" w:tplc="5D38B152">
      <w:start w:val="2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B26D42"/>
    <w:multiLevelType w:val="hybridMultilevel"/>
    <w:tmpl w:val="28281022"/>
    <w:lvl w:ilvl="0" w:tplc="5D38B152">
      <w:start w:val="2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2F3D24"/>
    <w:multiLevelType w:val="hybridMultilevel"/>
    <w:tmpl w:val="9816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2D0E07"/>
    <w:rsid w:val="000838A0"/>
    <w:rsid w:val="0009798F"/>
    <w:rsid w:val="000A5C86"/>
    <w:rsid w:val="000E2754"/>
    <w:rsid w:val="000E4624"/>
    <w:rsid w:val="000E6107"/>
    <w:rsid w:val="00113001"/>
    <w:rsid w:val="0011704C"/>
    <w:rsid w:val="00127FDD"/>
    <w:rsid w:val="00135B13"/>
    <w:rsid w:val="001450DD"/>
    <w:rsid w:val="00145832"/>
    <w:rsid w:val="001631B0"/>
    <w:rsid w:val="001635C4"/>
    <w:rsid w:val="001D1A68"/>
    <w:rsid w:val="001D22A3"/>
    <w:rsid w:val="001D302E"/>
    <w:rsid w:val="001D5422"/>
    <w:rsid w:val="001F2370"/>
    <w:rsid w:val="00247BC1"/>
    <w:rsid w:val="00251B72"/>
    <w:rsid w:val="002622B5"/>
    <w:rsid w:val="002634B5"/>
    <w:rsid w:val="002815A8"/>
    <w:rsid w:val="00296207"/>
    <w:rsid w:val="002D0E07"/>
    <w:rsid w:val="002F1FA2"/>
    <w:rsid w:val="003169DA"/>
    <w:rsid w:val="00357F70"/>
    <w:rsid w:val="00376DEA"/>
    <w:rsid w:val="00382974"/>
    <w:rsid w:val="003A7D8D"/>
    <w:rsid w:val="003D1C4E"/>
    <w:rsid w:val="003E39CA"/>
    <w:rsid w:val="00412BA7"/>
    <w:rsid w:val="00427572"/>
    <w:rsid w:val="00444B6F"/>
    <w:rsid w:val="00492914"/>
    <w:rsid w:val="004A11E6"/>
    <w:rsid w:val="004A6A82"/>
    <w:rsid w:val="004B15F4"/>
    <w:rsid w:val="004B33E3"/>
    <w:rsid w:val="004E7A2D"/>
    <w:rsid w:val="005338C5"/>
    <w:rsid w:val="005619E1"/>
    <w:rsid w:val="0058484F"/>
    <w:rsid w:val="00584F74"/>
    <w:rsid w:val="005C48E3"/>
    <w:rsid w:val="005E34DD"/>
    <w:rsid w:val="0061358E"/>
    <w:rsid w:val="00614900"/>
    <w:rsid w:val="00665B12"/>
    <w:rsid w:val="00673BF0"/>
    <w:rsid w:val="00676AFF"/>
    <w:rsid w:val="006E4A0F"/>
    <w:rsid w:val="006F2342"/>
    <w:rsid w:val="00717B62"/>
    <w:rsid w:val="00742642"/>
    <w:rsid w:val="0074430C"/>
    <w:rsid w:val="007708BD"/>
    <w:rsid w:val="00787D4B"/>
    <w:rsid w:val="007A0F8F"/>
    <w:rsid w:val="007A1483"/>
    <w:rsid w:val="007D39DE"/>
    <w:rsid w:val="007E4634"/>
    <w:rsid w:val="007F0169"/>
    <w:rsid w:val="007F13FB"/>
    <w:rsid w:val="007F4EDA"/>
    <w:rsid w:val="00813DD8"/>
    <w:rsid w:val="00824AF4"/>
    <w:rsid w:val="008614DE"/>
    <w:rsid w:val="00892697"/>
    <w:rsid w:val="008C6B40"/>
    <w:rsid w:val="008E7868"/>
    <w:rsid w:val="008F2787"/>
    <w:rsid w:val="008F3B6D"/>
    <w:rsid w:val="00900C23"/>
    <w:rsid w:val="0090286D"/>
    <w:rsid w:val="00902EBD"/>
    <w:rsid w:val="009057E4"/>
    <w:rsid w:val="00914F7E"/>
    <w:rsid w:val="009359DC"/>
    <w:rsid w:val="00940409"/>
    <w:rsid w:val="00966891"/>
    <w:rsid w:val="00980321"/>
    <w:rsid w:val="009812DE"/>
    <w:rsid w:val="009D489B"/>
    <w:rsid w:val="009E3A76"/>
    <w:rsid w:val="00A41FB9"/>
    <w:rsid w:val="00A449D8"/>
    <w:rsid w:val="00AE158F"/>
    <w:rsid w:val="00AE18D2"/>
    <w:rsid w:val="00AE640C"/>
    <w:rsid w:val="00AF7CF2"/>
    <w:rsid w:val="00B65558"/>
    <w:rsid w:val="00B7377A"/>
    <w:rsid w:val="00B81F5E"/>
    <w:rsid w:val="00B84AB8"/>
    <w:rsid w:val="00BB206B"/>
    <w:rsid w:val="00BB297F"/>
    <w:rsid w:val="00BC4470"/>
    <w:rsid w:val="00BC4B04"/>
    <w:rsid w:val="00BF35F5"/>
    <w:rsid w:val="00C00525"/>
    <w:rsid w:val="00C81029"/>
    <w:rsid w:val="00C83AF8"/>
    <w:rsid w:val="00C9270F"/>
    <w:rsid w:val="00CA0713"/>
    <w:rsid w:val="00CB35A1"/>
    <w:rsid w:val="00CC2450"/>
    <w:rsid w:val="00CC6A29"/>
    <w:rsid w:val="00CC6AF1"/>
    <w:rsid w:val="00CE4FC0"/>
    <w:rsid w:val="00D0127E"/>
    <w:rsid w:val="00D2195E"/>
    <w:rsid w:val="00D222B5"/>
    <w:rsid w:val="00D5435B"/>
    <w:rsid w:val="00D60ABB"/>
    <w:rsid w:val="00D71DE7"/>
    <w:rsid w:val="00D9517A"/>
    <w:rsid w:val="00DA4E53"/>
    <w:rsid w:val="00DB0CDF"/>
    <w:rsid w:val="00DB3485"/>
    <w:rsid w:val="00DC2114"/>
    <w:rsid w:val="00DD3A62"/>
    <w:rsid w:val="00DF2F52"/>
    <w:rsid w:val="00E3181A"/>
    <w:rsid w:val="00E66371"/>
    <w:rsid w:val="00E6667A"/>
    <w:rsid w:val="00EA0B8C"/>
    <w:rsid w:val="00EC2C2E"/>
    <w:rsid w:val="00ED1139"/>
    <w:rsid w:val="00ED1A81"/>
    <w:rsid w:val="00F119F6"/>
    <w:rsid w:val="00F173C2"/>
    <w:rsid w:val="00F228FF"/>
    <w:rsid w:val="00F37EBE"/>
    <w:rsid w:val="00F44858"/>
    <w:rsid w:val="00F55E1E"/>
    <w:rsid w:val="00F654A1"/>
    <w:rsid w:val="00F744B7"/>
    <w:rsid w:val="00F9371E"/>
    <w:rsid w:val="00FA6227"/>
    <w:rsid w:val="00FC7D18"/>
    <w:rsid w:val="00FE3FD9"/>
    <w:rsid w:val="00FF5E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D0E07"/>
    <w:pPr>
      <w:suppressAutoHyphens/>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uiPriority w:val="99"/>
    <w:rsid w:val="002D0E07"/>
  </w:style>
  <w:style w:type="paragraph" w:styleId="Footer">
    <w:name w:val="footer"/>
    <w:basedOn w:val="Normal"/>
    <w:link w:val="FooterChar"/>
    <w:uiPriority w:val="99"/>
    <w:unhideWhenUsed/>
    <w:rsid w:val="002D0E07"/>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FooterChar">
    <w:name w:val="Footer Char"/>
    <w:basedOn w:val="DefaultParagraphFont"/>
    <w:link w:val="Footer"/>
    <w:uiPriority w:val="99"/>
    <w:rsid w:val="002D0E07"/>
  </w:style>
  <w:style w:type="character" w:styleId="PageNumber">
    <w:name w:val="page number"/>
    <w:basedOn w:val="DefaultParagraphFont"/>
    <w:rsid w:val="00AE18D2"/>
  </w:style>
  <w:style w:type="paragraph" w:styleId="ListParagraph">
    <w:name w:val="List Paragraph"/>
    <w:basedOn w:val="Normal"/>
    <w:uiPriority w:val="34"/>
    <w:qFormat/>
    <w:rsid w:val="00DD3A62"/>
    <w:pPr>
      <w:ind w:left="720"/>
      <w:contextualSpacing/>
    </w:pPr>
  </w:style>
  <w:style w:type="table" w:styleId="TableGrid">
    <w:name w:val="Table Grid"/>
    <w:basedOn w:val="TableNormal"/>
    <w:uiPriority w:val="59"/>
    <w:rsid w:val="00E318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449D8"/>
    <w:rPr>
      <w:sz w:val="24"/>
      <w:szCs w:val="24"/>
    </w:rPr>
  </w:style>
  <w:style w:type="character" w:customStyle="1" w:styleId="FootnoteTextChar">
    <w:name w:val="Footnote Text Char"/>
    <w:basedOn w:val="DefaultParagraphFont"/>
    <w:link w:val="FootnoteText"/>
    <w:uiPriority w:val="99"/>
    <w:rsid w:val="00A449D8"/>
    <w:rPr>
      <w:rFonts w:ascii="Calibri" w:eastAsia="Calibri" w:hAnsi="Calibri" w:cs="Times New Roman"/>
      <w:lang w:val="en-GB"/>
    </w:rPr>
  </w:style>
  <w:style w:type="character" w:styleId="FootnoteReference">
    <w:name w:val="footnote reference"/>
    <w:basedOn w:val="DefaultParagraphFont"/>
    <w:uiPriority w:val="99"/>
    <w:unhideWhenUsed/>
    <w:rsid w:val="00A449D8"/>
    <w:rPr>
      <w:vertAlign w:val="superscript"/>
    </w:rPr>
  </w:style>
  <w:style w:type="character" w:styleId="CommentReference">
    <w:name w:val="annotation reference"/>
    <w:basedOn w:val="DefaultParagraphFont"/>
    <w:uiPriority w:val="99"/>
    <w:semiHidden/>
    <w:unhideWhenUsed/>
    <w:rsid w:val="001D1A68"/>
    <w:rPr>
      <w:sz w:val="16"/>
      <w:szCs w:val="16"/>
    </w:rPr>
  </w:style>
  <w:style w:type="paragraph" w:styleId="CommentText">
    <w:name w:val="annotation text"/>
    <w:basedOn w:val="Normal"/>
    <w:link w:val="CommentTextChar"/>
    <w:uiPriority w:val="99"/>
    <w:semiHidden/>
    <w:unhideWhenUsed/>
    <w:rsid w:val="001D1A68"/>
    <w:rPr>
      <w:sz w:val="20"/>
      <w:szCs w:val="20"/>
    </w:rPr>
  </w:style>
  <w:style w:type="character" w:customStyle="1" w:styleId="CommentTextChar">
    <w:name w:val="Comment Text Char"/>
    <w:basedOn w:val="DefaultParagraphFont"/>
    <w:link w:val="CommentText"/>
    <w:uiPriority w:val="99"/>
    <w:semiHidden/>
    <w:rsid w:val="001D1A68"/>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1D1A68"/>
    <w:rPr>
      <w:b/>
      <w:bCs/>
    </w:rPr>
  </w:style>
  <w:style w:type="character" w:customStyle="1" w:styleId="CommentSubjectChar">
    <w:name w:val="Comment Subject Char"/>
    <w:basedOn w:val="CommentTextChar"/>
    <w:link w:val="CommentSubject"/>
    <w:uiPriority w:val="99"/>
    <w:semiHidden/>
    <w:rsid w:val="001D1A68"/>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1D1A68"/>
    <w:rPr>
      <w:rFonts w:ascii="Tahoma" w:hAnsi="Tahoma" w:cs="Tahoma"/>
      <w:sz w:val="16"/>
      <w:szCs w:val="16"/>
    </w:rPr>
  </w:style>
  <w:style w:type="character" w:customStyle="1" w:styleId="BalloonTextChar">
    <w:name w:val="Balloon Text Char"/>
    <w:basedOn w:val="DefaultParagraphFont"/>
    <w:link w:val="BalloonText"/>
    <w:uiPriority w:val="99"/>
    <w:semiHidden/>
    <w:rsid w:val="001D1A68"/>
    <w:rPr>
      <w:rFonts w:ascii="Tahoma" w:eastAsia="Calibri" w:hAnsi="Tahoma" w:cs="Tahoma"/>
      <w:sz w:val="16"/>
      <w:szCs w:val="16"/>
      <w:lang w:val="en-GB"/>
    </w:rPr>
  </w:style>
  <w:style w:type="paragraph" w:styleId="NoSpacing">
    <w:name w:val="No Spacing"/>
    <w:link w:val="NoSpacingChar"/>
    <w:uiPriority w:val="1"/>
    <w:qFormat/>
    <w:rsid w:val="00127FDD"/>
    <w:rPr>
      <w:sz w:val="22"/>
      <w:szCs w:val="22"/>
    </w:rPr>
  </w:style>
  <w:style w:type="character" w:customStyle="1" w:styleId="NoSpacingChar">
    <w:name w:val="No Spacing Char"/>
    <w:basedOn w:val="DefaultParagraphFont"/>
    <w:link w:val="NoSpacing"/>
    <w:uiPriority w:val="1"/>
    <w:rsid w:val="00127FDD"/>
    <w:rPr>
      <w:sz w:val="22"/>
      <w:szCs w:val="22"/>
    </w:rPr>
  </w:style>
  <w:style w:type="character" w:styleId="Hyperlink">
    <w:name w:val="Hyperlink"/>
    <w:basedOn w:val="DefaultParagraphFont"/>
    <w:uiPriority w:val="99"/>
    <w:unhideWhenUsed/>
    <w:rsid w:val="001D22A3"/>
    <w:rPr>
      <w:color w:val="0000FF"/>
      <w:u w:val="single"/>
    </w:rPr>
  </w:style>
  <w:style w:type="paragraph" w:styleId="Revision">
    <w:name w:val="Revision"/>
    <w:hidden/>
    <w:uiPriority w:val="99"/>
    <w:semiHidden/>
    <w:rsid w:val="00B7377A"/>
    <w:rPr>
      <w:rFonts w:ascii="Calibri" w:eastAsia="Calibri" w:hAnsi="Calibri" w:cs="Times New Roman"/>
      <w:sz w:val="22"/>
      <w:szCs w:val="22"/>
      <w:lang w:val="en-GB"/>
    </w:rPr>
  </w:style>
  <w:style w:type="character" w:customStyle="1" w:styleId="apple-converted-space">
    <w:name w:val="apple-converted-space"/>
    <w:basedOn w:val="DefaultParagraphFont"/>
    <w:rsid w:val="007F0169"/>
  </w:style>
</w:styles>
</file>

<file path=word/webSettings.xml><?xml version="1.0" encoding="utf-8"?>
<w:webSettings xmlns:r="http://schemas.openxmlformats.org/officeDocument/2006/relationships" xmlns:w="http://schemas.openxmlformats.org/wordprocessingml/2006/main">
  <w:divs>
    <w:div w:id="1351681985">
      <w:bodyDiv w:val="1"/>
      <w:marLeft w:val="0"/>
      <w:marRight w:val="0"/>
      <w:marTop w:val="0"/>
      <w:marBottom w:val="0"/>
      <w:divBdr>
        <w:top w:val="none" w:sz="0" w:space="0" w:color="auto"/>
        <w:left w:val="none" w:sz="0" w:space="0" w:color="auto"/>
        <w:bottom w:val="none" w:sz="0" w:space="0" w:color="auto"/>
        <w:right w:val="none" w:sz="0" w:space="0" w:color="auto"/>
      </w:divBdr>
      <w:divsChild>
        <w:div w:id="737288492">
          <w:marLeft w:val="0"/>
          <w:marRight w:val="0"/>
          <w:marTop w:val="0"/>
          <w:marBottom w:val="0"/>
          <w:divBdr>
            <w:top w:val="none" w:sz="0" w:space="0" w:color="auto"/>
            <w:left w:val="none" w:sz="0" w:space="0" w:color="auto"/>
            <w:bottom w:val="none" w:sz="0" w:space="0" w:color="auto"/>
            <w:right w:val="none" w:sz="0" w:space="0" w:color="auto"/>
          </w:divBdr>
        </w:div>
        <w:div w:id="663780070">
          <w:marLeft w:val="0"/>
          <w:marRight w:val="0"/>
          <w:marTop w:val="0"/>
          <w:marBottom w:val="0"/>
          <w:divBdr>
            <w:top w:val="none" w:sz="0" w:space="0" w:color="auto"/>
            <w:left w:val="none" w:sz="0" w:space="0" w:color="auto"/>
            <w:bottom w:val="none" w:sz="0" w:space="0" w:color="auto"/>
            <w:right w:val="none" w:sz="0" w:space="0" w:color="auto"/>
          </w:divBdr>
        </w:div>
        <w:div w:id="2143381154">
          <w:marLeft w:val="0"/>
          <w:marRight w:val="0"/>
          <w:marTop w:val="0"/>
          <w:marBottom w:val="0"/>
          <w:divBdr>
            <w:top w:val="none" w:sz="0" w:space="0" w:color="auto"/>
            <w:left w:val="none" w:sz="0" w:space="0" w:color="auto"/>
            <w:bottom w:val="none" w:sz="0" w:space="0" w:color="auto"/>
            <w:right w:val="none" w:sz="0" w:space="0" w:color="auto"/>
          </w:divBdr>
        </w:div>
        <w:div w:id="1781140808">
          <w:marLeft w:val="0"/>
          <w:marRight w:val="0"/>
          <w:marTop w:val="0"/>
          <w:marBottom w:val="0"/>
          <w:divBdr>
            <w:top w:val="none" w:sz="0" w:space="0" w:color="auto"/>
            <w:left w:val="none" w:sz="0" w:space="0" w:color="auto"/>
            <w:bottom w:val="none" w:sz="0" w:space="0" w:color="auto"/>
            <w:right w:val="none" w:sz="0" w:space="0" w:color="auto"/>
          </w:divBdr>
        </w:div>
        <w:div w:id="14420473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DB9423-2079-4055-822D-8CE147E7F107}"/>
</file>

<file path=customXml/itemProps2.xml><?xml version="1.0" encoding="utf-8"?>
<ds:datastoreItem xmlns:ds="http://schemas.openxmlformats.org/officeDocument/2006/customXml" ds:itemID="{F7C042E1-E513-499E-AB00-465D17A18985}"/>
</file>

<file path=customXml/itemProps3.xml><?xml version="1.0" encoding="utf-8"?>
<ds:datastoreItem xmlns:ds="http://schemas.openxmlformats.org/officeDocument/2006/customXml" ds:itemID="{CAD5D57D-1A13-47A4-BB39-AF8506B14F31}"/>
</file>

<file path=customXml/itemProps4.xml><?xml version="1.0" encoding="utf-8"?>
<ds:datastoreItem xmlns:ds="http://schemas.openxmlformats.org/officeDocument/2006/customXml" ds:itemID="{909B6B92-4DA2-4AF2-903D-9ACC1B84F84E}"/>
</file>

<file path=docProps/app.xml><?xml version="1.0" encoding="utf-8"?>
<Properties xmlns="http://schemas.openxmlformats.org/officeDocument/2006/extended-properties" xmlns:vt="http://schemas.openxmlformats.org/officeDocument/2006/docPropsVTypes">
  <Template>Normal</Template>
  <TotalTime>0</TotalTime>
  <Pages>3</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ICCPR Follow-Up Issue Areas Shadow Report Template Instructions:</vt:lpstr>
    </vt:vector>
  </TitlesOfParts>
  <Company>CCPR Centre</Company>
  <LinksUpToDate>false</LinksUpToDate>
  <CharactersWithSpaces>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For United States NGOs</dc:subject>
  <dc:creator>Daisuke CCPR</dc:creator>
  <cp:lastModifiedBy>cn6758</cp:lastModifiedBy>
  <cp:revision>2</cp:revision>
  <dcterms:created xsi:type="dcterms:W3CDTF">2015-05-01T23:26:00Z</dcterms:created>
  <dcterms:modified xsi:type="dcterms:W3CDTF">2015-05-01T23:26:00Z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