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8C8B530" w14:textId="3611F7A9" w:rsidR="00BE37B7" w:rsidRDefault="00BE37B7" w:rsidP="00BE37B7">
      <w:r>
        <w:rPr>
          <w:noProof/>
        </w:rPr>
        <w:drawing>
          <wp:anchor distT="0" distB="0" distL="114300" distR="114300" simplePos="0" relativeHeight="251659264" behindDoc="0" locked="0" layoutInCell="1" allowOverlap="1" wp14:anchorId="1EA55AE0" wp14:editId="73935711">
            <wp:simplePos x="0" y="0"/>
            <wp:positionH relativeFrom="column">
              <wp:posOffset>-195580</wp:posOffset>
            </wp:positionH>
            <wp:positionV relativeFrom="paragraph">
              <wp:posOffset>114300</wp:posOffset>
            </wp:positionV>
            <wp:extent cx="2138680" cy="685800"/>
            <wp:effectExtent l="0" t="0" r="0" b="0"/>
            <wp:wrapTight wrapText="bothSides">
              <wp:wrapPolygon edited="0">
                <wp:start x="0" y="0"/>
                <wp:lineTo x="0" y="20800"/>
                <wp:lineTo x="21292" y="20800"/>
                <wp:lineTo x="21292" y="0"/>
                <wp:lineTo x="0" y="0"/>
              </wp:wrapPolygon>
            </wp:wrapTight>
            <wp:docPr id="12" name="Picture 4" descr="Description: Description: CUNY_Law_Official_NoM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CUNY_Law_Official_NoMo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868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67BE6FED" wp14:editId="6A56E396">
            <wp:simplePos x="0" y="0"/>
            <wp:positionH relativeFrom="column">
              <wp:posOffset>3771900</wp:posOffset>
            </wp:positionH>
            <wp:positionV relativeFrom="paragraph">
              <wp:posOffset>114300</wp:posOffset>
            </wp:positionV>
            <wp:extent cx="1856740" cy="626110"/>
            <wp:effectExtent l="0" t="0" r="0" b="8890"/>
            <wp:wrapTight wrapText="bothSides">
              <wp:wrapPolygon edited="0">
                <wp:start x="0" y="0"/>
                <wp:lineTo x="0" y="21030"/>
                <wp:lineTo x="21275" y="21030"/>
                <wp:lineTo x="2127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6740" cy="626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DBBD12" w14:textId="77777777" w:rsidR="00BE37B7" w:rsidRDefault="00BE37B7" w:rsidP="00BE37B7">
      <w:pPr>
        <w:rPr>
          <w:b/>
        </w:rPr>
      </w:pPr>
      <w:r>
        <w:rPr>
          <w:noProof/>
        </w:rPr>
        <w:t xml:space="preserve">                                </w:t>
      </w:r>
    </w:p>
    <w:p w14:paraId="36F10BB8" w14:textId="77777777" w:rsidR="00BE37B7" w:rsidRDefault="00BE37B7" w:rsidP="00BE37B7">
      <w:pPr>
        <w:rPr>
          <w:b/>
        </w:rPr>
      </w:pPr>
    </w:p>
    <w:p w14:paraId="41284A12" w14:textId="77777777" w:rsidR="00BE37B7" w:rsidRDefault="00BE37B7" w:rsidP="00BE37B7">
      <w:pPr>
        <w:spacing w:line="240" w:lineRule="auto"/>
        <w:jc w:val="center"/>
        <w:rPr>
          <w:rFonts w:ascii="Times New Roman" w:eastAsia="Times New Roman" w:hAnsi="Times New Roman" w:cs="Times New Roman"/>
          <w:b/>
          <w:sz w:val="24"/>
        </w:rPr>
      </w:pPr>
    </w:p>
    <w:p w14:paraId="41AE678F" w14:textId="77777777" w:rsidR="00BE37B7" w:rsidRDefault="00BE37B7" w:rsidP="00BE37B7">
      <w:pPr>
        <w:spacing w:line="240" w:lineRule="auto"/>
        <w:jc w:val="center"/>
        <w:rPr>
          <w:rFonts w:ascii="Times New Roman" w:eastAsia="Times New Roman" w:hAnsi="Times New Roman" w:cs="Times New Roman"/>
          <w:b/>
          <w:sz w:val="24"/>
        </w:rPr>
      </w:pPr>
    </w:p>
    <w:p w14:paraId="5AC7BCAD" w14:textId="77777777" w:rsidR="00BE37B7" w:rsidRDefault="00BE37B7" w:rsidP="00BE37B7">
      <w:pPr>
        <w:spacing w:line="240" w:lineRule="auto"/>
        <w:jc w:val="center"/>
        <w:rPr>
          <w:rFonts w:ascii="Times New Roman" w:eastAsia="Times New Roman" w:hAnsi="Times New Roman" w:cs="Times New Roman"/>
          <w:b/>
          <w:sz w:val="24"/>
        </w:rPr>
      </w:pPr>
    </w:p>
    <w:p w14:paraId="585B63D0" w14:textId="07383CA6" w:rsidR="00BE37B7" w:rsidRDefault="00D71F71" w:rsidP="00BE37B7">
      <w:pPr>
        <w:spacing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United States </w:t>
      </w:r>
      <w:r w:rsidR="00BE37B7">
        <w:rPr>
          <w:rFonts w:ascii="Times New Roman" w:eastAsia="Times New Roman" w:hAnsi="Times New Roman" w:cs="Times New Roman"/>
          <w:b/>
          <w:sz w:val="24"/>
        </w:rPr>
        <w:t>Report Card:  Youth Justice Issues</w:t>
      </w:r>
    </w:p>
    <w:p w14:paraId="3BCBDDC2" w14:textId="77777777" w:rsidR="00BE37B7" w:rsidRDefault="00BE37B7" w:rsidP="00BE37B7">
      <w:pPr>
        <w:spacing w:line="240" w:lineRule="auto"/>
        <w:jc w:val="center"/>
        <w:rPr>
          <w:rFonts w:ascii="Times New Roman" w:eastAsia="Times New Roman" w:hAnsi="Times New Roman" w:cs="Times New Roman"/>
          <w:b/>
          <w:sz w:val="24"/>
        </w:rPr>
      </w:pPr>
    </w:p>
    <w:p w14:paraId="170728BB" w14:textId="77777777" w:rsidR="00BE37B7" w:rsidRDefault="00BE37B7" w:rsidP="00BE37B7">
      <w:pPr>
        <w:spacing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UN Human Rights Committee Review</w:t>
      </w:r>
    </w:p>
    <w:p w14:paraId="08B24BD4" w14:textId="4BF2000E" w:rsidR="00BE37B7" w:rsidRDefault="00BE37B7" w:rsidP="00BE37B7">
      <w:pPr>
        <w:spacing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One-Year Follow-Up </w:t>
      </w:r>
    </w:p>
    <w:p w14:paraId="1DF8EB0F" w14:textId="77777777" w:rsidR="00BE37B7" w:rsidRDefault="00BE37B7" w:rsidP="00BE37B7">
      <w:pPr>
        <w:spacing w:line="240" w:lineRule="auto"/>
        <w:jc w:val="center"/>
        <w:rPr>
          <w:rFonts w:ascii="Times New Roman" w:eastAsia="Times New Roman" w:hAnsi="Times New Roman" w:cs="Times New Roman"/>
          <w:b/>
          <w:sz w:val="24"/>
        </w:rPr>
      </w:pPr>
    </w:p>
    <w:p w14:paraId="715E6D59" w14:textId="57DA3F90" w:rsidR="00BE37B7" w:rsidRDefault="0077075F" w:rsidP="00BE37B7">
      <w:pPr>
        <w:spacing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May</w:t>
      </w:r>
      <w:r w:rsidR="00BE37B7">
        <w:rPr>
          <w:rFonts w:ascii="Times New Roman" w:eastAsia="Times New Roman" w:hAnsi="Times New Roman" w:cs="Times New Roman"/>
          <w:b/>
          <w:sz w:val="24"/>
        </w:rPr>
        <w:t xml:space="preserve"> 1, 2015</w:t>
      </w:r>
    </w:p>
    <w:p w14:paraId="3B13B8D7" w14:textId="77777777" w:rsidR="00BE37B7" w:rsidRDefault="00BE37B7" w:rsidP="00BE37B7">
      <w:pPr>
        <w:spacing w:line="240" w:lineRule="auto"/>
        <w:jc w:val="center"/>
        <w:rPr>
          <w:rFonts w:ascii="Times New Roman" w:eastAsia="Times New Roman" w:hAnsi="Times New Roman" w:cs="Times New Roman"/>
          <w:b/>
          <w:sz w:val="24"/>
        </w:rPr>
      </w:pPr>
    </w:p>
    <w:p w14:paraId="64BD16D5" w14:textId="19D675BC" w:rsidR="00BE37B7" w:rsidRDefault="00BE37B7" w:rsidP="00BE37B7">
      <w:pPr>
        <w:spacing w:line="240" w:lineRule="auto"/>
        <w:rPr>
          <w:rFonts w:ascii="Times New Roman" w:eastAsia="Times New Roman" w:hAnsi="Times New Roman" w:cs="Times New Roman"/>
          <w:sz w:val="24"/>
        </w:rPr>
      </w:pPr>
      <w:r>
        <w:rPr>
          <w:rFonts w:ascii="Times New Roman" w:eastAsia="Times New Roman" w:hAnsi="Times New Roman" w:cs="Times New Roman"/>
          <w:sz w:val="24"/>
        </w:rPr>
        <w:t>In the spring of 2014, the U.S. was reviewed by the U.N. Human Rights Committee on its compliance with the International Covenant on Civil and Political Rights.  Following the review, the Committee issued Concluding Obs</w:t>
      </w:r>
      <w:r w:rsidR="00557644">
        <w:rPr>
          <w:rFonts w:ascii="Times New Roman" w:eastAsia="Times New Roman" w:hAnsi="Times New Roman" w:cs="Times New Roman"/>
          <w:sz w:val="24"/>
        </w:rPr>
        <w:t xml:space="preserve">ervations and Recommendations that expressed serious concern about a number of human rights issues, including </w:t>
      </w:r>
      <w:r>
        <w:rPr>
          <w:rFonts w:ascii="Times New Roman" w:eastAsia="Times New Roman" w:hAnsi="Times New Roman" w:cs="Times New Roman"/>
          <w:sz w:val="24"/>
        </w:rPr>
        <w:t>youth justice.</w:t>
      </w:r>
      <w:r w:rsidR="0077075F">
        <w:rPr>
          <w:rStyle w:val="FootnoteReference"/>
          <w:rFonts w:ascii="Times New Roman" w:eastAsia="Times New Roman" w:hAnsi="Times New Roman" w:cs="Times New Roman"/>
          <w:sz w:val="24"/>
        </w:rPr>
        <w:footnoteReference w:id="1"/>
      </w:r>
      <w:r>
        <w:rPr>
          <w:rFonts w:ascii="Times New Roman" w:eastAsia="Times New Roman" w:hAnsi="Times New Roman" w:cs="Times New Roman"/>
          <w:sz w:val="24"/>
        </w:rPr>
        <w:t xml:space="preserve">  </w:t>
      </w:r>
      <w:r w:rsidR="0077075F">
        <w:rPr>
          <w:rFonts w:ascii="Times New Roman" w:eastAsia="Times New Roman" w:hAnsi="Times New Roman" w:cs="Times New Roman"/>
          <w:sz w:val="24"/>
        </w:rPr>
        <w:t>One year after the review, t</w:t>
      </w:r>
      <w:r>
        <w:rPr>
          <w:rFonts w:ascii="Times New Roman" w:eastAsia="Times New Roman" w:hAnsi="Times New Roman" w:cs="Times New Roman"/>
          <w:sz w:val="24"/>
        </w:rPr>
        <w:t xml:space="preserve">his report card describes actions </w:t>
      </w:r>
      <w:r w:rsidR="00557644">
        <w:rPr>
          <w:rFonts w:ascii="Times New Roman" w:eastAsia="Times New Roman" w:hAnsi="Times New Roman" w:cs="Times New Roman"/>
          <w:sz w:val="24"/>
        </w:rPr>
        <w:t>taken at the</w:t>
      </w:r>
      <w:r>
        <w:rPr>
          <w:rFonts w:ascii="Times New Roman" w:eastAsia="Times New Roman" w:hAnsi="Times New Roman" w:cs="Times New Roman"/>
          <w:sz w:val="24"/>
        </w:rPr>
        <w:t xml:space="preserve"> federal a</w:t>
      </w:r>
      <w:r w:rsidR="00557644">
        <w:rPr>
          <w:rFonts w:ascii="Times New Roman" w:eastAsia="Times New Roman" w:hAnsi="Times New Roman" w:cs="Times New Roman"/>
          <w:sz w:val="24"/>
        </w:rPr>
        <w:t xml:space="preserve">nd state level that respond to the youth justice </w:t>
      </w:r>
      <w:r>
        <w:rPr>
          <w:rFonts w:ascii="Times New Roman" w:eastAsia="Times New Roman" w:hAnsi="Times New Roman" w:cs="Times New Roman"/>
          <w:sz w:val="24"/>
        </w:rPr>
        <w:t xml:space="preserve">recommendations and the </w:t>
      </w:r>
      <w:r w:rsidR="00557644">
        <w:rPr>
          <w:rFonts w:ascii="Times New Roman" w:eastAsia="Times New Roman" w:hAnsi="Times New Roman" w:cs="Times New Roman"/>
          <w:sz w:val="24"/>
        </w:rPr>
        <w:t>urgent further actions that must be taken to bring the U.S. into compliance with its human rights obligations</w:t>
      </w:r>
      <w:r>
        <w:rPr>
          <w:rFonts w:ascii="Times New Roman" w:eastAsia="Times New Roman" w:hAnsi="Times New Roman" w:cs="Times New Roman"/>
          <w:sz w:val="24"/>
        </w:rPr>
        <w:t>.</w:t>
      </w:r>
    </w:p>
    <w:p w14:paraId="028A2C3D" w14:textId="77777777" w:rsidR="0077075F" w:rsidRDefault="0077075F" w:rsidP="00BE37B7">
      <w:pPr>
        <w:spacing w:line="240" w:lineRule="auto"/>
        <w:rPr>
          <w:rFonts w:ascii="Times New Roman" w:eastAsia="Times New Roman" w:hAnsi="Times New Roman" w:cs="Times New Roman"/>
          <w:sz w:val="24"/>
        </w:rPr>
      </w:pPr>
    </w:p>
    <w:p w14:paraId="4521E4C9" w14:textId="681132FF" w:rsidR="00BE37B7" w:rsidRDefault="00BE37B7" w:rsidP="00BE37B7">
      <w:pPr>
        <w:rPr>
          <w:rFonts w:ascii="Times" w:hAnsi="Times"/>
          <w:b/>
        </w:rPr>
      </w:pPr>
      <w:r>
        <w:rPr>
          <w:rFonts w:ascii="Times" w:hAnsi="Times"/>
          <w:b/>
        </w:rPr>
        <w:t>Submitted by:</w:t>
      </w:r>
    </w:p>
    <w:p w14:paraId="4052D314" w14:textId="77777777" w:rsidR="00BE37B7" w:rsidRPr="00F06B99" w:rsidRDefault="00BE37B7" w:rsidP="00BE37B7">
      <w:pPr>
        <w:rPr>
          <w:rFonts w:ascii="Times" w:hAnsi="Times"/>
          <w:b/>
        </w:rPr>
      </w:pPr>
    </w:p>
    <w:p w14:paraId="44787ADC" w14:textId="77777777" w:rsidR="00BE37B7" w:rsidRDefault="00BE37B7" w:rsidP="00BE37B7">
      <w:pPr>
        <w:rPr>
          <w:rFonts w:ascii="Times" w:hAnsi="Times"/>
        </w:rPr>
      </w:pPr>
      <w:r w:rsidRPr="00BE573E">
        <w:rPr>
          <w:rFonts w:ascii="Times" w:hAnsi="Times"/>
        </w:rPr>
        <w:t>Internation</w:t>
      </w:r>
      <w:r>
        <w:rPr>
          <w:rFonts w:ascii="Times" w:hAnsi="Times"/>
        </w:rPr>
        <w:t>al Women’s Human Rights Clinic</w:t>
      </w:r>
    </w:p>
    <w:p w14:paraId="5D0E2688" w14:textId="77777777" w:rsidR="00BE37B7" w:rsidRPr="00BE573E" w:rsidRDefault="00BE37B7" w:rsidP="00BE37B7">
      <w:pPr>
        <w:ind w:firstLine="720"/>
        <w:rPr>
          <w:rFonts w:ascii="Times" w:hAnsi="Times"/>
        </w:rPr>
      </w:pPr>
      <w:r w:rsidRPr="00BE573E">
        <w:rPr>
          <w:rFonts w:ascii="Times" w:hAnsi="Times"/>
        </w:rPr>
        <w:t>City University of New York Law School</w:t>
      </w:r>
    </w:p>
    <w:p w14:paraId="02E91CBB" w14:textId="77777777" w:rsidR="00BE37B7" w:rsidRPr="00BE573E" w:rsidRDefault="00BE37B7" w:rsidP="00BE37B7">
      <w:pPr>
        <w:rPr>
          <w:rFonts w:ascii="Times" w:hAnsi="Times"/>
        </w:rPr>
      </w:pPr>
      <w:r w:rsidRPr="00BE573E">
        <w:rPr>
          <w:rFonts w:ascii="Times" w:hAnsi="Times"/>
        </w:rPr>
        <w:t>ACLU Michigan/Juvenile Life Without Parole Initiative</w:t>
      </w:r>
    </w:p>
    <w:p w14:paraId="338F51AA" w14:textId="77777777" w:rsidR="00BE37B7" w:rsidRDefault="00BE37B7" w:rsidP="00BE37B7">
      <w:pPr>
        <w:rPr>
          <w:rFonts w:ascii="Times" w:hAnsi="Times"/>
        </w:rPr>
      </w:pPr>
      <w:r>
        <w:rPr>
          <w:rFonts w:ascii="Times" w:hAnsi="Times"/>
        </w:rPr>
        <w:t>Campaign for Youth Justice</w:t>
      </w:r>
    </w:p>
    <w:p w14:paraId="60622D8D" w14:textId="1C3CB25D" w:rsidR="00BE37B7" w:rsidRDefault="00BE37B7" w:rsidP="00BE37B7">
      <w:pPr>
        <w:rPr>
          <w:rFonts w:ascii="Times" w:hAnsi="Times"/>
        </w:rPr>
      </w:pPr>
      <w:r>
        <w:rPr>
          <w:rFonts w:ascii="Times" w:hAnsi="Times"/>
        </w:rPr>
        <w:t>The Project on Addressing Prison Rape</w:t>
      </w:r>
    </w:p>
    <w:p w14:paraId="317A685E" w14:textId="77777777" w:rsidR="00BE37B7" w:rsidRPr="00BE573E" w:rsidRDefault="00BE37B7" w:rsidP="00BE37B7">
      <w:pPr>
        <w:rPr>
          <w:rFonts w:ascii="Times" w:hAnsi="Times"/>
        </w:rPr>
      </w:pPr>
      <w:r>
        <w:rPr>
          <w:rFonts w:ascii="Times" w:hAnsi="Times"/>
        </w:rPr>
        <w:tab/>
        <w:t>American University, Washington College of Law</w:t>
      </w:r>
    </w:p>
    <w:p w14:paraId="3B9E2FFC" w14:textId="77777777" w:rsidR="00BE37B7" w:rsidRDefault="00BE37B7" w:rsidP="00BE37B7">
      <w:pPr>
        <w:rPr>
          <w:rFonts w:ascii="Times New Roman" w:hAnsi="Times New Roman" w:cs="Times New Roman"/>
          <w:b/>
        </w:rPr>
      </w:pPr>
    </w:p>
    <w:p w14:paraId="663646DC" w14:textId="77777777" w:rsidR="00BE37B7" w:rsidRPr="00BE37B7" w:rsidRDefault="00BE37B7" w:rsidP="00BE37B7">
      <w:pPr>
        <w:rPr>
          <w:rFonts w:ascii="Times New Roman" w:hAnsi="Times New Roman" w:cs="Times New Roman"/>
          <w:b/>
        </w:rPr>
      </w:pPr>
      <w:r w:rsidRPr="00BE37B7">
        <w:rPr>
          <w:rFonts w:ascii="Times New Roman" w:hAnsi="Times New Roman" w:cs="Times New Roman"/>
          <w:b/>
        </w:rPr>
        <w:t>Contact:</w:t>
      </w:r>
    </w:p>
    <w:p w14:paraId="4B495CC2" w14:textId="77777777" w:rsidR="00BE37B7" w:rsidRPr="00BE37B7" w:rsidRDefault="00BE37B7" w:rsidP="00BE37B7">
      <w:pPr>
        <w:rPr>
          <w:rFonts w:ascii="Times New Roman" w:hAnsi="Times New Roman" w:cs="Times New Roman"/>
        </w:rPr>
      </w:pPr>
      <w:r w:rsidRPr="00BE37B7">
        <w:rPr>
          <w:rFonts w:ascii="Times New Roman" w:hAnsi="Times New Roman" w:cs="Times New Roman"/>
        </w:rPr>
        <w:t xml:space="preserve">Cynthia Soohoo, </w:t>
      </w:r>
      <w:hyperlink r:id="rId11" w:history="1">
        <w:r w:rsidRPr="00BE37B7">
          <w:rPr>
            <w:rStyle w:val="Hyperlink"/>
            <w:rFonts w:ascii="Times New Roman" w:hAnsi="Times New Roman" w:cs="Times New Roman"/>
          </w:rPr>
          <w:t>cynthia.soohoo@law.cuny.edu</w:t>
        </w:r>
      </w:hyperlink>
      <w:r w:rsidRPr="00BE37B7">
        <w:rPr>
          <w:rFonts w:ascii="Times New Roman" w:hAnsi="Times New Roman" w:cs="Times New Roman"/>
        </w:rPr>
        <w:t>; 01-718-340-4329</w:t>
      </w:r>
    </w:p>
    <w:p w14:paraId="58785B76" w14:textId="77777777" w:rsidR="00BE37B7" w:rsidRPr="00BE37B7" w:rsidRDefault="00BE37B7" w:rsidP="00BE37B7">
      <w:pPr>
        <w:rPr>
          <w:rFonts w:ascii="Times New Roman" w:hAnsi="Times New Roman" w:cs="Times New Roman"/>
          <w:b/>
        </w:rPr>
      </w:pPr>
    </w:p>
    <w:p w14:paraId="1C59A7AB" w14:textId="77777777" w:rsidR="00BE37B7" w:rsidRDefault="00BE37B7" w:rsidP="00BE37B7">
      <w:pPr>
        <w:ind w:firstLine="720"/>
      </w:pPr>
    </w:p>
    <w:p w14:paraId="368210E1" w14:textId="77777777" w:rsidR="00BE37B7" w:rsidRDefault="00BE37B7" w:rsidP="00BE37B7">
      <w:pPr>
        <w:rPr>
          <w:rFonts w:ascii="Times" w:hAnsi="Times" w:cs="Times"/>
        </w:rPr>
      </w:pPr>
    </w:p>
    <w:p w14:paraId="26411841" w14:textId="76DE3CA5" w:rsidR="00BE37B7" w:rsidRDefault="00BE37B7" w:rsidP="00BE37B7">
      <w:pPr>
        <w:tabs>
          <w:tab w:val="left" w:pos="6730"/>
        </w:tabs>
        <w:rPr>
          <w:rFonts w:ascii="Times New Roman" w:eastAsia="Times New Roman" w:hAnsi="Times New Roman" w:cs="Times New Roman"/>
          <w:sz w:val="24"/>
        </w:rPr>
      </w:pPr>
      <w:r>
        <w:rPr>
          <w:noProof/>
        </w:rPr>
        <w:drawing>
          <wp:anchor distT="0" distB="0" distL="114300" distR="114300" simplePos="0" relativeHeight="251663360" behindDoc="0" locked="0" layoutInCell="1" allowOverlap="1" wp14:anchorId="27205554" wp14:editId="46C9883E">
            <wp:simplePos x="0" y="0"/>
            <wp:positionH relativeFrom="column">
              <wp:posOffset>3886200</wp:posOffset>
            </wp:positionH>
            <wp:positionV relativeFrom="paragraph">
              <wp:posOffset>167005</wp:posOffset>
            </wp:positionV>
            <wp:extent cx="1301115" cy="949325"/>
            <wp:effectExtent l="0" t="0" r="0" b="0"/>
            <wp:wrapTight wrapText="bothSides">
              <wp:wrapPolygon edited="0">
                <wp:start x="0" y="0"/>
                <wp:lineTo x="0" y="20805"/>
                <wp:lineTo x="21083" y="20805"/>
                <wp:lineTo x="21083" y="0"/>
                <wp:lineTo x="0" y="0"/>
              </wp:wrapPolygon>
            </wp:wrapTight>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r="58025" b="2174"/>
                    <a:stretch>
                      <a:fillRect/>
                    </a:stretch>
                  </pic:blipFill>
                  <pic:spPr bwMode="auto">
                    <a:xfrm>
                      <a:off x="0" y="0"/>
                      <a:ext cx="1301115" cy="949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                   </w:t>
      </w:r>
      <w:r>
        <w:rPr>
          <w:noProof/>
        </w:rPr>
        <w:drawing>
          <wp:inline distT="0" distB="0" distL="0" distR="0" wp14:anchorId="1AF5E232" wp14:editId="6BE397F7">
            <wp:extent cx="1355725" cy="1131736"/>
            <wp:effectExtent l="0" t="0" r="0" b="1143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55725" cy="1131736"/>
                    </a:xfrm>
                    <a:prstGeom prst="rect">
                      <a:avLst/>
                    </a:prstGeom>
                    <a:noFill/>
                    <a:ln>
                      <a:noFill/>
                    </a:ln>
                  </pic:spPr>
                </pic:pic>
              </a:graphicData>
            </a:graphic>
          </wp:inline>
        </w:drawing>
      </w:r>
      <w:r>
        <w:rPr>
          <w:noProof/>
        </w:rPr>
        <w:tab/>
      </w:r>
    </w:p>
    <w:p w14:paraId="2A4C31C8" w14:textId="77777777" w:rsidR="00BE37B7" w:rsidRDefault="00BE37B7" w:rsidP="002F343B">
      <w:pPr>
        <w:spacing w:line="240" w:lineRule="auto"/>
        <w:rPr>
          <w:rFonts w:ascii="Times New Roman" w:eastAsia="Times New Roman" w:hAnsi="Times New Roman" w:cs="Times New Roman"/>
          <w:sz w:val="24"/>
        </w:rPr>
      </w:pPr>
    </w:p>
    <w:p w14:paraId="17E2CF29" w14:textId="77777777" w:rsidR="002F343B" w:rsidRDefault="002F343B" w:rsidP="002F343B">
      <w:pPr>
        <w:spacing w:line="240" w:lineRule="auto"/>
        <w:rPr>
          <w:rFonts w:ascii="Times New Roman" w:eastAsia="Times New Roman" w:hAnsi="Times New Roman" w:cs="Times New Roman"/>
          <w:b/>
          <w:sz w:val="24"/>
        </w:rPr>
      </w:pPr>
    </w:p>
    <w:p w14:paraId="73320BAB" w14:textId="77777777" w:rsidR="002F343B" w:rsidRDefault="002F343B" w:rsidP="002F343B">
      <w:pPr>
        <w:spacing w:line="240" w:lineRule="auto"/>
        <w:rPr>
          <w:rFonts w:ascii="Times New Roman" w:eastAsia="Times New Roman" w:hAnsi="Times New Roman" w:cs="Times New Roman"/>
          <w:b/>
          <w:sz w:val="24"/>
        </w:rPr>
      </w:pPr>
    </w:p>
    <w:p w14:paraId="3EDB5B11" w14:textId="6B4DA94B" w:rsidR="00153429" w:rsidRPr="00F9146C" w:rsidRDefault="00AD7CAB" w:rsidP="00A81A19">
      <w:pPr>
        <w:pStyle w:val="Normal1"/>
        <w:spacing w:after="24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Juvenile Life Without Parole Sentences</w:t>
      </w:r>
    </w:p>
    <w:p w14:paraId="00415EFE" w14:textId="77777777" w:rsidR="00583A2C" w:rsidRPr="0015342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b/>
          <w:sz w:val="24"/>
        </w:rPr>
        <w:t>Committee Recommendation</w:t>
      </w:r>
    </w:p>
    <w:p w14:paraId="66E5E926" w14:textId="26587B11" w:rsidR="00583A2C" w:rsidRDefault="00AD673A" w:rsidP="00FF7769">
      <w:pPr>
        <w:pStyle w:val="Normal1"/>
        <w:spacing w:line="360" w:lineRule="auto"/>
        <w:rPr>
          <w:rFonts w:ascii="Times New Roman" w:eastAsia="Times New Roman" w:hAnsi="Times New Roman" w:cs="Times New Roman"/>
          <w:sz w:val="24"/>
        </w:rPr>
      </w:pPr>
      <w:r w:rsidRPr="00153429">
        <w:rPr>
          <w:rFonts w:ascii="Times New Roman" w:eastAsia="Times New Roman" w:hAnsi="Times New Roman" w:cs="Times New Roman"/>
          <w:sz w:val="24"/>
        </w:rPr>
        <w:t xml:space="preserve">“The State party should prohibit and abolish </w:t>
      </w:r>
      <w:r w:rsidR="00085A7F">
        <w:rPr>
          <w:rFonts w:ascii="Times New Roman" w:eastAsia="Times New Roman" w:hAnsi="Times New Roman" w:cs="Times New Roman"/>
          <w:sz w:val="24"/>
        </w:rPr>
        <w:t xml:space="preserve">the sentence of life imprisonment without parole for </w:t>
      </w:r>
      <w:r w:rsidRPr="00153429">
        <w:rPr>
          <w:rFonts w:ascii="Times New Roman" w:eastAsia="Times New Roman" w:hAnsi="Times New Roman" w:cs="Times New Roman"/>
          <w:sz w:val="24"/>
        </w:rPr>
        <w:t>juvenile</w:t>
      </w:r>
      <w:r w:rsidR="00085A7F">
        <w:rPr>
          <w:rFonts w:ascii="Times New Roman" w:eastAsia="Times New Roman" w:hAnsi="Times New Roman" w:cs="Times New Roman"/>
          <w:sz w:val="24"/>
        </w:rPr>
        <w:t>s,</w:t>
      </w:r>
      <w:r w:rsidRPr="00153429">
        <w:rPr>
          <w:rFonts w:ascii="Times New Roman" w:eastAsia="Times New Roman" w:hAnsi="Times New Roman" w:cs="Times New Roman"/>
          <w:sz w:val="24"/>
        </w:rPr>
        <w:t xml:space="preserve"> irrespective of the crime committed, as well as </w:t>
      </w:r>
      <w:r w:rsidR="00085A7F">
        <w:rPr>
          <w:rFonts w:ascii="Times New Roman" w:eastAsia="Times New Roman" w:hAnsi="Times New Roman" w:cs="Times New Roman"/>
          <w:sz w:val="24"/>
        </w:rPr>
        <w:t>the</w:t>
      </w:r>
      <w:r w:rsidRPr="00153429">
        <w:rPr>
          <w:rFonts w:ascii="Times New Roman" w:eastAsia="Times New Roman" w:hAnsi="Times New Roman" w:cs="Times New Roman"/>
          <w:sz w:val="24"/>
        </w:rPr>
        <w:t xml:space="preserve"> mandatory and non-homicide related sentence of life </w:t>
      </w:r>
      <w:r w:rsidR="00085A7F">
        <w:rPr>
          <w:rFonts w:ascii="Times New Roman" w:eastAsia="Times New Roman" w:hAnsi="Times New Roman" w:cs="Times New Roman"/>
          <w:sz w:val="24"/>
        </w:rPr>
        <w:t xml:space="preserve">imprisonment </w:t>
      </w:r>
      <w:r w:rsidRPr="00153429">
        <w:rPr>
          <w:rFonts w:ascii="Times New Roman" w:eastAsia="Times New Roman" w:hAnsi="Times New Roman" w:cs="Times New Roman"/>
          <w:sz w:val="24"/>
        </w:rPr>
        <w:t>without parole.”</w:t>
      </w:r>
      <w:r w:rsidR="0084218E">
        <w:rPr>
          <w:rFonts w:ascii="Times New Roman" w:eastAsia="Times New Roman" w:hAnsi="Times New Roman" w:cs="Times New Roman"/>
          <w:sz w:val="24"/>
        </w:rPr>
        <w:t xml:space="preserve"> </w:t>
      </w:r>
      <w:r w:rsidR="00713EFF">
        <w:rPr>
          <w:rFonts w:ascii="Times New Roman" w:eastAsia="Times New Roman" w:hAnsi="Times New Roman" w:cs="Times New Roman"/>
          <w:sz w:val="24"/>
        </w:rPr>
        <w:t>¶</w:t>
      </w:r>
      <w:r w:rsidR="00085A7F">
        <w:rPr>
          <w:rFonts w:ascii="Times New Roman" w:eastAsia="Times New Roman" w:hAnsi="Times New Roman" w:cs="Times New Roman"/>
          <w:sz w:val="24"/>
        </w:rPr>
        <w:t xml:space="preserve"> 23</w:t>
      </w:r>
    </w:p>
    <w:p w14:paraId="42A2D573" w14:textId="77777777" w:rsidR="00FF7769" w:rsidRPr="00153429" w:rsidRDefault="00FF7769" w:rsidP="00FF7769">
      <w:pPr>
        <w:pStyle w:val="Normal1"/>
        <w:spacing w:line="360" w:lineRule="auto"/>
        <w:rPr>
          <w:rFonts w:ascii="Times New Roman" w:hAnsi="Times New Roman" w:cs="Times New Roman"/>
        </w:rPr>
      </w:pPr>
    </w:p>
    <w:p w14:paraId="1D2E3D76" w14:textId="77777777" w:rsidR="00583A2C" w:rsidRPr="0015342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b/>
          <w:sz w:val="24"/>
        </w:rPr>
        <w:t>Grade</w:t>
      </w:r>
    </w:p>
    <w:p w14:paraId="052233C1" w14:textId="765482C8" w:rsidR="00FF7769" w:rsidRDefault="00AD673A" w:rsidP="00FF7769">
      <w:pPr>
        <w:pStyle w:val="Normal1"/>
        <w:spacing w:line="360" w:lineRule="auto"/>
        <w:rPr>
          <w:rFonts w:ascii="Times New Roman" w:eastAsia="Times New Roman" w:hAnsi="Times New Roman" w:cs="Times New Roman"/>
          <w:sz w:val="24"/>
        </w:rPr>
      </w:pPr>
      <w:r w:rsidRPr="00153429">
        <w:rPr>
          <w:rFonts w:ascii="Times New Roman" w:eastAsia="Times New Roman" w:hAnsi="Times New Roman" w:cs="Times New Roman"/>
          <w:sz w:val="24"/>
        </w:rPr>
        <w:t>C (Reply/action by the state party is not satisfactory)</w:t>
      </w:r>
    </w:p>
    <w:p w14:paraId="232A24ED" w14:textId="77777777" w:rsidR="00FF7769" w:rsidRDefault="00FF7769" w:rsidP="00FF7769">
      <w:pPr>
        <w:pStyle w:val="Normal1"/>
        <w:spacing w:line="360" w:lineRule="auto"/>
        <w:rPr>
          <w:rFonts w:ascii="Times New Roman" w:eastAsia="Times New Roman" w:hAnsi="Times New Roman" w:cs="Times New Roman"/>
          <w:sz w:val="24"/>
        </w:rPr>
      </w:pPr>
    </w:p>
    <w:p w14:paraId="0C282FF5" w14:textId="745830C9" w:rsidR="00FF7769" w:rsidRPr="00FF7769" w:rsidRDefault="00FF7769" w:rsidP="00FF7769">
      <w:pPr>
        <w:pStyle w:val="Normal1"/>
        <w:spacing w:line="360" w:lineRule="auto"/>
        <w:rPr>
          <w:rFonts w:ascii="Times New Roman" w:hAnsi="Times New Roman" w:cs="Times New Roman"/>
          <w:b/>
        </w:rPr>
      </w:pPr>
      <w:r w:rsidRPr="00FF7769">
        <w:rPr>
          <w:rFonts w:ascii="Times New Roman" w:hAnsi="Times New Roman" w:cs="Times New Roman"/>
          <w:b/>
        </w:rPr>
        <w:t>Action Taken By the State</w:t>
      </w:r>
    </w:p>
    <w:p w14:paraId="33D360A8" w14:textId="2A34607A" w:rsidR="00E864A3" w:rsidRDefault="00713EFF" w:rsidP="00A81A19">
      <w:pPr>
        <w:pStyle w:val="Normal1"/>
        <w:spacing w:after="240" w:line="360" w:lineRule="auto"/>
        <w:rPr>
          <w:rFonts w:ascii="Times New Roman" w:eastAsia="Times New Roman" w:hAnsi="Times New Roman" w:cs="Times New Roman"/>
          <w:sz w:val="24"/>
        </w:rPr>
      </w:pPr>
      <w:r>
        <w:rPr>
          <w:rFonts w:ascii="Times New Roman" w:eastAsia="Times New Roman" w:hAnsi="Times New Roman" w:cs="Times New Roman"/>
          <w:sz w:val="24"/>
        </w:rPr>
        <w:t>In 2014</w:t>
      </w:r>
      <w:r w:rsidR="0084218E">
        <w:rPr>
          <w:rFonts w:ascii="Times New Roman" w:eastAsia="Times New Roman" w:hAnsi="Times New Roman" w:cs="Times New Roman"/>
          <w:sz w:val="24"/>
        </w:rPr>
        <w:t xml:space="preserve">, </w:t>
      </w:r>
      <w:r w:rsidR="00890F52">
        <w:rPr>
          <w:rFonts w:ascii="Times New Roman" w:eastAsia="Times New Roman" w:hAnsi="Times New Roman" w:cs="Times New Roman"/>
          <w:sz w:val="24"/>
        </w:rPr>
        <w:t xml:space="preserve">West </w:t>
      </w:r>
      <w:r w:rsidR="0084218E" w:rsidRPr="00153429">
        <w:rPr>
          <w:rFonts w:ascii="Times New Roman" w:eastAsia="Times New Roman" w:hAnsi="Times New Roman" w:cs="Times New Roman"/>
          <w:sz w:val="24"/>
        </w:rPr>
        <w:t>Virginia and Hawaii completely abolished juvenile life without parole</w:t>
      </w:r>
      <w:r>
        <w:rPr>
          <w:rFonts w:ascii="Times New Roman" w:eastAsia="Times New Roman" w:hAnsi="Times New Roman" w:cs="Times New Roman"/>
          <w:sz w:val="24"/>
        </w:rPr>
        <w:t xml:space="preserve"> sentences</w:t>
      </w:r>
      <w:r w:rsidR="00890F52">
        <w:rPr>
          <w:rFonts w:ascii="Times New Roman" w:eastAsia="Times New Roman" w:hAnsi="Times New Roman" w:cs="Times New Roman"/>
          <w:sz w:val="24"/>
        </w:rPr>
        <w:t>,</w:t>
      </w:r>
      <w:r w:rsidR="006C2A37">
        <w:rPr>
          <w:rStyle w:val="FootnoteReference"/>
          <w:rFonts w:ascii="Times New Roman" w:eastAsia="Times New Roman" w:hAnsi="Times New Roman" w:cs="Times New Roman"/>
          <w:sz w:val="24"/>
        </w:rPr>
        <w:footnoteReference w:id="2"/>
      </w:r>
      <w:r w:rsidR="00890F52">
        <w:rPr>
          <w:rFonts w:ascii="Times New Roman" w:eastAsia="Times New Roman" w:hAnsi="Times New Roman" w:cs="Times New Roman"/>
          <w:sz w:val="24"/>
        </w:rPr>
        <w:t xml:space="preserve"> bringing the total number of states that </w:t>
      </w:r>
      <w:r w:rsidR="000C39C3">
        <w:rPr>
          <w:rFonts w:ascii="Times New Roman" w:eastAsia="Times New Roman" w:hAnsi="Times New Roman" w:cs="Times New Roman"/>
          <w:sz w:val="24"/>
        </w:rPr>
        <w:t>do not impose</w:t>
      </w:r>
      <w:r w:rsidR="00890F52">
        <w:rPr>
          <w:rFonts w:ascii="Times New Roman" w:eastAsia="Times New Roman" w:hAnsi="Times New Roman" w:cs="Times New Roman"/>
          <w:sz w:val="24"/>
        </w:rPr>
        <w:t xml:space="preserve"> juvenile life without parole</w:t>
      </w:r>
      <w:r w:rsidR="000C39C3">
        <w:rPr>
          <w:rFonts w:ascii="Times New Roman" w:eastAsia="Times New Roman" w:hAnsi="Times New Roman" w:cs="Times New Roman"/>
          <w:sz w:val="24"/>
        </w:rPr>
        <w:t xml:space="preserve"> sentences</w:t>
      </w:r>
      <w:r w:rsidR="00890F52">
        <w:rPr>
          <w:rFonts w:ascii="Times New Roman" w:eastAsia="Times New Roman" w:hAnsi="Times New Roman" w:cs="Times New Roman"/>
          <w:sz w:val="24"/>
        </w:rPr>
        <w:t xml:space="preserve"> to </w:t>
      </w:r>
      <w:r w:rsidR="00487328" w:rsidRPr="00B22999">
        <w:rPr>
          <w:rFonts w:ascii="Times New Roman" w:eastAsia="Times New Roman" w:hAnsi="Times New Roman" w:cs="Times New Roman"/>
          <w:sz w:val="24"/>
        </w:rPr>
        <w:t>1</w:t>
      </w:r>
      <w:r w:rsidR="00AD3C09">
        <w:rPr>
          <w:rFonts w:ascii="Times New Roman" w:eastAsia="Times New Roman" w:hAnsi="Times New Roman" w:cs="Times New Roman"/>
          <w:sz w:val="24"/>
        </w:rPr>
        <w:t>3</w:t>
      </w:r>
      <w:r w:rsidR="006C2A37">
        <w:rPr>
          <w:rFonts w:ascii="Times New Roman" w:eastAsia="Times New Roman" w:hAnsi="Times New Roman" w:cs="Times New Roman"/>
          <w:sz w:val="24"/>
        </w:rPr>
        <w:t xml:space="preserve"> </w:t>
      </w:r>
      <w:r w:rsidR="00392E53">
        <w:rPr>
          <w:rFonts w:ascii="Times New Roman" w:eastAsia="Times New Roman" w:hAnsi="Times New Roman" w:cs="Times New Roman"/>
          <w:sz w:val="24"/>
        </w:rPr>
        <w:t xml:space="preserve">states </w:t>
      </w:r>
      <w:r w:rsidR="006C2A37">
        <w:rPr>
          <w:rFonts w:ascii="Times New Roman" w:eastAsia="Times New Roman" w:hAnsi="Times New Roman" w:cs="Times New Roman"/>
          <w:sz w:val="24"/>
        </w:rPr>
        <w:t>and the District of Columbia</w:t>
      </w:r>
      <w:r w:rsidR="00E864A3">
        <w:rPr>
          <w:rFonts w:ascii="Times New Roman" w:eastAsia="Times New Roman" w:hAnsi="Times New Roman" w:cs="Times New Roman"/>
          <w:sz w:val="24"/>
        </w:rPr>
        <w:t>.</w:t>
      </w:r>
      <w:r>
        <w:rPr>
          <w:rStyle w:val="FootnoteReference"/>
          <w:rFonts w:ascii="Times New Roman" w:eastAsia="Times New Roman" w:hAnsi="Times New Roman" w:cs="Times New Roman"/>
          <w:sz w:val="24"/>
        </w:rPr>
        <w:footnoteReference w:id="3"/>
      </w:r>
      <w:r w:rsidR="004D2B08">
        <w:rPr>
          <w:rFonts w:ascii="Times New Roman" w:eastAsia="Times New Roman" w:hAnsi="Times New Roman" w:cs="Times New Roman"/>
          <w:sz w:val="24"/>
        </w:rPr>
        <w:t xml:space="preserve"> </w:t>
      </w:r>
    </w:p>
    <w:p w14:paraId="31A465C1" w14:textId="54105BFA" w:rsidR="00E6684D" w:rsidRDefault="00E864A3" w:rsidP="00A81A19">
      <w:pPr>
        <w:pStyle w:val="Normal1"/>
        <w:spacing w:after="240" w:line="360" w:lineRule="auto"/>
        <w:rPr>
          <w:rFonts w:ascii="Times New Roman" w:eastAsia="Times New Roman" w:hAnsi="Times New Roman" w:cs="Times New Roman"/>
          <w:sz w:val="24"/>
        </w:rPr>
      </w:pPr>
      <w:r w:rsidRPr="00153429">
        <w:rPr>
          <w:rFonts w:ascii="Times New Roman" w:eastAsia="Times New Roman" w:hAnsi="Times New Roman" w:cs="Times New Roman"/>
          <w:sz w:val="24"/>
        </w:rPr>
        <w:t xml:space="preserve">In </w:t>
      </w:r>
      <w:r w:rsidRPr="00153429">
        <w:rPr>
          <w:rFonts w:ascii="Times New Roman" w:eastAsia="Times New Roman" w:hAnsi="Times New Roman" w:cs="Times New Roman"/>
          <w:i/>
          <w:sz w:val="24"/>
        </w:rPr>
        <w:t xml:space="preserve">Miller </w:t>
      </w:r>
      <w:r w:rsidRPr="00153429">
        <w:rPr>
          <w:rFonts w:ascii="Times New Roman" w:eastAsia="Times New Roman" w:hAnsi="Times New Roman" w:cs="Times New Roman"/>
          <w:sz w:val="24"/>
        </w:rPr>
        <w:t xml:space="preserve">the Supreme Court </w:t>
      </w:r>
      <w:r w:rsidR="00334BE9">
        <w:rPr>
          <w:rFonts w:ascii="Times New Roman" w:eastAsia="Times New Roman" w:hAnsi="Times New Roman" w:cs="Times New Roman"/>
          <w:sz w:val="24"/>
        </w:rPr>
        <w:t xml:space="preserve">limited the imposition of juvenile life without parole sentences to instances where </w:t>
      </w:r>
      <w:r w:rsidRPr="00153429">
        <w:rPr>
          <w:rFonts w:ascii="Times New Roman" w:eastAsia="Times New Roman" w:hAnsi="Times New Roman" w:cs="Times New Roman"/>
          <w:sz w:val="24"/>
        </w:rPr>
        <w:t>children</w:t>
      </w:r>
      <w:r>
        <w:rPr>
          <w:rFonts w:ascii="Times New Roman" w:eastAsia="Times New Roman" w:hAnsi="Times New Roman" w:cs="Times New Roman"/>
          <w:sz w:val="24"/>
        </w:rPr>
        <w:t xml:space="preserve"> </w:t>
      </w:r>
      <w:r w:rsidR="00334BE9">
        <w:rPr>
          <w:rFonts w:ascii="Times New Roman" w:eastAsia="Times New Roman" w:hAnsi="Times New Roman" w:cs="Times New Roman"/>
          <w:sz w:val="24"/>
        </w:rPr>
        <w:t xml:space="preserve">have been </w:t>
      </w:r>
      <w:r>
        <w:rPr>
          <w:rFonts w:ascii="Times New Roman" w:eastAsia="Times New Roman" w:hAnsi="Times New Roman" w:cs="Times New Roman"/>
          <w:sz w:val="24"/>
        </w:rPr>
        <w:t>convicted of homicide offenses</w:t>
      </w:r>
      <w:r w:rsidR="00334BE9">
        <w:rPr>
          <w:rFonts w:ascii="Times New Roman" w:eastAsia="Times New Roman" w:hAnsi="Times New Roman" w:cs="Times New Roman"/>
          <w:sz w:val="24"/>
        </w:rPr>
        <w:t xml:space="preserve"> and</w:t>
      </w:r>
      <w:r w:rsidR="00DE2F13">
        <w:rPr>
          <w:rFonts w:ascii="Times New Roman" w:eastAsia="Times New Roman" w:hAnsi="Times New Roman" w:cs="Times New Roman"/>
          <w:sz w:val="24"/>
        </w:rPr>
        <w:t xml:space="preserve"> have</w:t>
      </w:r>
      <w:r w:rsidR="005F208E">
        <w:rPr>
          <w:rFonts w:ascii="Times New Roman" w:eastAsia="Times New Roman" w:hAnsi="Times New Roman" w:cs="Times New Roman"/>
          <w:sz w:val="24"/>
        </w:rPr>
        <w:t xml:space="preserve"> been</w:t>
      </w:r>
      <w:r w:rsidR="00334BE9">
        <w:rPr>
          <w:rFonts w:ascii="Times New Roman" w:eastAsia="Times New Roman" w:hAnsi="Times New Roman" w:cs="Times New Roman"/>
          <w:sz w:val="24"/>
        </w:rPr>
        <w:t xml:space="preserve"> given</w:t>
      </w:r>
      <w:r>
        <w:rPr>
          <w:rFonts w:ascii="Times New Roman" w:eastAsia="Times New Roman" w:hAnsi="Times New Roman" w:cs="Times New Roman"/>
          <w:sz w:val="24"/>
        </w:rPr>
        <w:t xml:space="preserve"> an individualized sentencing hearing.</w:t>
      </w:r>
      <w:r w:rsidR="005F208E">
        <w:rPr>
          <w:rFonts w:ascii="Times New Roman" w:eastAsia="Times New Roman" w:hAnsi="Times New Roman" w:cs="Times New Roman"/>
          <w:sz w:val="24"/>
        </w:rPr>
        <w:t xml:space="preserve">  </w:t>
      </w:r>
      <w:r w:rsidR="00E6684D">
        <w:rPr>
          <w:rFonts w:ascii="Times New Roman" w:eastAsia="Times New Roman" w:hAnsi="Times New Roman" w:cs="Times New Roman"/>
          <w:sz w:val="24"/>
        </w:rPr>
        <w:t xml:space="preserve"> However, as of June 2014, only thirteen of the 28 states that imposed mandatory life parole sentences for juveniles convicted of homicide offenses had passed laws to change their sentencing structures.</w:t>
      </w:r>
      <w:r w:rsidR="00E6684D">
        <w:rPr>
          <w:rStyle w:val="FootnoteReference"/>
          <w:rFonts w:ascii="Times New Roman" w:eastAsia="Times New Roman" w:hAnsi="Times New Roman" w:cs="Times New Roman"/>
          <w:sz w:val="24"/>
        </w:rPr>
        <w:footnoteReference w:id="4"/>
      </w:r>
    </w:p>
    <w:p w14:paraId="198ED87E" w14:textId="473D0D24" w:rsidR="00E56002" w:rsidRPr="00501FCF" w:rsidRDefault="00E6684D" w:rsidP="00A81A19">
      <w:pPr>
        <w:pStyle w:val="Normal1"/>
        <w:spacing w:after="240" w:line="360" w:lineRule="auto"/>
        <w:rPr>
          <w:rFonts w:ascii="Times New Roman" w:eastAsia="Times New Roman" w:hAnsi="Times New Roman" w:cs="Times New Roman"/>
          <w:sz w:val="24"/>
        </w:rPr>
      </w:pPr>
      <w:r>
        <w:rPr>
          <w:rFonts w:ascii="Times New Roman" w:eastAsia="Times New Roman" w:hAnsi="Times New Roman" w:cs="Times New Roman"/>
          <w:sz w:val="24"/>
        </w:rPr>
        <w:t>In addition</w:t>
      </w:r>
      <w:r w:rsidR="005F208E">
        <w:rPr>
          <w:rFonts w:ascii="Times New Roman" w:eastAsia="Times New Roman" w:hAnsi="Times New Roman" w:cs="Times New Roman"/>
          <w:sz w:val="24"/>
        </w:rPr>
        <w:t xml:space="preserve">, not all </w:t>
      </w:r>
      <w:r w:rsidR="00AD673A" w:rsidRPr="00153429">
        <w:rPr>
          <w:rFonts w:ascii="Times New Roman" w:eastAsia="Times New Roman" w:hAnsi="Times New Roman" w:cs="Times New Roman"/>
          <w:sz w:val="24"/>
        </w:rPr>
        <w:t xml:space="preserve">states are giving </w:t>
      </w:r>
      <w:r w:rsidR="00AD673A" w:rsidRPr="00153429">
        <w:rPr>
          <w:rFonts w:ascii="Times New Roman" w:eastAsia="Times New Roman" w:hAnsi="Times New Roman" w:cs="Times New Roman"/>
          <w:i/>
          <w:sz w:val="24"/>
        </w:rPr>
        <w:t xml:space="preserve">Miller </w:t>
      </w:r>
      <w:r w:rsidR="00AD673A" w:rsidRPr="00153429">
        <w:rPr>
          <w:rFonts w:ascii="Times New Roman" w:eastAsia="Times New Roman" w:hAnsi="Times New Roman" w:cs="Times New Roman"/>
          <w:sz w:val="24"/>
        </w:rPr>
        <w:t xml:space="preserve">a retroactive effect. </w:t>
      </w:r>
      <w:r w:rsidR="00AD673A" w:rsidRPr="00153429">
        <w:rPr>
          <w:rFonts w:ascii="Times New Roman" w:eastAsia="Times New Roman" w:hAnsi="Times New Roman" w:cs="Times New Roman"/>
          <w:i/>
          <w:sz w:val="24"/>
        </w:rPr>
        <w:t xml:space="preserve"> </w:t>
      </w:r>
      <w:r w:rsidR="001B553F">
        <w:rPr>
          <w:rFonts w:ascii="Times New Roman" w:eastAsia="Times New Roman" w:hAnsi="Times New Roman" w:cs="Times New Roman"/>
          <w:sz w:val="24"/>
        </w:rPr>
        <w:t>C</w:t>
      </w:r>
      <w:r w:rsidR="00AD673A" w:rsidRPr="00153429">
        <w:rPr>
          <w:rFonts w:ascii="Times New Roman" w:eastAsia="Times New Roman" w:hAnsi="Times New Roman" w:cs="Times New Roman"/>
          <w:sz w:val="24"/>
        </w:rPr>
        <w:t xml:space="preserve">ourts in </w:t>
      </w:r>
      <w:r w:rsidR="00AD673A" w:rsidRPr="00F9146C">
        <w:rPr>
          <w:rFonts w:ascii="Times New Roman" w:eastAsia="Times New Roman" w:hAnsi="Times New Roman" w:cs="Times New Roman"/>
          <w:sz w:val="24"/>
        </w:rPr>
        <w:t xml:space="preserve">four states have ruled that </w:t>
      </w:r>
      <w:r w:rsidR="00AD673A" w:rsidRPr="00F9146C">
        <w:rPr>
          <w:rFonts w:ascii="Times New Roman" w:eastAsia="Times New Roman" w:hAnsi="Times New Roman" w:cs="Times New Roman"/>
          <w:i/>
          <w:sz w:val="24"/>
        </w:rPr>
        <w:t>Miller</w:t>
      </w:r>
      <w:r w:rsidR="00AD673A" w:rsidRPr="00153429">
        <w:rPr>
          <w:rFonts w:ascii="Times New Roman" w:eastAsia="Times New Roman" w:hAnsi="Times New Roman" w:cs="Times New Roman"/>
          <w:i/>
          <w:sz w:val="24"/>
        </w:rPr>
        <w:t xml:space="preserve"> </w:t>
      </w:r>
      <w:r w:rsidR="00AD673A" w:rsidRPr="00153429">
        <w:rPr>
          <w:rFonts w:ascii="Times New Roman" w:eastAsia="Times New Roman" w:hAnsi="Times New Roman" w:cs="Times New Roman"/>
          <w:sz w:val="24"/>
        </w:rPr>
        <w:t>is not retroactive and continue to enforce</w:t>
      </w:r>
      <w:r w:rsidR="00B1793A">
        <w:rPr>
          <w:rFonts w:ascii="Times New Roman" w:eastAsia="Times New Roman" w:hAnsi="Times New Roman" w:cs="Times New Roman"/>
          <w:sz w:val="24"/>
        </w:rPr>
        <w:t xml:space="preserve"> mandatory</w:t>
      </w:r>
      <w:r w:rsidR="00AD673A" w:rsidRPr="00153429">
        <w:rPr>
          <w:rFonts w:ascii="Times New Roman" w:eastAsia="Times New Roman" w:hAnsi="Times New Roman" w:cs="Times New Roman"/>
          <w:sz w:val="24"/>
        </w:rPr>
        <w:t xml:space="preserve"> life without </w:t>
      </w:r>
      <w:r w:rsidR="00AD673A" w:rsidRPr="005F30DB">
        <w:rPr>
          <w:rFonts w:ascii="Times New Roman" w:eastAsia="Times New Roman" w:hAnsi="Times New Roman" w:cs="Times New Roman"/>
          <w:sz w:val="24"/>
        </w:rPr>
        <w:t>parole</w:t>
      </w:r>
      <w:r w:rsidR="00AD673A" w:rsidRPr="00153429">
        <w:rPr>
          <w:rFonts w:ascii="Times New Roman" w:eastAsia="Times New Roman" w:hAnsi="Times New Roman" w:cs="Times New Roman"/>
          <w:sz w:val="24"/>
        </w:rPr>
        <w:t xml:space="preserve"> sentences</w:t>
      </w:r>
      <w:r w:rsidR="00B1793A">
        <w:rPr>
          <w:rFonts w:ascii="Times New Roman" w:eastAsia="Times New Roman" w:hAnsi="Times New Roman" w:cs="Times New Roman"/>
          <w:sz w:val="24"/>
        </w:rPr>
        <w:t xml:space="preserve"> imposed on juveniles</w:t>
      </w:r>
      <w:r w:rsidR="00054EBA">
        <w:rPr>
          <w:rFonts w:ascii="Times New Roman" w:eastAsia="Times New Roman" w:hAnsi="Times New Roman" w:cs="Times New Roman"/>
          <w:sz w:val="24"/>
        </w:rPr>
        <w:t>.</w:t>
      </w:r>
      <w:r w:rsidR="00AD673A" w:rsidRPr="00153429">
        <w:rPr>
          <w:rFonts w:ascii="Times New Roman" w:eastAsia="Times New Roman" w:hAnsi="Times New Roman" w:cs="Times New Roman"/>
          <w:sz w:val="24"/>
          <w:vertAlign w:val="superscript"/>
        </w:rPr>
        <w:footnoteReference w:id="5"/>
      </w:r>
      <w:r w:rsidR="001B553F">
        <w:rPr>
          <w:rFonts w:ascii="Times New Roman" w:eastAsia="Times New Roman" w:hAnsi="Times New Roman" w:cs="Times New Roman"/>
          <w:sz w:val="24"/>
        </w:rPr>
        <w:t xml:space="preserve"> </w:t>
      </w:r>
      <w:r w:rsidR="00890F52">
        <w:rPr>
          <w:rFonts w:ascii="Times New Roman" w:eastAsia="Times New Roman" w:hAnsi="Times New Roman" w:cs="Times New Roman"/>
          <w:sz w:val="24"/>
        </w:rPr>
        <w:t xml:space="preserve">In </w:t>
      </w:r>
      <w:r w:rsidR="00054EBA">
        <w:rPr>
          <w:rFonts w:ascii="Times New Roman" w:eastAsia="Times New Roman" w:hAnsi="Times New Roman" w:cs="Times New Roman"/>
          <w:sz w:val="24"/>
        </w:rPr>
        <w:t>a</w:t>
      </w:r>
      <w:r w:rsidR="00890F52">
        <w:rPr>
          <w:rFonts w:ascii="Times New Roman" w:eastAsia="Times New Roman" w:hAnsi="Times New Roman" w:cs="Times New Roman"/>
          <w:sz w:val="24"/>
        </w:rPr>
        <w:t xml:space="preserve"> shadow report</w:t>
      </w:r>
      <w:r w:rsidR="00054EBA">
        <w:rPr>
          <w:rFonts w:ascii="Times New Roman" w:eastAsia="Times New Roman" w:hAnsi="Times New Roman" w:cs="Times New Roman"/>
          <w:sz w:val="24"/>
        </w:rPr>
        <w:t xml:space="preserve"> to the Human Rights Committee,</w:t>
      </w:r>
      <w:r w:rsidR="006F633C">
        <w:rPr>
          <w:rFonts w:ascii="Times New Roman" w:eastAsia="Times New Roman" w:hAnsi="Times New Roman" w:cs="Times New Roman"/>
          <w:sz w:val="24"/>
        </w:rPr>
        <w:t xml:space="preserve"> prior to the March 2014 review,</w:t>
      </w:r>
      <w:r w:rsidR="00890F52">
        <w:rPr>
          <w:rFonts w:ascii="Times New Roman" w:eastAsia="Times New Roman" w:hAnsi="Times New Roman" w:cs="Times New Roman"/>
          <w:sz w:val="24"/>
        </w:rPr>
        <w:t xml:space="preserve"> </w:t>
      </w:r>
      <w:r w:rsidR="00054EBA">
        <w:rPr>
          <w:rFonts w:ascii="Times New Roman" w:eastAsia="Times New Roman" w:hAnsi="Times New Roman" w:cs="Times New Roman"/>
          <w:sz w:val="24"/>
        </w:rPr>
        <w:t xml:space="preserve">CUNY Law School’s International Women’s Human Rights Clinic </w:t>
      </w:r>
      <w:r w:rsidR="00890F52">
        <w:rPr>
          <w:rFonts w:ascii="Times New Roman" w:eastAsia="Times New Roman" w:hAnsi="Times New Roman" w:cs="Times New Roman"/>
          <w:sz w:val="24"/>
        </w:rPr>
        <w:t xml:space="preserve">identified </w:t>
      </w:r>
      <w:r w:rsidR="00981BBA">
        <w:rPr>
          <w:rFonts w:ascii="Times New Roman" w:eastAsia="Times New Roman" w:hAnsi="Times New Roman" w:cs="Times New Roman"/>
          <w:sz w:val="24"/>
        </w:rPr>
        <w:t>three state supreme courts</w:t>
      </w:r>
      <w:r w:rsidR="00890F52">
        <w:rPr>
          <w:rFonts w:ascii="Times New Roman" w:eastAsia="Times New Roman" w:hAnsi="Times New Roman" w:cs="Times New Roman"/>
          <w:sz w:val="24"/>
        </w:rPr>
        <w:t xml:space="preserve"> that ha</w:t>
      </w:r>
      <w:r w:rsidR="003F370A">
        <w:rPr>
          <w:rFonts w:ascii="Times New Roman" w:eastAsia="Times New Roman" w:hAnsi="Times New Roman" w:cs="Times New Roman"/>
          <w:sz w:val="24"/>
        </w:rPr>
        <w:t>d</w:t>
      </w:r>
      <w:r w:rsidR="00890F52">
        <w:rPr>
          <w:rFonts w:ascii="Times New Roman" w:eastAsia="Times New Roman" w:hAnsi="Times New Roman" w:cs="Times New Roman"/>
          <w:sz w:val="24"/>
        </w:rPr>
        <w:t xml:space="preserve"> </w:t>
      </w:r>
      <w:r w:rsidR="00981BBA">
        <w:rPr>
          <w:rFonts w:ascii="Times New Roman" w:eastAsia="Times New Roman" w:hAnsi="Times New Roman" w:cs="Times New Roman"/>
          <w:sz w:val="24"/>
        </w:rPr>
        <w:t xml:space="preserve">ruled that </w:t>
      </w:r>
      <w:r w:rsidR="00981BBA">
        <w:rPr>
          <w:rFonts w:ascii="Times New Roman" w:eastAsia="Times New Roman" w:hAnsi="Times New Roman" w:cs="Times New Roman"/>
          <w:i/>
          <w:sz w:val="24"/>
        </w:rPr>
        <w:t xml:space="preserve">Miller </w:t>
      </w:r>
      <w:r w:rsidR="00054EBA">
        <w:rPr>
          <w:rFonts w:ascii="Times New Roman" w:eastAsia="Times New Roman" w:hAnsi="Times New Roman" w:cs="Times New Roman"/>
          <w:sz w:val="24"/>
        </w:rPr>
        <w:t>i</w:t>
      </w:r>
      <w:r w:rsidR="00981BBA">
        <w:rPr>
          <w:rFonts w:ascii="Times New Roman" w:eastAsia="Times New Roman" w:hAnsi="Times New Roman" w:cs="Times New Roman"/>
          <w:sz w:val="24"/>
        </w:rPr>
        <w:t>s retroactive.</w:t>
      </w:r>
      <w:r w:rsidR="00C9000B">
        <w:rPr>
          <w:rStyle w:val="FootnoteReference"/>
          <w:rFonts w:ascii="Times New Roman" w:eastAsia="Times New Roman" w:hAnsi="Times New Roman" w:cs="Times New Roman"/>
          <w:sz w:val="24"/>
        </w:rPr>
        <w:footnoteReference w:id="6"/>
      </w:r>
      <w:r w:rsidR="00981BBA">
        <w:rPr>
          <w:rFonts w:ascii="Times New Roman" w:eastAsia="Times New Roman" w:hAnsi="Times New Roman" w:cs="Times New Roman"/>
          <w:sz w:val="24"/>
        </w:rPr>
        <w:t xml:space="preserve"> </w:t>
      </w:r>
      <w:r w:rsidR="00054EBA">
        <w:rPr>
          <w:rFonts w:ascii="Times New Roman" w:eastAsia="Times New Roman" w:hAnsi="Times New Roman" w:cs="Times New Roman"/>
          <w:sz w:val="24"/>
        </w:rPr>
        <w:t>Since then</w:t>
      </w:r>
      <w:r w:rsidR="00C9000B">
        <w:rPr>
          <w:rFonts w:ascii="Times New Roman" w:eastAsia="Times New Roman" w:hAnsi="Times New Roman" w:cs="Times New Roman"/>
          <w:sz w:val="24"/>
        </w:rPr>
        <w:t xml:space="preserve"> </w:t>
      </w:r>
      <w:r w:rsidR="00D77FA8">
        <w:rPr>
          <w:rFonts w:ascii="Times New Roman" w:eastAsia="Times New Roman" w:hAnsi="Times New Roman" w:cs="Times New Roman"/>
          <w:sz w:val="24"/>
        </w:rPr>
        <w:t>state supreme courts in seven</w:t>
      </w:r>
      <w:r w:rsidR="00054EBA">
        <w:rPr>
          <w:rFonts w:ascii="Times New Roman" w:eastAsia="Times New Roman" w:hAnsi="Times New Roman" w:cs="Times New Roman"/>
          <w:sz w:val="24"/>
        </w:rPr>
        <w:t xml:space="preserve"> additional</w:t>
      </w:r>
      <w:r w:rsidR="00D77FA8">
        <w:rPr>
          <w:rFonts w:ascii="Times New Roman" w:eastAsia="Times New Roman" w:hAnsi="Times New Roman" w:cs="Times New Roman"/>
          <w:sz w:val="24"/>
        </w:rPr>
        <w:t xml:space="preserve"> states have also ruled that </w:t>
      </w:r>
      <w:r w:rsidR="00D77FA8">
        <w:rPr>
          <w:rFonts w:ascii="Times New Roman" w:eastAsia="Times New Roman" w:hAnsi="Times New Roman" w:cs="Times New Roman"/>
          <w:i/>
          <w:sz w:val="24"/>
        </w:rPr>
        <w:t xml:space="preserve">Miller </w:t>
      </w:r>
      <w:r w:rsidR="00D77FA8">
        <w:rPr>
          <w:rFonts w:ascii="Times New Roman" w:eastAsia="Times New Roman" w:hAnsi="Times New Roman" w:cs="Times New Roman"/>
          <w:sz w:val="24"/>
        </w:rPr>
        <w:t>is retroactive</w:t>
      </w:r>
      <w:r w:rsidR="00501FCF">
        <w:rPr>
          <w:rFonts w:ascii="Times New Roman" w:eastAsia="Times New Roman" w:hAnsi="Times New Roman" w:cs="Times New Roman"/>
          <w:sz w:val="24"/>
        </w:rPr>
        <w:t xml:space="preserve">, bringing the total number to </w:t>
      </w:r>
      <w:r w:rsidR="00501FCF" w:rsidRPr="00B22999">
        <w:rPr>
          <w:rFonts w:ascii="Times New Roman" w:eastAsia="Times New Roman" w:hAnsi="Times New Roman" w:cs="Times New Roman"/>
          <w:sz w:val="24"/>
        </w:rPr>
        <w:t>ten</w:t>
      </w:r>
      <w:r w:rsidR="00501FCF">
        <w:rPr>
          <w:rFonts w:ascii="Times New Roman" w:eastAsia="Times New Roman" w:hAnsi="Times New Roman" w:cs="Times New Roman"/>
          <w:sz w:val="24"/>
        </w:rPr>
        <w:t xml:space="preserve"> states</w:t>
      </w:r>
      <w:r w:rsidR="00D77FA8">
        <w:rPr>
          <w:rFonts w:ascii="Times New Roman" w:eastAsia="Times New Roman" w:hAnsi="Times New Roman" w:cs="Times New Roman"/>
          <w:sz w:val="24"/>
        </w:rPr>
        <w:t>.</w:t>
      </w:r>
      <w:r w:rsidR="00D77FA8">
        <w:rPr>
          <w:rStyle w:val="FootnoteReference"/>
          <w:rFonts w:ascii="Times New Roman" w:eastAsia="Times New Roman" w:hAnsi="Times New Roman" w:cs="Times New Roman"/>
          <w:sz w:val="24"/>
        </w:rPr>
        <w:footnoteReference w:id="7"/>
      </w:r>
      <w:r w:rsidR="00D77FA8">
        <w:rPr>
          <w:rFonts w:ascii="Times New Roman" w:eastAsia="Times New Roman" w:hAnsi="Times New Roman" w:cs="Times New Roman"/>
          <w:sz w:val="24"/>
        </w:rPr>
        <w:t xml:space="preserve"> </w:t>
      </w:r>
      <w:r w:rsidR="00501FCF">
        <w:rPr>
          <w:rFonts w:ascii="Times New Roman" w:eastAsia="Times New Roman" w:hAnsi="Times New Roman" w:cs="Times New Roman"/>
          <w:sz w:val="24"/>
        </w:rPr>
        <w:t xml:space="preserve">In </w:t>
      </w:r>
      <w:r w:rsidR="005F208E">
        <w:rPr>
          <w:rFonts w:ascii="Times New Roman" w:eastAsia="Times New Roman" w:hAnsi="Times New Roman" w:cs="Times New Roman"/>
          <w:sz w:val="24"/>
        </w:rPr>
        <w:t xml:space="preserve">addition, in </w:t>
      </w:r>
      <w:r w:rsidR="00501FCF" w:rsidRPr="00B22999">
        <w:rPr>
          <w:rFonts w:ascii="Times New Roman" w:eastAsia="Times New Roman" w:hAnsi="Times New Roman" w:cs="Times New Roman"/>
          <w:sz w:val="24"/>
        </w:rPr>
        <w:t>four states,</w:t>
      </w:r>
      <w:r w:rsidR="00501FCF">
        <w:rPr>
          <w:rFonts w:ascii="Times New Roman" w:eastAsia="Times New Roman" w:hAnsi="Times New Roman" w:cs="Times New Roman"/>
          <w:sz w:val="24"/>
        </w:rPr>
        <w:t xml:space="preserve"> there have been legislative efforts to make </w:t>
      </w:r>
      <w:r w:rsidR="00501FCF">
        <w:rPr>
          <w:rFonts w:ascii="Times New Roman" w:eastAsia="Times New Roman" w:hAnsi="Times New Roman" w:cs="Times New Roman"/>
          <w:i/>
          <w:sz w:val="24"/>
        </w:rPr>
        <w:t xml:space="preserve">Miller </w:t>
      </w:r>
      <w:r w:rsidR="00501FCF">
        <w:rPr>
          <w:rFonts w:ascii="Times New Roman" w:eastAsia="Times New Roman" w:hAnsi="Times New Roman" w:cs="Times New Roman"/>
          <w:sz w:val="24"/>
        </w:rPr>
        <w:t>retroactive by allowing for resentencing hearings.</w:t>
      </w:r>
      <w:r w:rsidR="00501FCF">
        <w:rPr>
          <w:rStyle w:val="FootnoteReference"/>
          <w:rFonts w:ascii="Times New Roman" w:eastAsia="Times New Roman" w:hAnsi="Times New Roman" w:cs="Times New Roman"/>
          <w:sz w:val="24"/>
        </w:rPr>
        <w:footnoteReference w:id="8"/>
      </w:r>
      <w:r w:rsidR="00E56002">
        <w:rPr>
          <w:rFonts w:ascii="Times New Roman" w:eastAsia="Times New Roman" w:hAnsi="Times New Roman" w:cs="Times New Roman"/>
          <w:sz w:val="24"/>
        </w:rPr>
        <w:t xml:space="preserve"> On March 23, 2015, the United States Supreme Court agreed to hear </w:t>
      </w:r>
      <w:r w:rsidR="00E56002">
        <w:rPr>
          <w:rFonts w:ascii="Times New Roman" w:eastAsia="Times New Roman" w:hAnsi="Times New Roman" w:cs="Times New Roman"/>
          <w:i/>
          <w:sz w:val="24"/>
        </w:rPr>
        <w:t xml:space="preserve">Montgomery v. Louisiana </w:t>
      </w:r>
      <w:r w:rsidR="00E56002">
        <w:rPr>
          <w:rFonts w:ascii="Times New Roman" w:eastAsia="Times New Roman" w:hAnsi="Times New Roman" w:cs="Times New Roman"/>
          <w:sz w:val="24"/>
        </w:rPr>
        <w:t xml:space="preserve">for the purpose of clarifying whether </w:t>
      </w:r>
      <w:r w:rsidR="00E56002">
        <w:rPr>
          <w:rFonts w:ascii="Times New Roman" w:eastAsia="Times New Roman" w:hAnsi="Times New Roman" w:cs="Times New Roman"/>
          <w:i/>
          <w:sz w:val="24"/>
        </w:rPr>
        <w:t xml:space="preserve">Miller </w:t>
      </w:r>
      <w:r w:rsidR="00F218F1">
        <w:rPr>
          <w:rFonts w:ascii="Times New Roman" w:eastAsia="Times New Roman" w:hAnsi="Times New Roman" w:cs="Times New Roman"/>
          <w:sz w:val="24"/>
        </w:rPr>
        <w:t>should be applied retroactively</w:t>
      </w:r>
      <w:r w:rsidR="00430562">
        <w:rPr>
          <w:rFonts w:ascii="Times New Roman" w:eastAsia="Times New Roman" w:hAnsi="Times New Roman" w:cs="Times New Roman"/>
          <w:sz w:val="24"/>
        </w:rPr>
        <w:t xml:space="preserve"> </w:t>
      </w:r>
      <w:r w:rsidR="00043CA5">
        <w:rPr>
          <w:rFonts w:ascii="Times New Roman" w:eastAsia="Times New Roman" w:hAnsi="Times New Roman" w:cs="Times New Roman"/>
          <w:sz w:val="24"/>
        </w:rPr>
        <w:t>i</w:t>
      </w:r>
      <w:r w:rsidR="00430562">
        <w:rPr>
          <w:rFonts w:ascii="Times New Roman" w:eastAsia="Times New Roman" w:hAnsi="Times New Roman" w:cs="Times New Roman"/>
          <w:sz w:val="24"/>
        </w:rPr>
        <w:t>n all fifty states</w:t>
      </w:r>
      <w:r w:rsidR="00F218F1">
        <w:rPr>
          <w:rFonts w:ascii="Times New Roman" w:eastAsia="Times New Roman" w:hAnsi="Times New Roman" w:cs="Times New Roman"/>
          <w:sz w:val="24"/>
        </w:rPr>
        <w:t>.</w:t>
      </w:r>
      <w:r w:rsidR="00F218F1">
        <w:rPr>
          <w:rStyle w:val="FootnoteReference"/>
          <w:rFonts w:ascii="Times New Roman" w:eastAsia="Times New Roman" w:hAnsi="Times New Roman" w:cs="Times New Roman"/>
          <w:sz w:val="24"/>
        </w:rPr>
        <w:footnoteReference w:id="9"/>
      </w:r>
    </w:p>
    <w:p w14:paraId="4E686B6F" w14:textId="6EEBE07E" w:rsidR="00583A2C" w:rsidRPr="00153429" w:rsidRDefault="008A6290" w:rsidP="00FF7769">
      <w:pPr>
        <w:pStyle w:val="Normal1"/>
        <w:spacing w:line="360" w:lineRule="auto"/>
        <w:rPr>
          <w:rFonts w:ascii="Times New Roman" w:hAnsi="Times New Roman" w:cs="Times New Roman"/>
        </w:rPr>
      </w:pPr>
      <w:r>
        <w:rPr>
          <w:rFonts w:ascii="Times New Roman" w:eastAsia="Times New Roman" w:hAnsi="Times New Roman" w:cs="Times New Roman"/>
          <w:b/>
          <w:sz w:val="24"/>
        </w:rPr>
        <w:t>Further Actions N</w:t>
      </w:r>
      <w:r w:rsidR="00AD673A" w:rsidRPr="00153429">
        <w:rPr>
          <w:rFonts w:ascii="Times New Roman" w:eastAsia="Times New Roman" w:hAnsi="Times New Roman" w:cs="Times New Roman"/>
          <w:b/>
          <w:sz w:val="24"/>
        </w:rPr>
        <w:t>eeded</w:t>
      </w:r>
    </w:p>
    <w:p w14:paraId="16EE619C" w14:textId="7DCDFC2D" w:rsidR="00B1793A" w:rsidRPr="00A81A19" w:rsidRDefault="00AD673A" w:rsidP="00FF7769">
      <w:pPr>
        <w:pStyle w:val="Normal1"/>
        <w:numPr>
          <w:ilvl w:val="0"/>
          <w:numId w:val="1"/>
        </w:numPr>
        <w:spacing w:line="360" w:lineRule="auto"/>
        <w:rPr>
          <w:rFonts w:ascii="Times New Roman" w:hAnsi="Times New Roman" w:cs="Times New Roman"/>
        </w:rPr>
      </w:pPr>
      <w:r w:rsidRPr="00153429">
        <w:rPr>
          <w:rFonts w:ascii="Times New Roman" w:eastAsia="Times New Roman" w:hAnsi="Times New Roman" w:cs="Times New Roman"/>
          <w:sz w:val="24"/>
        </w:rPr>
        <w:t xml:space="preserve">All states should follow the lead of </w:t>
      </w:r>
      <w:r w:rsidR="00043CA5">
        <w:rPr>
          <w:rFonts w:ascii="Times New Roman" w:eastAsia="Times New Roman" w:hAnsi="Times New Roman" w:cs="Times New Roman"/>
          <w:sz w:val="24"/>
        </w:rPr>
        <w:t xml:space="preserve">West </w:t>
      </w:r>
      <w:r w:rsidRPr="00153429">
        <w:rPr>
          <w:rFonts w:ascii="Times New Roman" w:eastAsia="Times New Roman" w:hAnsi="Times New Roman" w:cs="Times New Roman"/>
          <w:sz w:val="24"/>
        </w:rPr>
        <w:t xml:space="preserve">Virginia and Hawaii and abolish life without parole for juveniles. </w:t>
      </w:r>
    </w:p>
    <w:p w14:paraId="0C92D6D6" w14:textId="729E01E3" w:rsidR="006A0A4F" w:rsidRDefault="00AD673A" w:rsidP="00FF7769">
      <w:pPr>
        <w:pStyle w:val="Normal1"/>
        <w:numPr>
          <w:ilvl w:val="0"/>
          <w:numId w:val="1"/>
        </w:numPr>
        <w:spacing w:line="360" w:lineRule="auto"/>
        <w:rPr>
          <w:rFonts w:ascii="Times New Roman" w:eastAsia="Times New Roman" w:hAnsi="Times New Roman" w:cs="Times New Roman"/>
          <w:sz w:val="24"/>
        </w:rPr>
      </w:pPr>
      <w:r w:rsidRPr="00153429">
        <w:rPr>
          <w:rFonts w:ascii="Times New Roman" w:eastAsia="Times New Roman" w:hAnsi="Times New Roman" w:cs="Times New Roman"/>
          <w:sz w:val="24"/>
        </w:rPr>
        <w:t xml:space="preserve">States should ensure full compliance with </w:t>
      </w:r>
      <w:r w:rsidRPr="00153429">
        <w:rPr>
          <w:rFonts w:ascii="Times New Roman" w:eastAsia="Times New Roman" w:hAnsi="Times New Roman" w:cs="Times New Roman"/>
          <w:i/>
          <w:sz w:val="24"/>
        </w:rPr>
        <w:t xml:space="preserve">Miller </w:t>
      </w:r>
      <w:r w:rsidR="006A0A4F">
        <w:rPr>
          <w:rFonts w:ascii="Times New Roman" w:eastAsia="Times New Roman" w:hAnsi="Times New Roman" w:cs="Times New Roman"/>
          <w:sz w:val="24"/>
        </w:rPr>
        <w:t>by amending their sentencing laws and</w:t>
      </w:r>
      <w:r w:rsidRPr="00153429">
        <w:rPr>
          <w:rFonts w:ascii="Times New Roman" w:eastAsia="Times New Roman" w:hAnsi="Times New Roman" w:cs="Times New Roman"/>
          <w:sz w:val="24"/>
        </w:rPr>
        <w:t xml:space="preserve"> </w:t>
      </w:r>
      <w:r w:rsidR="006A0A4F">
        <w:rPr>
          <w:rFonts w:ascii="Times New Roman" w:eastAsia="Times New Roman" w:hAnsi="Times New Roman" w:cs="Times New Roman"/>
          <w:sz w:val="24"/>
        </w:rPr>
        <w:t>applying the</w:t>
      </w:r>
      <w:r w:rsidR="00E62846">
        <w:rPr>
          <w:rFonts w:ascii="Times New Roman" w:eastAsia="Times New Roman" w:hAnsi="Times New Roman" w:cs="Times New Roman"/>
          <w:sz w:val="24"/>
        </w:rPr>
        <w:t xml:space="preserve"> decision</w:t>
      </w:r>
      <w:r w:rsidRPr="00153429">
        <w:rPr>
          <w:rFonts w:ascii="Times New Roman" w:eastAsia="Times New Roman" w:hAnsi="Times New Roman" w:cs="Times New Roman"/>
          <w:sz w:val="24"/>
        </w:rPr>
        <w:t xml:space="preserve"> retroactive</w:t>
      </w:r>
      <w:r w:rsidR="006A0A4F">
        <w:rPr>
          <w:rFonts w:ascii="Times New Roman" w:eastAsia="Times New Roman" w:hAnsi="Times New Roman" w:cs="Times New Roman"/>
          <w:sz w:val="24"/>
        </w:rPr>
        <w:t>ly.</w:t>
      </w:r>
    </w:p>
    <w:p w14:paraId="374EC4DC" w14:textId="715E6921" w:rsidR="00583A2C" w:rsidRPr="006A0A4F" w:rsidRDefault="006A0A4F" w:rsidP="00A81A19">
      <w:pPr>
        <w:pStyle w:val="Normal1"/>
        <w:numPr>
          <w:ilvl w:val="0"/>
          <w:numId w:val="1"/>
        </w:numPr>
        <w:spacing w:after="240" w:line="360" w:lineRule="auto"/>
        <w:rPr>
          <w:rFonts w:ascii="Times New Roman" w:eastAsia="Times New Roman" w:hAnsi="Times New Roman" w:cs="Times New Roman"/>
          <w:sz w:val="24"/>
        </w:rPr>
      </w:pPr>
      <w:r>
        <w:rPr>
          <w:rFonts w:ascii="Times New Roman" w:eastAsia="Times New Roman" w:hAnsi="Times New Roman" w:cs="Times New Roman"/>
          <w:sz w:val="24"/>
        </w:rPr>
        <w:t>States should prohibit</w:t>
      </w:r>
      <w:r w:rsidR="00AD673A" w:rsidRPr="00153429">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juvenile </w:t>
      </w:r>
      <w:r w:rsidR="00AD673A" w:rsidRPr="00153429">
        <w:rPr>
          <w:rFonts w:ascii="Times New Roman" w:eastAsia="Times New Roman" w:hAnsi="Times New Roman" w:cs="Times New Roman"/>
          <w:sz w:val="24"/>
        </w:rPr>
        <w:t>sentences</w:t>
      </w:r>
      <w:r w:rsidR="00642AD3">
        <w:rPr>
          <w:rFonts w:ascii="Times New Roman" w:eastAsia="Times New Roman" w:hAnsi="Times New Roman" w:cs="Times New Roman"/>
          <w:sz w:val="24"/>
        </w:rPr>
        <w:t xml:space="preserve"> of extreme length</w:t>
      </w:r>
      <w:r w:rsidR="00AD673A" w:rsidRPr="00153429">
        <w:rPr>
          <w:rFonts w:ascii="Times New Roman" w:eastAsia="Times New Roman" w:hAnsi="Times New Roman" w:cs="Times New Roman"/>
          <w:sz w:val="24"/>
        </w:rPr>
        <w:t xml:space="preserve"> that </w:t>
      </w:r>
      <w:r w:rsidR="00B1793A">
        <w:rPr>
          <w:rFonts w:ascii="Times New Roman" w:eastAsia="Times New Roman" w:hAnsi="Times New Roman" w:cs="Times New Roman"/>
          <w:sz w:val="24"/>
        </w:rPr>
        <w:t>constitute</w:t>
      </w:r>
      <w:r w:rsidR="00AD673A" w:rsidRPr="00153429">
        <w:rPr>
          <w:rFonts w:ascii="Times New Roman" w:eastAsia="Times New Roman" w:hAnsi="Times New Roman" w:cs="Times New Roman"/>
          <w:sz w:val="24"/>
        </w:rPr>
        <w:t xml:space="preserve"> </w:t>
      </w:r>
      <w:r w:rsidR="00AD673A" w:rsidRPr="00CC1728">
        <w:rPr>
          <w:rFonts w:ascii="Times New Roman" w:eastAsia="Times New Roman" w:hAnsi="Times New Roman" w:cs="Times New Roman"/>
          <w:i/>
          <w:sz w:val="24"/>
        </w:rPr>
        <w:t>de</w:t>
      </w:r>
      <w:r w:rsidR="00642AD3" w:rsidRPr="00CC1728">
        <w:rPr>
          <w:rFonts w:ascii="Times New Roman" w:eastAsia="Times New Roman" w:hAnsi="Times New Roman" w:cs="Times New Roman"/>
          <w:i/>
          <w:sz w:val="24"/>
        </w:rPr>
        <w:t xml:space="preserve"> </w:t>
      </w:r>
      <w:r w:rsidR="00AD673A" w:rsidRPr="00CC1728">
        <w:rPr>
          <w:rFonts w:ascii="Times New Roman" w:eastAsia="Times New Roman" w:hAnsi="Times New Roman" w:cs="Times New Roman"/>
          <w:i/>
          <w:sz w:val="24"/>
        </w:rPr>
        <w:t>facto</w:t>
      </w:r>
      <w:r w:rsidR="00AD673A" w:rsidRPr="00153429">
        <w:rPr>
          <w:rFonts w:ascii="Times New Roman" w:eastAsia="Times New Roman" w:hAnsi="Times New Roman" w:cs="Times New Roman"/>
          <w:sz w:val="24"/>
        </w:rPr>
        <w:t xml:space="preserve"> life without parole sentences. </w:t>
      </w:r>
    </w:p>
    <w:p w14:paraId="63E2FBB8" w14:textId="381254CC" w:rsidR="0079462D" w:rsidRPr="00153429" w:rsidRDefault="00642AD3" w:rsidP="006A0A4F">
      <w:pPr>
        <w:pStyle w:val="Normal1"/>
        <w:spacing w:after="240" w:line="36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br w:type="page"/>
      </w:r>
      <w:r w:rsidR="00AD7CAB">
        <w:rPr>
          <w:rFonts w:ascii="Times New Roman" w:eastAsia="Times New Roman" w:hAnsi="Times New Roman" w:cs="Times New Roman"/>
          <w:b/>
          <w:sz w:val="24"/>
        </w:rPr>
        <w:t>Separation of Juveniles in Detention and Transfers to Adult Courts</w:t>
      </w:r>
    </w:p>
    <w:p w14:paraId="15DFACD8" w14:textId="77777777" w:rsidR="00583A2C" w:rsidRPr="0015342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b/>
          <w:sz w:val="24"/>
        </w:rPr>
        <w:t>Committee Recommendation</w:t>
      </w:r>
    </w:p>
    <w:p w14:paraId="40F69CA1" w14:textId="324BDC9E" w:rsidR="00583A2C" w:rsidRPr="0015342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sz w:val="24"/>
        </w:rPr>
        <w:t>“</w:t>
      </w:r>
      <w:r w:rsidR="00085A7F">
        <w:rPr>
          <w:rFonts w:ascii="Times New Roman" w:eastAsia="Times New Roman" w:hAnsi="Times New Roman" w:cs="Times New Roman"/>
          <w:sz w:val="24"/>
        </w:rPr>
        <w:t>[The State party]</w:t>
      </w:r>
      <w:r w:rsidRPr="00153429">
        <w:rPr>
          <w:rFonts w:ascii="Times New Roman" w:eastAsia="Times New Roman" w:hAnsi="Times New Roman" w:cs="Times New Roman"/>
          <w:sz w:val="24"/>
        </w:rPr>
        <w:t xml:space="preserve"> should also ensure that juveniles are separated from adults during pretrial detention and after sentencing, and that juveniles are not transferred to adult courts.”</w:t>
      </w:r>
      <w:r w:rsidR="00713EFF">
        <w:rPr>
          <w:rFonts w:ascii="Times New Roman" w:eastAsia="Times New Roman" w:hAnsi="Times New Roman" w:cs="Times New Roman"/>
          <w:sz w:val="24"/>
        </w:rPr>
        <w:t xml:space="preserve"> ¶ 23</w:t>
      </w:r>
    </w:p>
    <w:p w14:paraId="4FE3B53D" w14:textId="77777777" w:rsidR="00583A2C" w:rsidRPr="00153429" w:rsidRDefault="00583A2C" w:rsidP="006A0A4F">
      <w:pPr>
        <w:pStyle w:val="Normal1"/>
        <w:spacing w:line="360" w:lineRule="auto"/>
        <w:rPr>
          <w:rFonts w:ascii="Times New Roman" w:hAnsi="Times New Roman" w:cs="Times New Roman"/>
        </w:rPr>
      </w:pPr>
    </w:p>
    <w:p w14:paraId="6DACBC73" w14:textId="77777777" w:rsidR="00583A2C" w:rsidRPr="00153429" w:rsidRDefault="00AD673A" w:rsidP="006A0A4F">
      <w:pPr>
        <w:pStyle w:val="Normal1"/>
        <w:spacing w:line="360" w:lineRule="auto"/>
        <w:rPr>
          <w:rFonts w:ascii="Times New Roman" w:hAnsi="Times New Roman" w:cs="Times New Roman"/>
        </w:rPr>
      </w:pPr>
      <w:r w:rsidRPr="00153429">
        <w:rPr>
          <w:rFonts w:ascii="Times New Roman" w:eastAsia="Times New Roman" w:hAnsi="Times New Roman" w:cs="Times New Roman"/>
          <w:b/>
          <w:sz w:val="24"/>
        </w:rPr>
        <w:t>Grade</w:t>
      </w:r>
    </w:p>
    <w:p w14:paraId="16C67912" w14:textId="69CCB0AE" w:rsidR="00583A2C" w:rsidRPr="00153429" w:rsidRDefault="00AD673A" w:rsidP="006A0A4F">
      <w:pPr>
        <w:pStyle w:val="Normal1"/>
        <w:spacing w:line="360" w:lineRule="auto"/>
        <w:rPr>
          <w:rFonts w:ascii="Times New Roman" w:hAnsi="Times New Roman" w:cs="Times New Roman"/>
        </w:rPr>
      </w:pPr>
      <w:r w:rsidRPr="00153429">
        <w:rPr>
          <w:rFonts w:ascii="Times New Roman" w:eastAsia="Times New Roman" w:hAnsi="Times New Roman" w:cs="Times New Roman"/>
          <w:sz w:val="24"/>
        </w:rPr>
        <w:t>C</w:t>
      </w:r>
      <w:r w:rsidR="00504148">
        <w:rPr>
          <w:rFonts w:ascii="Times New Roman" w:eastAsia="Times New Roman" w:hAnsi="Times New Roman" w:cs="Times New Roman"/>
          <w:sz w:val="24"/>
        </w:rPr>
        <w:t>-</w:t>
      </w:r>
      <w:r w:rsidRPr="00153429">
        <w:rPr>
          <w:rFonts w:ascii="Times New Roman" w:eastAsia="Times New Roman" w:hAnsi="Times New Roman" w:cs="Times New Roman"/>
          <w:sz w:val="24"/>
        </w:rPr>
        <w:t xml:space="preserve"> (Reply/action by the state party is not satisfactory)</w:t>
      </w:r>
    </w:p>
    <w:p w14:paraId="571F7397" w14:textId="77777777" w:rsidR="00583A2C" w:rsidRPr="00153429" w:rsidRDefault="00583A2C" w:rsidP="006A0A4F">
      <w:pPr>
        <w:pStyle w:val="Normal1"/>
        <w:spacing w:line="360" w:lineRule="auto"/>
        <w:rPr>
          <w:rFonts w:ascii="Times New Roman" w:hAnsi="Times New Roman" w:cs="Times New Roman"/>
        </w:rPr>
      </w:pPr>
    </w:p>
    <w:p w14:paraId="29D8A327" w14:textId="427B9482" w:rsidR="00B1793A" w:rsidRPr="00FF7769" w:rsidRDefault="00AD673A" w:rsidP="006A0A4F">
      <w:pPr>
        <w:pStyle w:val="Normal1"/>
        <w:spacing w:line="360" w:lineRule="auto"/>
        <w:rPr>
          <w:rFonts w:ascii="Times New Roman" w:eastAsia="Times New Roman" w:hAnsi="Times New Roman" w:cs="Times New Roman"/>
          <w:b/>
          <w:sz w:val="24"/>
        </w:rPr>
      </w:pPr>
      <w:r w:rsidRPr="00153429">
        <w:rPr>
          <w:rFonts w:ascii="Times New Roman" w:eastAsia="Times New Roman" w:hAnsi="Times New Roman" w:cs="Times New Roman"/>
          <w:b/>
          <w:sz w:val="24"/>
        </w:rPr>
        <w:t>Action Taken By the State</w:t>
      </w:r>
    </w:p>
    <w:p w14:paraId="1F2309DE" w14:textId="087575C2" w:rsidR="00642AD3" w:rsidRPr="00153429" w:rsidRDefault="00B60D95" w:rsidP="006A0A4F">
      <w:pPr>
        <w:pStyle w:val="Normal1"/>
        <w:spacing w:line="360" w:lineRule="auto"/>
        <w:rPr>
          <w:rFonts w:ascii="Times New Roman" w:hAnsi="Times New Roman" w:cs="Times New Roman"/>
        </w:rPr>
      </w:pPr>
      <w:r>
        <w:rPr>
          <w:rFonts w:ascii="Times New Roman" w:eastAsia="Times New Roman" w:hAnsi="Times New Roman" w:cs="Times New Roman"/>
          <w:sz w:val="24"/>
          <w:u w:val="single"/>
        </w:rPr>
        <w:t>Separation.</w:t>
      </w:r>
      <w:r w:rsidRPr="006A0A4F">
        <w:rPr>
          <w:rFonts w:ascii="Times New Roman" w:eastAsia="Times New Roman" w:hAnsi="Times New Roman" w:cs="Times New Roman"/>
          <w:sz w:val="24"/>
        </w:rPr>
        <w:t xml:space="preserve">  </w:t>
      </w:r>
      <w:r w:rsidR="001B04D2" w:rsidRPr="006A0A4F">
        <w:rPr>
          <w:rFonts w:ascii="Times New Roman" w:eastAsia="Times New Roman" w:hAnsi="Times New Roman" w:cs="Times New Roman"/>
          <w:sz w:val="24"/>
        </w:rPr>
        <w:t xml:space="preserve">The federal government set </w:t>
      </w:r>
      <w:r w:rsidR="001B04D2">
        <w:rPr>
          <w:rFonts w:ascii="Times New Roman" w:eastAsia="Times New Roman" w:hAnsi="Times New Roman" w:cs="Times New Roman"/>
          <w:sz w:val="24"/>
        </w:rPr>
        <w:t xml:space="preserve">May 15, 2014 as the </w:t>
      </w:r>
      <w:r w:rsidR="00AD673A" w:rsidRPr="00153429">
        <w:rPr>
          <w:rFonts w:ascii="Times New Roman" w:eastAsia="Times New Roman" w:hAnsi="Times New Roman" w:cs="Times New Roman"/>
          <w:sz w:val="24"/>
        </w:rPr>
        <w:t xml:space="preserve">deadline for states to submit compliance certifications or assurances in response to standards </w:t>
      </w:r>
      <w:r w:rsidR="001B04D2">
        <w:rPr>
          <w:rFonts w:ascii="Times New Roman" w:eastAsia="Times New Roman" w:hAnsi="Times New Roman" w:cs="Times New Roman"/>
          <w:sz w:val="24"/>
        </w:rPr>
        <w:t>developed</w:t>
      </w:r>
      <w:r w:rsidR="00AD673A" w:rsidRPr="00153429">
        <w:rPr>
          <w:rFonts w:ascii="Times New Roman" w:eastAsia="Times New Roman" w:hAnsi="Times New Roman" w:cs="Times New Roman"/>
          <w:sz w:val="24"/>
        </w:rPr>
        <w:t xml:space="preserve"> for the Prison Rape Elimination Act (PREA).</w:t>
      </w:r>
      <w:r w:rsidR="00AD673A" w:rsidRPr="00153429">
        <w:rPr>
          <w:rFonts w:ascii="Times New Roman" w:eastAsia="Times New Roman" w:hAnsi="Times New Roman" w:cs="Times New Roman"/>
          <w:sz w:val="24"/>
          <w:vertAlign w:val="superscript"/>
        </w:rPr>
        <w:footnoteReference w:id="10"/>
      </w:r>
      <w:r w:rsidR="00AD673A" w:rsidRPr="00153429">
        <w:rPr>
          <w:rFonts w:ascii="Times New Roman" w:eastAsia="Times New Roman" w:hAnsi="Times New Roman" w:cs="Times New Roman"/>
          <w:sz w:val="24"/>
        </w:rPr>
        <w:t xml:space="preserve"> The standards</w:t>
      </w:r>
      <w:r>
        <w:rPr>
          <w:rFonts w:ascii="Times New Roman" w:eastAsia="Times New Roman" w:hAnsi="Times New Roman" w:cs="Times New Roman"/>
          <w:sz w:val="24"/>
        </w:rPr>
        <w:t xml:space="preserve"> include a</w:t>
      </w:r>
      <w:r w:rsidR="00AD673A" w:rsidRPr="00153429">
        <w:rPr>
          <w:rFonts w:ascii="Times New Roman" w:eastAsia="Times New Roman" w:hAnsi="Times New Roman" w:cs="Times New Roman"/>
          <w:sz w:val="24"/>
        </w:rPr>
        <w:t xml:space="preserve"> require</w:t>
      </w:r>
      <w:r>
        <w:rPr>
          <w:rFonts w:ascii="Times New Roman" w:eastAsia="Times New Roman" w:hAnsi="Times New Roman" w:cs="Times New Roman"/>
          <w:sz w:val="24"/>
        </w:rPr>
        <w:t>ment</w:t>
      </w:r>
      <w:r w:rsidR="00AD673A" w:rsidRPr="00153429">
        <w:rPr>
          <w:rFonts w:ascii="Times New Roman" w:eastAsia="Times New Roman" w:hAnsi="Times New Roman" w:cs="Times New Roman"/>
          <w:sz w:val="24"/>
        </w:rPr>
        <w:t xml:space="preserve"> that children be separated from adults in jails and prison facilities</w:t>
      </w:r>
      <w:r w:rsidR="00642AD3">
        <w:rPr>
          <w:rFonts w:ascii="Times New Roman" w:eastAsia="Times New Roman" w:hAnsi="Times New Roman" w:cs="Times New Roman"/>
          <w:sz w:val="24"/>
        </w:rPr>
        <w:t xml:space="preserve">.  </w:t>
      </w:r>
      <w:r w:rsidR="001B04D2">
        <w:rPr>
          <w:rFonts w:ascii="Times New Roman" w:eastAsia="Times New Roman" w:hAnsi="Times New Roman" w:cs="Times New Roman"/>
          <w:sz w:val="24"/>
        </w:rPr>
        <w:t>As of the deadline, o</w:t>
      </w:r>
      <w:r w:rsidR="00AD673A" w:rsidRPr="00153429">
        <w:rPr>
          <w:rFonts w:ascii="Times New Roman" w:eastAsia="Times New Roman" w:hAnsi="Times New Roman" w:cs="Times New Roman"/>
          <w:sz w:val="24"/>
        </w:rPr>
        <w:t>nly two states certified full compliance with these standards.</w:t>
      </w:r>
      <w:r w:rsidR="00AD673A" w:rsidRPr="00153429">
        <w:rPr>
          <w:rFonts w:ascii="Times New Roman" w:eastAsia="Times New Roman" w:hAnsi="Times New Roman" w:cs="Times New Roman"/>
          <w:sz w:val="24"/>
          <w:vertAlign w:val="superscript"/>
        </w:rPr>
        <w:footnoteReference w:id="11"/>
      </w:r>
      <w:r w:rsidR="00AD673A" w:rsidRPr="00153429">
        <w:rPr>
          <w:rFonts w:ascii="Times New Roman" w:eastAsia="Times New Roman" w:hAnsi="Times New Roman" w:cs="Times New Roman"/>
          <w:sz w:val="24"/>
        </w:rPr>
        <w:t xml:space="preserve"> Seven states and one territory refused to comply with PREA altogether.</w:t>
      </w:r>
      <w:r w:rsidR="004639C3">
        <w:rPr>
          <w:rStyle w:val="FootnoteReference"/>
          <w:rFonts w:ascii="Times New Roman" w:eastAsia="Times New Roman" w:hAnsi="Times New Roman" w:cs="Times New Roman"/>
          <w:sz w:val="24"/>
        </w:rPr>
        <w:footnoteReference w:id="12"/>
      </w:r>
      <w:r w:rsidR="00AD673A" w:rsidRPr="00153429">
        <w:rPr>
          <w:rFonts w:ascii="Times New Roman" w:eastAsia="Times New Roman" w:hAnsi="Times New Roman" w:cs="Times New Roman"/>
          <w:sz w:val="24"/>
        </w:rPr>
        <w:t xml:space="preserve"> The majority of states (46 states and territories) remain somewhere in between, submitt</w:t>
      </w:r>
      <w:r w:rsidR="00642AD3">
        <w:rPr>
          <w:rFonts w:ascii="Times New Roman" w:eastAsia="Times New Roman" w:hAnsi="Times New Roman" w:cs="Times New Roman"/>
          <w:sz w:val="24"/>
        </w:rPr>
        <w:t>ing</w:t>
      </w:r>
      <w:r w:rsidR="00AD673A" w:rsidRPr="00153429">
        <w:rPr>
          <w:rFonts w:ascii="Times New Roman" w:eastAsia="Times New Roman" w:hAnsi="Times New Roman" w:cs="Times New Roman"/>
          <w:sz w:val="24"/>
        </w:rPr>
        <w:t xml:space="preserve"> assurances to work toward compliance</w:t>
      </w:r>
      <w:r w:rsidR="00D4790A">
        <w:rPr>
          <w:rFonts w:ascii="Times New Roman" w:eastAsia="Times New Roman" w:hAnsi="Times New Roman" w:cs="Times New Roman"/>
          <w:sz w:val="24"/>
        </w:rPr>
        <w:t>.</w:t>
      </w:r>
      <w:r w:rsidR="004639C3">
        <w:rPr>
          <w:rStyle w:val="FootnoteReference"/>
          <w:rFonts w:ascii="Times New Roman" w:eastAsia="Times New Roman" w:hAnsi="Times New Roman" w:cs="Times New Roman"/>
          <w:sz w:val="24"/>
        </w:rPr>
        <w:footnoteReference w:id="13"/>
      </w:r>
      <w:r w:rsidR="00D4790A">
        <w:rPr>
          <w:rFonts w:ascii="Times New Roman" w:eastAsia="Times New Roman" w:hAnsi="Times New Roman" w:cs="Times New Roman"/>
          <w:sz w:val="24"/>
        </w:rPr>
        <w:t xml:space="preserve">  A</w:t>
      </w:r>
      <w:r w:rsidR="00AD673A" w:rsidRPr="00153429">
        <w:rPr>
          <w:rFonts w:ascii="Times New Roman" w:eastAsia="Times New Roman" w:hAnsi="Times New Roman" w:cs="Times New Roman"/>
          <w:sz w:val="24"/>
        </w:rPr>
        <w:t xml:space="preserve"> few (notably Nevada, Texas and Ohio)</w:t>
      </w:r>
      <w:r w:rsidR="00D4790A">
        <w:rPr>
          <w:rFonts w:ascii="Times New Roman" w:eastAsia="Times New Roman" w:hAnsi="Times New Roman" w:cs="Times New Roman"/>
          <w:sz w:val="24"/>
        </w:rPr>
        <w:t xml:space="preserve"> undertook</w:t>
      </w:r>
      <w:r w:rsidR="00AD673A" w:rsidRPr="00153429">
        <w:rPr>
          <w:rFonts w:ascii="Times New Roman" w:eastAsia="Times New Roman" w:hAnsi="Times New Roman" w:cs="Times New Roman"/>
          <w:sz w:val="24"/>
        </w:rPr>
        <w:t xml:space="preserve"> action toward compliance in 2014</w:t>
      </w:r>
      <w:r w:rsidR="00D4790A">
        <w:rPr>
          <w:rFonts w:ascii="Times New Roman" w:eastAsia="Times New Roman" w:hAnsi="Times New Roman" w:cs="Times New Roman"/>
          <w:sz w:val="24"/>
        </w:rPr>
        <w:t>,</w:t>
      </w:r>
      <w:r w:rsidR="00AD673A" w:rsidRPr="00153429">
        <w:rPr>
          <w:rFonts w:ascii="Times New Roman" w:eastAsia="Times New Roman" w:hAnsi="Times New Roman" w:cs="Times New Roman"/>
          <w:sz w:val="24"/>
          <w:vertAlign w:val="superscript"/>
        </w:rPr>
        <w:footnoteReference w:id="14"/>
      </w:r>
      <w:r w:rsidR="00D4790A">
        <w:rPr>
          <w:rFonts w:ascii="Times New Roman" w:eastAsia="Times New Roman" w:hAnsi="Times New Roman" w:cs="Times New Roman"/>
          <w:sz w:val="24"/>
        </w:rPr>
        <w:t xml:space="preserve"> but it is unclear when, or if, the majority of states that issued assurances will be in compliance.</w:t>
      </w:r>
    </w:p>
    <w:p w14:paraId="1E3E4AEA" w14:textId="77777777" w:rsidR="00583A2C" w:rsidRPr="00153429" w:rsidRDefault="00583A2C" w:rsidP="00187D14">
      <w:pPr>
        <w:pStyle w:val="Normal1"/>
        <w:spacing w:line="360" w:lineRule="auto"/>
        <w:rPr>
          <w:rFonts w:ascii="Times New Roman" w:hAnsi="Times New Roman" w:cs="Times New Roman"/>
        </w:rPr>
      </w:pPr>
    </w:p>
    <w:p w14:paraId="56CCAE80" w14:textId="32BB63B1" w:rsidR="00583A2C" w:rsidRPr="00153429" w:rsidRDefault="00B60D95" w:rsidP="006A0A4F">
      <w:pPr>
        <w:pStyle w:val="Normal1"/>
        <w:spacing w:after="240" w:line="360" w:lineRule="auto"/>
        <w:rPr>
          <w:rFonts w:ascii="Times New Roman" w:hAnsi="Times New Roman" w:cs="Times New Roman"/>
        </w:rPr>
      </w:pPr>
      <w:r>
        <w:rPr>
          <w:rFonts w:ascii="Times New Roman" w:eastAsia="Times New Roman" w:hAnsi="Times New Roman" w:cs="Times New Roman"/>
          <w:sz w:val="24"/>
          <w:u w:val="single"/>
        </w:rPr>
        <w:t>Transfer.</w:t>
      </w:r>
      <w:r w:rsidRPr="00F327AB">
        <w:rPr>
          <w:rFonts w:ascii="Times New Roman" w:eastAsia="Times New Roman" w:hAnsi="Times New Roman" w:cs="Times New Roman"/>
          <w:sz w:val="24"/>
        </w:rPr>
        <w:t xml:space="preserve">  </w:t>
      </w:r>
      <w:r w:rsidR="00AD673A" w:rsidRPr="00153429">
        <w:rPr>
          <w:rFonts w:ascii="Times New Roman" w:eastAsia="Times New Roman" w:hAnsi="Times New Roman" w:cs="Times New Roman"/>
          <w:sz w:val="24"/>
        </w:rPr>
        <w:t xml:space="preserve">In </w:t>
      </w:r>
      <w:r w:rsidR="00AD673A" w:rsidRPr="00187D14">
        <w:rPr>
          <w:rFonts w:ascii="Times New Roman" w:eastAsia="Times New Roman" w:hAnsi="Times New Roman" w:cs="Times New Roman"/>
          <w:sz w:val="24"/>
        </w:rPr>
        <w:t>2013-14</w:t>
      </w:r>
      <w:r w:rsidR="00E62846">
        <w:rPr>
          <w:rFonts w:ascii="Times New Roman" w:eastAsia="Times New Roman" w:hAnsi="Times New Roman" w:cs="Times New Roman"/>
          <w:sz w:val="24"/>
        </w:rPr>
        <w:t>,</w:t>
      </w:r>
      <w:r w:rsidR="00AD673A" w:rsidRPr="00187D14">
        <w:rPr>
          <w:rFonts w:ascii="Times New Roman" w:eastAsia="Times New Roman" w:hAnsi="Times New Roman" w:cs="Times New Roman"/>
          <w:sz w:val="24"/>
        </w:rPr>
        <w:t xml:space="preserve"> f</w:t>
      </w:r>
      <w:r w:rsidR="00187D14" w:rsidRPr="006A0A4F">
        <w:rPr>
          <w:rFonts w:ascii="Times New Roman" w:eastAsia="Times New Roman" w:hAnsi="Times New Roman" w:cs="Times New Roman"/>
          <w:sz w:val="24"/>
        </w:rPr>
        <w:t>ourteen</w:t>
      </w:r>
      <w:r w:rsidR="00AD673A" w:rsidRPr="00187D14">
        <w:rPr>
          <w:rFonts w:ascii="Times New Roman" w:eastAsia="Times New Roman" w:hAnsi="Times New Roman" w:cs="Times New Roman"/>
          <w:sz w:val="24"/>
        </w:rPr>
        <w:t xml:space="preserve"> states</w:t>
      </w:r>
      <w:r w:rsidR="00187D14">
        <w:rPr>
          <w:rFonts w:ascii="Times New Roman" w:eastAsia="Times New Roman" w:hAnsi="Times New Roman" w:cs="Times New Roman"/>
          <w:sz w:val="24"/>
        </w:rPr>
        <w:t xml:space="preserve"> and Washington, D.C.</w:t>
      </w:r>
      <w:r w:rsidR="00AD673A" w:rsidRPr="00153429">
        <w:rPr>
          <w:rFonts w:ascii="Times New Roman" w:eastAsia="Times New Roman" w:hAnsi="Times New Roman" w:cs="Times New Roman"/>
          <w:sz w:val="24"/>
        </w:rPr>
        <w:t xml:space="preserve"> </w:t>
      </w:r>
      <w:r w:rsidR="00B1793A">
        <w:rPr>
          <w:rFonts w:ascii="Times New Roman" w:eastAsia="Times New Roman" w:hAnsi="Times New Roman" w:cs="Times New Roman"/>
          <w:sz w:val="24"/>
        </w:rPr>
        <w:t>e</w:t>
      </w:r>
      <w:r w:rsidR="00AD673A" w:rsidRPr="00153429">
        <w:rPr>
          <w:rFonts w:ascii="Times New Roman" w:eastAsia="Times New Roman" w:hAnsi="Times New Roman" w:cs="Times New Roman"/>
          <w:sz w:val="24"/>
        </w:rPr>
        <w:t>ngaged in legislative efforts to reform and limit the ways that youth can be transferred into adult courts.</w:t>
      </w:r>
      <w:r w:rsidR="00AD673A" w:rsidRPr="00153429">
        <w:rPr>
          <w:rFonts w:ascii="Times New Roman" w:eastAsia="Times New Roman" w:hAnsi="Times New Roman" w:cs="Times New Roman"/>
          <w:sz w:val="24"/>
          <w:vertAlign w:val="superscript"/>
        </w:rPr>
        <w:footnoteReference w:id="15"/>
      </w:r>
      <w:r w:rsidR="00AD673A" w:rsidRPr="00153429">
        <w:rPr>
          <w:rFonts w:ascii="Times New Roman" w:eastAsia="Times New Roman" w:hAnsi="Times New Roman" w:cs="Times New Roman"/>
          <w:sz w:val="24"/>
        </w:rPr>
        <w:t xml:space="preserve"> Out of these </w:t>
      </w:r>
      <w:r w:rsidR="005C23FE">
        <w:rPr>
          <w:rFonts w:ascii="Times New Roman" w:eastAsia="Times New Roman" w:hAnsi="Times New Roman" w:cs="Times New Roman"/>
          <w:sz w:val="24"/>
        </w:rPr>
        <w:t>jurisdictions</w:t>
      </w:r>
      <w:r w:rsidR="00AD673A" w:rsidRPr="00153429">
        <w:rPr>
          <w:rFonts w:ascii="Times New Roman" w:eastAsia="Times New Roman" w:hAnsi="Times New Roman" w:cs="Times New Roman"/>
          <w:sz w:val="24"/>
        </w:rPr>
        <w:t xml:space="preserve">, New York, Missouri, Maryland, and Nevada </w:t>
      </w:r>
      <w:r w:rsidR="00B1793A">
        <w:rPr>
          <w:rFonts w:ascii="Times New Roman" w:eastAsia="Times New Roman" w:hAnsi="Times New Roman" w:cs="Times New Roman"/>
          <w:sz w:val="24"/>
        </w:rPr>
        <w:t>d</w:t>
      </w:r>
      <w:r w:rsidR="00AD673A" w:rsidRPr="00153429">
        <w:rPr>
          <w:rFonts w:ascii="Times New Roman" w:eastAsia="Times New Roman" w:hAnsi="Times New Roman" w:cs="Times New Roman"/>
          <w:sz w:val="24"/>
        </w:rPr>
        <w:t>eveloped task forces to: (1) identify the ways that youth end up in the adult criminal system and (2) suggest more rehabilitative options for youth.</w:t>
      </w:r>
      <w:r w:rsidR="00AD673A" w:rsidRPr="00153429">
        <w:rPr>
          <w:rFonts w:ascii="Times New Roman" w:eastAsia="Times New Roman" w:hAnsi="Times New Roman" w:cs="Times New Roman"/>
          <w:sz w:val="24"/>
          <w:vertAlign w:val="superscript"/>
        </w:rPr>
        <w:footnoteReference w:id="16"/>
      </w:r>
      <w:r w:rsidR="00AD673A" w:rsidRPr="00153429">
        <w:rPr>
          <w:rFonts w:ascii="Times New Roman" w:eastAsia="Times New Roman" w:hAnsi="Times New Roman" w:cs="Times New Roman"/>
          <w:sz w:val="24"/>
        </w:rPr>
        <w:t xml:space="preserve"> To date, New York </w:t>
      </w:r>
      <w:r w:rsidR="00054EBA">
        <w:rPr>
          <w:rFonts w:ascii="Times New Roman" w:eastAsia="Times New Roman" w:hAnsi="Times New Roman" w:cs="Times New Roman"/>
          <w:sz w:val="24"/>
        </w:rPr>
        <w:t>and Missouri have</w:t>
      </w:r>
      <w:r w:rsidR="005B2310">
        <w:rPr>
          <w:rFonts w:ascii="Times New Roman" w:eastAsia="Times New Roman" w:hAnsi="Times New Roman" w:cs="Times New Roman"/>
          <w:sz w:val="24"/>
        </w:rPr>
        <w:t xml:space="preserve"> introduced legislation based on the task force recommendations</w:t>
      </w:r>
      <w:r w:rsidR="00AD673A" w:rsidRPr="00153429">
        <w:rPr>
          <w:rFonts w:ascii="Times New Roman" w:eastAsia="Times New Roman" w:hAnsi="Times New Roman" w:cs="Times New Roman"/>
          <w:sz w:val="24"/>
        </w:rPr>
        <w:t>.</w:t>
      </w:r>
      <w:r w:rsidR="00AD673A" w:rsidRPr="00153429">
        <w:rPr>
          <w:rFonts w:ascii="Times New Roman" w:eastAsia="Times New Roman" w:hAnsi="Times New Roman" w:cs="Times New Roman"/>
          <w:sz w:val="24"/>
          <w:vertAlign w:val="superscript"/>
        </w:rPr>
        <w:footnoteReference w:id="17"/>
      </w:r>
      <w:r w:rsidR="00AD673A" w:rsidRPr="00153429">
        <w:rPr>
          <w:rFonts w:ascii="Times New Roman" w:eastAsia="Times New Roman" w:hAnsi="Times New Roman" w:cs="Times New Roman"/>
          <w:sz w:val="24"/>
        </w:rPr>
        <w:t xml:space="preserve"> Nebraska and Indiana passed legislation making it more difficult to try youth as adults for certain offenses. In Indiana, legislation was passed to give juvenile courts jurisdiction over youth charged with gang related activity and to require that youth tried as adults serve their sentences in juvenile facilities.</w:t>
      </w:r>
      <w:r w:rsidR="00AD673A" w:rsidRPr="00153429">
        <w:rPr>
          <w:rFonts w:ascii="Times New Roman" w:eastAsia="Times New Roman" w:hAnsi="Times New Roman" w:cs="Times New Roman"/>
          <w:sz w:val="24"/>
          <w:vertAlign w:val="superscript"/>
        </w:rPr>
        <w:footnoteReference w:id="18"/>
      </w:r>
    </w:p>
    <w:p w14:paraId="054F46E2" w14:textId="77777777" w:rsidR="00583A2C" w:rsidRPr="00153429" w:rsidRDefault="00AD673A" w:rsidP="006A0A4F">
      <w:pPr>
        <w:pStyle w:val="Normal1"/>
        <w:spacing w:line="360" w:lineRule="auto"/>
        <w:rPr>
          <w:rFonts w:ascii="Times New Roman" w:hAnsi="Times New Roman" w:cs="Times New Roman"/>
        </w:rPr>
      </w:pPr>
      <w:r w:rsidRPr="00153429">
        <w:rPr>
          <w:rFonts w:ascii="Times New Roman" w:eastAsia="Times New Roman" w:hAnsi="Times New Roman" w:cs="Times New Roman"/>
          <w:b/>
          <w:sz w:val="24"/>
        </w:rPr>
        <w:t>Further Actions Needed</w:t>
      </w:r>
    </w:p>
    <w:p w14:paraId="4185A882" w14:textId="5FAE64CA" w:rsidR="00F327AB" w:rsidRPr="00F327AB" w:rsidRDefault="00AD673A" w:rsidP="00F327AB">
      <w:pPr>
        <w:pStyle w:val="Normal1"/>
        <w:numPr>
          <w:ilvl w:val="0"/>
          <w:numId w:val="2"/>
        </w:numPr>
        <w:spacing w:line="360" w:lineRule="auto"/>
        <w:rPr>
          <w:rFonts w:ascii="Times New Roman" w:hAnsi="Times New Roman" w:cs="Times New Roman"/>
        </w:rPr>
      </w:pPr>
      <w:r w:rsidRPr="00153429">
        <w:rPr>
          <w:rFonts w:ascii="Times New Roman" w:eastAsia="Times New Roman" w:hAnsi="Times New Roman" w:cs="Times New Roman"/>
          <w:sz w:val="24"/>
        </w:rPr>
        <w:t xml:space="preserve">The </w:t>
      </w:r>
      <w:r w:rsidR="00DA70CD">
        <w:rPr>
          <w:rFonts w:ascii="Times New Roman" w:eastAsia="Times New Roman" w:hAnsi="Times New Roman" w:cs="Times New Roman"/>
          <w:sz w:val="24"/>
        </w:rPr>
        <w:t xml:space="preserve">federal </w:t>
      </w:r>
      <w:r w:rsidRPr="00153429">
        <w:rPr>
          <w:rFonts w:ascii="Times New Roman" w:eastAsia="Times New Roman" w:hAnsi="Times New Roman" w:cs="Times New Roman"/>
          <w:sz w:val="24"/>
        </w:rPr>
        <w:t xml:space="preserve">government should encourage states to take meaningful steps to comply with PREA standards using both incentives and penalties. </w:t>
      </w:r>
    </w:p>
    <w:p w14:paraId="471E226A" w14:textId="2826A1E4" w:rsidR="00B1793A" w:rsidRPr="00153429" w:rsidRDefault="00AD673A" w:rsidP="006A0A4F">
      <w:pPr>
        <w:pStyle w:val="Normal1"/>
        <w:numPr>
          <w:ilvl w:val="0"/>
          <w:numId w:val="2"/>
        </w:numPr>
        <w:spacing w:line="360" w:lineRule="auto"/>
        <w:rPr>
          <w:rFonts w:ascii="Times New Roman" w:hAnsi="Times New Roman" w:cs="Times New Roman"/>
        </w:rPr>
      </w:pPr>
      <w:r w:rsidRPr="00153429">
        <w:rPr>
          <w:rFonts w:ascii="Times New Roman" w:eastAsia="Times New Roman" w:hAnsi="Times New Roman" w:cs="Times New Roman"/>
          <w:sz w:val="24"/>
        </w:rPr>
        <w:t>The federal government should protect the integrity of the assurance system</w:t>
      </w:r>
      <w:r w:rsidR="00CE2884">
        <w:rPr>
          <w:rFonts w:ascii="Times New Roman" w:eastAsia="Times New Roman" w:hAnsi="Times New Roman" w:cs="Times New Roman"/>
          <w:sz w:val="24"/>
        </w:rPr>
        <w:t>, including by</w:t>
      </w:r>
      <w:r w:rsidRPr="00153429">
        <w:rPr>
          <w:rFonts w:ascii="Times New Roman" w:eastAsia="Times New Roman" w:hAnsi="Times New Roman" w:cs="Times New Roman"/>
          <w:sz w:val="24"/>
        </w:rPr>
        <w:t xml:space="preserve"> requiring audits as part of all future assurances submitted. </w:t>
      </w:r>
    </w:p>
    <w:p w14:paraId="6A1B1CCA" w14:textId="6D1D7BD2" w:rsidR="00583A2C" w:rsidRPr="00B1793A" w:rsidRDefault="00AD673A" w:rsidP="006A0A4F">
      <w:pPr>
        <w:pStyle w:val="Normal1"/>
        <w:numPr>
          <w:ilvl w:val="0"/>
          <w:numId w:val="2"/>
        </w:numPr>
        <w:spacing w:line="360" w:lineRule="auto"/>
        <w:rPr>
          <w:rFonts w:ascii="Times New Roman" w:hAnsi="Times New Roman" w:cs="Times New Roman"/>
        </w:rPr>
      </w:pPr>
      <w:r w:rsidRPr="00B1793A">
        <w:rPr>
          <w:rFonts w:ascii="Times New Roman" w:eastAsia="Times New Roman" w:hAnsi="Times New Roman" w:cs="Times New Roman"/>
          <w:sz w:val="24"/>
        </w:rPr>
        <w:t xml:space="preserve">States </w:t>
      </w:r>
      <w:r w:rsidR="00B1793A">
        <w:rPr>
          <w:rFonts w:ascii="Times New Roman" w:eastAsia="Times New Roman" w:hAnsi="Times New Roman" w:cs="Times New Roman"/>
          <w:sz w:val="24"/>
        </w:rPr>
        <w:t xml:space="preserve">undertaking </w:t>
      </w:r>
      <w:r w:rsidRPr="00B1793A">
        <w:rPr>
          <w:rFonts w:ascii="Times New Roman" w:eastAsia="Times New Roman" w:hAnsi="Times New Roman" w:cs="Times New Roman"/>
          <w:sz w:val="24"/>
        </w:rPr>
        <w:t>reform</w:t>
      </w:r>
      <w:r w:rsidR="00B1793A">
        <w:rPr>
          <w:rFonts w:ascii="Times New Roman" w:eastAsia="Times New Roman" w:hAnsi="Times New Roman" w:cs="Times New Roman"/>
          <w:sz w:val="24"/>
        </w:rPr>
        <w:t xml:space="preserve"> efforts to limit or abolish the transfer of </w:t>
      </w:r>
      <w:r w:rsidRPr="00B1793A">
        <w:rPr>
          <w:rFonts w:ascii="Times New Roman" w:eastAsia="Times New Roman" w:hAnsi="Times New Roman" w:cs="Times New Roman"/>
          <w:sz w:val="24"/>
        </w:rPr>
        <w:t xml:space="preserve">youth </w:t>
      </w:r>
      <w:r w:rsidR="00B1793A">
        <w:rPr>
          <w:rFonts w:ascii="Times New Roman" w:eastAsia="Times New Roman" w:hAnsi="Times New Roman" w:cs="Times New Roman"/>
          <w:sz w:val="24"/>
        </w:rPr>
        <w:t>to</w:t>
      </w:r>
      <w:r w:rsidRPr="00B1793A">
        <w:rPr>
          <w:rFonts w:ascii="Times New Roman" w:eastAsia="Times New Roman" w:hAnsi="Times New Roman" w:cs="Times New Roman"/>
          <w:sz w:val="24"/>
        </w:rPr>
        <w:t xml:space="preserve"> adult courts should be encouraged to continue their efforts. Other states should consider taking steps to ensure that youth are not tried in adult courts. </w:t>
      </w:r>
    </w:p>
    <w:p w14:paraId="2D2C5AE2" w14:textId="291AAF92" w:rsidR="00583A2C" w:rsidRPr="00713EFF" w:rsidRDefault="00AD673A" w:rsidP="005C23FE">
      <w:pPr>
        <w:pStyle w:val="Normal1"/>
        <w:spacing w:line="360" w:lineRule="auto"/>
        <w:jc w:val="center"/>
        <w:rPr>
          <w:rFonts w:ascii="Times New Roman" w:hAnsi="Times New Roman" w:cs="Times New Roman"/>
          <w:b/>
        </w:rPr>
      </w:pPr>
      <w:r w:rsidRPr="00153429">
        <w:rPr>
          <w:rFonts w:ascii="Times New Roman" w:hAnsi="Times New Roman" w:cs="Times New Roman"/>
        </w:rPr>
        <w:br w:type="page"/>
      </w:r>
      <w:r w:rsidR="00713EFF" w:rsidRPr="006A0A4F">
        <w:rPr>
          <w:rFonts w:ascii="Times New Roman" w:hAnsi="Times New Roman" w:cs="Times New Roman"/>
          <w:b/>
        </w:rPr>
        <w:t>Exclusion of Juveniles from Juvenile Court Jurisdiction</w:t>
      </w:r>
    </w:p>
    <w:p w14:paraId="19A7605A" w14:textId="77777777" w:rsidR="009558EF" w:rsidRPr="005F30DB" w:rsidRDefault="009558EF" w:rsidP="006A0A4F">
      <w:pPr>
        <w:pStyle w:val="Normal1"/>
        <w:spacing w:line="360" w:lineRule="auto"/>
        <w:rPr>
          <w:rFonts w:ascii="Times New Roman" w:hAnsi="Times New Roman" w:cs="Times New Roman"/>
          <w:b/>
        </w:rPr>
      </w:pPr>
    </w:p>
    <w:p w14:paraId="79E44CE8" w14:textId="77777777" w:rsidR="00FF776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b/>
          <w:sz w:val="24"/>
        </w:rPr>
        <w:t>Committee Recommendations</w:t>
      </w:r>
    </w:p>
    <w:p w14:paraId="18B17B5B" w14:textId="466754B8" w:rsidR="00583A2C" w:rsidRPr="0015342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sz w:val="24"/>
        </w:rPr>
        <w:t xml:space="preserve">“[The </w:t>
      </w:r>
      <w:r w:rsidR="00085A7F">
        <w:rPr>
          <w:rFonts w:ascii="Times New Roman" w:eastAsia="Times New Roman" w:hAnsi="Times New Roman" w:cs="Times New Roman"/>
          <w:sz w:val="24"/>
        </w:rPr>
        <w:t>State party</w:t>
      </w:r>
      <w:r w:rsidRPr="00153429">
        <w:rPr>
          <w:rFonts w:ascii="Times New Roman" w:eastAsia="Times New Roman" w:hAnsi="Times New Roman" w:cs="Times New Roman"/>
          <w:sz w:val="24"/>
        </w:rPr>
        <w:t>] should encourage states that automatically exclude 16 and 17 year olds from juvenile court jurisdictions to change their laws.”</w:t>
      </w:r>
      <w:r w:rsidR="00713EFF">
        <w:rPr>
          <w:rFonts w:ascii="Times New Roman" w:eastAsia="Times New Roman" w:hAnsi="Times New Roman" w:cs="Times New Roman"/>
          <w:sz w:val="24"/>
        </w:rPr>
        <w:t xml:space="preserve"> ¶ 23</w:t>
      </w:r>
    </w:p>
    <w:p w14:paraId="4123762E" w14:textId="77777777" w:rsidR="00FF7769" w:rsidRDefault="00FF7769" w:rsidP="00FF7769">
      <w:pPr>
        <w:pStyle w:val="Normal1"/>
        <w:spacing w:line="240" w:lineRule="auto"/>
        <w:rPr>
          <w:rFonts w:ascii="Times New Roman" w:eastAsia="Times New Roman" w:hAnsi="Times New Roman" w:cs="Times New Roman"/>
          <w:b/>
          <w:sz w:val="24"/>
        </w:rPr>
      </w:pPr>
    </w:p>
    <w:p w14:paraId="6BD61438" w14:textId="77777777" w:rsidR="00583A2C" w:rsidRPr="0015342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b/>
          <w:sz w:val="24"/>
        </w:rPr>
        <w:t>Grade</w:t>
      </w:r>
    </w:p>
    <w:p w14:paraId="3F151D29" w14:textId="49DAD91B" w:rsidR="00642AD3" w:rsidRPr="0015342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sz w:val="24"/>
        </w:rPr>
        <w:t>C (Reply/action by the state party is not satisfactory)</w:t>
      </w:r>
    </w:p>
    <w:p w14:paraId="280C86C3" w14:textId="77777777" w:rsidR="00583A2C" w:rsidRPr="00153429" w:rsidRDefault="00583A2C" w:rsidP="00FF7769">
      <w:pPr>
        <w:pStyle w:val="Normal1"/>
        <w:spacing w:line="240" w:lineRule="auto"/>
        <w:rPr>
          <w:rFonts w:ascii="Times New Roman" w:hAnsi="Times New Roman" w:cs="Times New Roman"/>
        </w:rPr>
      </w:pPr>
    </w:p>
    <w:p w14:paraId="039AAAA7" w14:textId="77777777" w:rsidR="00583A2C" w:rsidRPr="0015342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b/>
          <w:sz w:val="24"/>
        </w:rPr>
        <w:t>Actions taken by the state</w:t>
      </w:r>
    </w:p>
    <w:p w14:paraId="43BA7C5D" w14:textId="5A4C628C" w:rsidR="0096496C" w:rsidRDefault="00CE2884" w:rsidP="00FF7769">
      <w:pPr>
        <w:pStyle w:val="Normal1"/>
        <w:spacing w:line="360" w:lineRule="auto"/>
        <w:rPr>
          <w:rFonts w:ascii="Times New Roman" w:eastAsia="Times New Roman" w:hAnsi="Times New Roman" w:cs="Times New Roman"/>
          <w:sz w:val="24"/>
        </w:rPr>
      </w:pPr>
      <w:r>
        <w:rPr>
          <w:rFonts w:ascii="Times New Roman" w:eastAsia="Times New Roman" w:hAnsi="Times New Roman" w:cs="Times New Roman"/>
          <w:sz w:val="24"/>
        </w:rPr>
        <w:t>Six</w:t>
      </w:r>
      <w:r w:rsidR="00AD673A" w:rsidRPr="00153429">
        <w:rPr>
          <w:rFonts w:ascii="Times New Roman" w:eastAsia="Times New Roman" w:hAnsi="Times New Roman" w:cs="Times New Roman"/>
          <w:sz w:val="24"/>
        </w:rPr>
        <w:t xml:space="preserve"> states looked at changing their laws to raise </w:t>
      </w:r>
      <w:r w:rsidR="00C22611">
        <w:rPr>
          <w:rFonts w:ascii="Times New Roman" w:eastAsia="Times New Roman" w:hAnsi="Times New Roman" w:cs="Times New Roman"/>
          <w:sz w:val="24"/>
        </w:rPr>
        <w:t>the upper limit of juvenile court jurisdiction</w:t>
      </w:r>
      <w:r w:rsidR="00AD673A" w:rsidRPr="00153429">
        <w:rPr>
          <w:rFonts w:ascii="Times New Roman" w:eastAsia="Times New Roman" w:hAnsi="Times New Roman" w:cs="Times New Roman"/>
          <w:sz w:val="24"/>
        </w:rPr>
        <w:t xml:space="preserve"> in 2014.</w:t>
      </w:r>
      <w:r w:rsidR="00AD673A" w:rsidRPr="00153429">
        <w:rPr>
          <w:rFonts w:ascii="Times New Roman" w:eastAsia="Times New Roman" w:hAnsi="Times New Roman" w:cs="Times New Roman"/>
          <w:sz w:val="24"/>
          <w:vertAlign w:val="superscript"/>
        </w:rPr>
        <w:footnoteReference w:id="19"/>
      </w:r>
      <w:r w:rsidR="00AD673A" w:rsidRPr="00153429">
        <w:rPr>
          <w:rFonts w:ascii="Times New Roman" w:eastAsia="Times New Roman" w:hAnsi="Times New Roman" w:cs="Times New Roman"/>
          <w:sz w:val="24"/>
        </w:rPr>
        <w:t xml:space="preserve"> New Hampshire passed a law requiring all cases involving children under the age of 18 originate in juvenile courts, leaving nine states </w:t>
      </w:r>
      <w:r w:rsidR="00A07E90">
        <w:rPr>
          <w:rFonts w:ascii="Times New Roman" w:eastAsia="Times New Roman" w:hAnsi="Times New Roman" w:cs="Times New Roman"/>
          <w:sz w:val="24"/>
        </w:rPr>
        <w:t>where youth under 18 are excluded from</w:t>
      </w:r>
      <w:r w:rsidR="00AD673A" w:rsidRPr="00153429">
        <w:rPr>
          <w:rFonts w:ascii="Times New Roman" w:eastAsia="Times New Roman" w:hAnsi="Times New Roman" w:cs="Times New Roman"/>
          <w:sz w:val="24"/>
        </w:rPr>
        <w:t xml:space="preserve"> juvenile court jurisdiction.</w:t>
      </w:r>
      <w:r w:rsidR="00AD673A" w:rsidRPr="00153429">
        <w:rPr>
          <w:rFonts w:ascii="Times New Roman" w:eastAsia="Times New Roman" w:hAnsi="Times New Roman" w:cs="Times New Roman"/>
          <w:sz w:val="24"/>
          <w:vertAlign w:val="superscript"/>
        </w:rPr>
        <w:footnoteReference w:id="20"/>
      </w:r>
      <w:r w:rsidR="00AD673A" w:rsidRPr="00153429">
        <w:rPr>
          <w:rFonts w:ascii="Times New Roman" w:eastAsia="Times New Roman" w:hAnsi="Times New Roman" w:cs="Times New Roman"/>
          <w:sz w:val="24"/>
        </w:rPr>
        <w:t xml:space="preserve"> </w:t>
      </w:r>
      <w:r w:rsidR="00A07E90">
        <w:rPr>
          <w:rFonts w:ascii="Times New Roman" w:eastAsia="Times New Roman" w:hAnsi="Times New Roman" w:cs="Times New Roman"/>
          <w:sz w:val="24"/>
        </w:rPr>
        <w:t>New York and North Carolina, t</w:t>
      </w:r>
      <w:r w:rsidR="00AD673A" w:rsidRPr="00153429">
        <w:rPr>
          <w:rFonts w:ascii="Times New Roman" w:eastAsia="Times New Roman" w:hAnsi="Times New Roman" w:cs="Times New Roman"/>
          <w:sz w:val="24"/>
        </w:rPr>
        <w:t xml:space="preserve">he two states that </w:t>
      </w:r>
      <w:r w:rsidR="00A07E90">
        <w:rPr>
          <w:rFonts w:ascii="Times New Roman" w:eastAsia="Times New Roman" w:hAnsi="Times New Roman" w:cs="Times New Roman"/>
          <w:sz w:val="24"/>
        </w:rPr>
        <w:t xml:space="preserve">exclude </w:t>
      </w:r>
      <w:r w:rsidR="00AD673A" w:rsidRPr="00153429">
        <w:rPr>
          <w:rFonts w:ascii="Times New Roman" w:eastAsia="Times New Roman" w:hAnsi="Times New Roman" w:cs="Times New Roman"/>
          <w:sz w:val="24"/>
        </w:rPr>
        <w:t xml:space="preserve">16 year olds </w:t>
      </w:r>
      <w:r w:rsidR="00A07E90">
        <w:rPr>
          <w:rFonts w:ascii="Times New Roman" w:eastAsia="Times New Roman" w:hAnsi="Times New Roman" w:cs="Times New Roman"/>
          <w:sz w:val="24"/>
        </w:rPr>
        <w:t>from juvenile court jurisdiction</w:t>
      </w:r>
      <w:r w:rsidR="00AD673A" w:rsidRPr="00153429">
        <w:rPr>
          <w:rFonts w:ascii="Times New Roman" w:eastAsia="Times New Roman" w:hAnsi="Times New Roman" w:cs="Times New Roman"/>
          <w:sz w:val="24"/>
        </w:rPr>
        <w:t xml:space="preserve">, began discourse to make changes. </w:t>
      </w:r>
      <w:r w:rsidR="00C22611">
        <w:rPr>
          <w:rFonts w:ascii="Times New Roman" w:eastAsia="Times New Roman" w:hAnsi="Times New Roman" w:cs="Times New Roman"/>
          <w:sz w:val="24"/>
        </w:rPr>
        <w:t>A</w:t>
      </w:r>
      <w:r w:rsidR="00C22611" w:rsidRPr="00153429">
        <w:rPr>
          <w:rFonts w:ascii="Times New Roman" w:eastAsia="Times New Roman" w:hAnsi="Times New Roman" w:cs="Times New Roman"/>
          <w:sz w:val="24"/>
        </w:rPr>
        <w:t xml:space="preserve"> </w:t>
      </w:r>
      <w:r w:rsidR="00AD673A" w:rsidRPr="00153429">
        <w:rPr>
          <w:rFonts w:ascii="Times New Roman" w:eastAsia="Times New Roman" w:hAnsi="Times New Roman" w:cs="Times New Roman"/>
          <w:sz w:val="24"/>
        </w:rPr>
        <w:t>New York Governor's task force issued recommendations</w:t>
      </w:r>
      <w:r w:rsidR="00C22611">
        <w:rPr>
          <w:rFonts w:ascii="Times New Roman" w:eastAsia="Times New Roman" w:hAnsi="Times New Roman" w:cs="Times New Roman"/>
          <w:sz w:val="24"/>
        </w:rPr>
        <w:t xml:space="preserve"> for </w:t>
      </w:r>
      <w:r w:rsidR="005F30DB">
        <w:rPr>
          <w:rFonts w:ascii="Times New Roman" w:eastAsia="Times New Roman" w:hAnsi="Times New Roman" w:cs="Times New Roman"/>
          <w:sz w:val="24"/>
        </w:rPr>
        <w:t xml:space="preserve">progressive </w:t>
      </w:r>
      <w:r w:rsidR="00C22611">
        <w:rPr>
          <w:rFonts w:ascii="Times New Roman" w:eastAsia="Times New Roman" w:hAnsi="Times New Roman" w:cs="Times New Roman"/>
          <w:sz w:val="24"/>
        </w:rPr>
        <w:t>change</w:t>
      </w:r>
      <w:r w:rsidR="005F30DB">
        <w:rPr>
          <w:rFonts w:ascii="Times New Roman" w:eastAsia="Times New Roman" w:hAnsi="Times New Roman" w:cs="Times New Roman"/>
          <w:sz w:val="24"/>
        </w:rPr>
        <w:t xml:space="preserve"> to the justice system</w:t>
      </w:r>
      <w:r w:rsidR="00C22611">
        <w:rPr>
          <w:rFonts w:ascii="Times New Roman" w:eastAsia="Times New Roman" w:hAnsi="Times New Roman" w:cs="Times New Roman"/>
          <w:sz w:val="24"/>
        </w:rPr>
        <w:t>,</w:t>
      </w:r>
      <w:r w:rsidR="00AD673A" w:rsidRPr="00153429">
        <w:rPr>
          <w:rFonts w:ascii="Times New Roman" w:eastAsia="Times New Roman" w:hAnsi="Times New Roman" w:cs="Times New Roman"/>
          <w:sz w:val="24"/>
        </w:rPr>
        <w:t xml:space="preserve"> and legislation has been proposed </w:t>
      </w:r>
      <w:r w:rsidR="005F30DB">
        <w:rPr>
          <w:rFonts w:ascii="Times New Roman" w:eastAsia="Times New Roman" w:hAnsi="Times New Roman" w:cs="Times New Roman"/>
          <w:sz w:val="24"/>
        </w:rPr>
        <w:t>that would</w:t>
      </w:r>
      <w:r w:rsidR="00AD673A" w:rsidRPr="00153429">
        <w:rPr>
          <w:rFonts w:ascii="Times New Roman" w:eastAsia="Times New Roman" w:hAnsi="Times New Roman" w:cs="Times New Roman"/>
          <w:sz w:val="24"/>
        </w:rPr>
        <w:t xml:space="preserve"> raise the </w:t>
      </w:r>
      <w:r w:rsidR="00C22611">
        <w:rPr>
          <w:rFonts w:ascii="Times New Roman" w:eastAsia="Times New Roman" w:hAnsi="Times New Roman" w:cs="Times New Roman"/>
          <w:sz w:val="24"/>
        </w:rPr>
        <w:t>upper limit of</w:t>
      </w:r>
      <w:r w:rsidR="00AD673A" w:rsidRPr="00153429">
        <w:rPr>
          <w:rFonts w:ascii="Times New Roman" w:eastAsia="Times New Roman" w:hAnsi="Times New Roman" w:cs="Times New Roman"/>
          <w:sz w:val="24"/>
        </w:rPr>
        <w:t xml:space="preserve"> juvenile court jurisdiction to 1</w:t>
      </w:r>
      <w:r w:rsidR="00C22611">
        <w:rPr>
          <w:rFonts w:ascii="Times New Roman" w:eastAsia="Times New Roman" w:hAnsi="Times New Roman" w:cs="Times New Roman"/>
          <w:sz w:val="24"/>
        </w:rPr>
        <w:t>7</w:t>
      </w:r>
      <w:r w:rsidR="00AD673A" w:rsidRPr="00153429">
        <w:rPr>
          <w:rFonts w:ascii="Times New Roman" w:eastAsia="Times New Roman" w:hAnsi="Times New Roman" w:cs="Times New Roman"/>
          <w:sz w:val="24"/>
        </w:rPr>
        <w:t>.</w:t>
      </w:r>
      <w:r w:rsidR="00AD673A" w:rsidRPr="00153429">
        <w:rPr>
          <w:rFonts w:ascii="Times New Roman" w:eastAsia="Times New Roman" w:hAnsi="Times New Roman" w:cs="Times New Roman"/>
          <w:sz w:val="24"/>
          <w:vertAlign w:val="superscript"/>
        </w:rPr>
        <w:footnoteReference w:id="21"/>
      </w:r>
      <w:r w:rsidR="00AD673A" w:rsidRPr="00153429">
        <w:rPr>
          <w:rFonts w:ascii="Times New Roman" w:eastAsia="Times New Roman" w:hAnsi="Times New Roman" w:cs="Times New Roman"/>
          <w:sz w:val="24"/>
        </w:rPr>
        <w:t xml:space="preserve"> North Carolina passed a bill in the House of Representatives to </w:t>
      </w:r>
      <w:proofErr w:type="gramStart"/>
      <w:r w:rsidR="00AD673A" w:rsidRPr="00153429">
        <w:rPr>
          <w:rFonts w:ascii="Times New Roman" w:eastAsia="Times New Roman" w:hAnsi="Times New Roman" w:cs="Times New Roman"/>
          <w:sz w:val="24"/>
        </w:rPr>
        <w:t>raise</w:t>
      </w:r>
      <w:proofErr w:type="gramEnd"/>
      <w:r w:rsidR="00AD673A" w:rsidRPr="00153429">
        <w:rPr>
          <w:rFonts w:ascii="Times New Roman" w:eastAsia="Times New Roman" w:hAnsi="Times New Roman" w:cs="Times New Roman"/>
          <w:sz w:val="24"/>
        </w:rPr>
        <w:t xml:space="preserve"> the age for misdemeanors only, which if passed</w:t>
      </w:r>
      <w:r w:rsidR="00C22611">
        <w:rPr>
          <w:rFonts w:ascii="Times New Roman" w:eastAsia="Times New Roman" w:hAnsi="Times New Roman" w:cs="Times New Roman"/>
          <w:sz w:val="24"/>
        </w:rPr>
        <w:t>,</w:t>
      </w:r>
      <w:r w:rsidR="00AD673A" w:rsidRPr="00153429">
        <w:rPr>
          <w:rFonts w:ascii="Times New Roman" w:eastAsia="Times New Roman" w:hAnsi="Times New Roman" w:cs="Times New Roman"/>
          <w:sz w:val="24"/>
        </w:rPr>
        <w:t xml:space="preserve"> w</w:t>
      </w:r>
      <w:r w:rsidR="005F30DB">
        <w:rPr>
          <w:rFonts w:ascii="Times New Roman" w:eastAsia="Times New Roman" w:hAnsi="Times New Roman" w:cs="Times New Roman"/>
          <w:sz w:val="24"/>
        </w:rPr>
        <w:t>ould</w:t>
      </w:r>
      <w:r w:rsidR="00AD673A" w:rsidRPr="00153429">
        <w:rPr>
          <w:rFonts w:ascii="Times New Roman" w:eastAsia="Times New Roman" w:hAnsi="Times New Roman" w:cs="Times New Roman"/>
          <w:sz w:val="24"/>
        </w:rPr>
        <w:t xml:space="preserve"> reflect a small but significant step forward for the </w:t>
      </w:r>
      <w:r w:rsidR="00C22611">
        <w:rPr>
          <w:rFonts w:ascii="Times New Roman" w:eastAsia="Times New Roman" w:hAnsi="Times New Roman" w:cs="Times New Roman"/>
          <w:sz w:val="24"/>
        </w:rPr>
        <w:t>s</w:t>
      </w:r>
      <w:r w:rsidR="00AD673A" w:rsidRPr="00153429">
        <w:rPr>
          <w:rFonts w:ascii="Times New Roman" w:eastAsia="Times New Roman" w:hAnsi="Times New Roman" w:cs="Times New Roman"/>
          <w:sz w:val="24"/>
        </w:rPr>
        <w:t>tate.</w:t>
      </w:r>
      <w:r w:rsidR="00AD673A" w:rsidRPr="00153429">
        <w:rPr>
          <w:rFonts w:ascii="Times New Roman" w:eastAsia="Times New Roman" w:hAnsi="Times New Roman" w:cs="Times New Roman"/>
          <w:sz w:val="24"/>
          <w:vertAlign w:val="superscript"/>
        </w:rPr>
        <w:footnoteReference w:id="22"/>
      </w:r>
      <w:r w:rsidR="00AD673A" w:rsidRPr="00153429">
        <w:rPr>
          <w:rFonts w:ascii="Times New Roman" w:eastAsia="Times New Roman" w:hAnsi="Times New Roman" w:cs="Times New Roman"/>
          <w:sz w:val="24"/>
        </w:rPr>
        <w:t xml:space="preserve"> However, Wisconsin’s attempt to pass a similar bill was thwarted before its legislature could vote on the bill.</w:t>
      </w:r>
      <w:r w:rsidR="00AD673A" w:rsidRPr="00153429">
        <w:rPr>
          <w:rFonts w:ascii="Times New Roman" w:eastAsia="Times New Roman" w:hAnsi="Times New Roman" w:cs="Times New Roman"/>
          <w:sz w:val="24"/>
          <w:vertAlign w:val="superscript"/>
        </w:rPr>
        <w:footnoteReference w:id="23"/>
      </w:r>
      <w:r w:rsidR="00AD673A" w:rsidRPr="00153429">
        <w:rPr>
          <w:rFonts w:ascii="Times New Roman" w:eastAsia="Times New Roman" w:hAnsi="Times New Roman" w:cs="Times New Roman"/>
          <w:sz w:val="24"/>
        </w:rPr>
        <w:t xml:space="preserve"> Texas has started conducting hearings to consider extending juvenile jurisdiction to 18.</w:t>
      </w:r>
      <w:r w:rsidR="00AD673A" w:rsidRPr="00153429">
        <w:rPr>
          <w:rFonts w:ascii="Times New Roman" w:eastAsia="Times New Roman" w:hAnsi="Times New Roman" w:cs="Times New Roman"/>
          <w:sz w:val="24"/>
          <w:vertAlign w:val="superscript"/>
        </w:rPr>
        <w:footnoteReference w:id="24"/>
      </w:r>
    </w:p>
    <w:p w14:paraId="07CDFE5E" w14:textId="77777777" w:rsidR="00FF7769" w:rsidRPr="00153429" w:rsidRDefault="00FF7769" w:rsidP="00FF7769">
      <w:pPr>
        <w:pStyle w:val="Normal1"/>
        <w:spacing w:line="240" w:lineRule="auto"/>
        <w:rPr>
          <w:rFonts w:ascii="Times New Roman" w:hAnsi="Times New Roman" w:cs="Times New Roman"/>
        </w:rPr>
      </w:pPr>
    </w:p>
    <w:p w14:paraId="7C80D362" w14:textId="77777777" w:rsidR="00583A2C" w:rsidRPr="00153429" w:rsidRDefault="00AD673A" w:rsidP="00FF7769">
      <w:pPr>
        <w:pStyle w:val="Normal1"/>
        <w:spacing w:line="360" w:lineRule="auto"/>
        <w:rPr>
          <w:rFonts w:ascii="Times New Roman" w:hAnsi="Times New Roman" w:cs="Times New Roman"/>
        </w:rPr>
      </w:pPr>
      <w:r w:rsidRPr="00153429">
        <w:rPr>
          <w:rFonts w:ascii="Times New Roman" w:eastAsia="Times New Roman" w:hAnsi="Times New Roman" w:cs="Times New Roman"/>
          <w:b/>
          <w:sz w:val="24"/>
        </w:rPr>
        <w:t>Further Action Needed</w:t>
      </w:r>
    </w:p>
    <w:p w14:paraId="753A486A" w14:textId="15FAB0DC" w:rsidR="00583A2C" w:rsidRPr="00153429" w:rsidRDefault="005F30DB" w:rsidP="00FF7769">
      <w:pPr>
        <w:pStyle w:val="Normal1"/>
        <w:spacing w:line="360" w:lineRule="auto"/>
        <w:rPr>
          <w:rFonts w:ascii="Times New Roman" w:hAnsi="Times New Roman" w:cs="Times New Roman"/>
        </w:rPr>
      </w:pPr>
      <w:r>
        <w:rPr>
          <w:rFonts w:ascii="Times New Roman" w:eastAsia="Times New Roman" w:hAnsi="Times New Roman" w:cs="Times New Roman"/>
          <w:sz w:val="24"/>
        </w:rPr>
        <w:t>States should be</w:t>
      </w:r>
      <w:r w:rsidR="00AD673A" w:rsidRPr="00153429">
        <w:rPr>
          <w:rFonts w:ascii="Times New Roman" w:eastAsia="Times New Roman" w:hAnsi="Times New Roman" w:cs="Times New Roman"/>
          <w:sz w:val="24"/>
        </w:rPr>
        <w:t xml:space="preserve"> encourage</w:t>
      </w:r>
      <w:r>
        <w:rPr>
          <w:rFonts w:ascii="Times New Roman" w:eastAsia="Times New Roman" w:hAnsi="Times New Roman" w:cs="Times New Roman"/>
          <w:sz w:val="24"/>
        </w:rPr>
        <w:t>d to reform their</w:t>
      </w:r>
      <w:r w:rsidR="00AD673A" w:rsidRPr="00153429">
        <w:rPr>
          <w:rFonts w:ascii="Times New Roman" w:eastAsia="Times New Roman" w:hAnsi="Times New Roman" w:cs="Times New Roman"/>
          <w:sz w:val="24"/>
        </w:rPr>
        <w:t xml:space="preserve"> law</w:t>
      </w:r>
      <w:r>
        <w:rPr>
          <w:rFonts w:ascii="Times New Roman" w:eastAsia="Times New Roman" w:hAnsi="Times New Roman" w:cs="Times New Roman"/>
          <w:sz w:val="24"/>
        </w:rPr>
        <w:t>s</w:t>
      </w:r>
      <w:r w:rsidR="00AD673A" w:rsidRPr="00153429">
        <w:rPr>
          <w:rFonts w:ascii="Times New Roman" w:eastAsia="Times New Roman" w:hAnsi="Times New Roman" w:cs="Times New Roman"/>
          <w:sz w:val="24"/>
        </w:rPr>
        <w:t xml:space="preserve"> </w:t>
      </w:r>
      <w:r w:rsidR="0084218E">
        <w:rPr>
          <w:rFonts w:ascii="Times New Roman" w:eastAsia="Times New Roman" w:hAnsi="Times New Roman" w:cs="Times New Roman"/>
          <w:sz w:val="24"/>
        </w:rPr>
        <w:t xml:space="preserve">to ensure that juvenile court </w:t>
      </w:r>
      <w:r>
        <w:rPr>
          <w:rFonts w:ascii="Times New Roman" w:eastAsia="Times New Roman" w:hAnsi="Times New Roman" w:cs="Times New Roman"/>
          <w:sz w:val="24"/>
        </w:rPr>
        <w:t xml:space="preserve">jurisdiction </w:t>
      </w:r>
      <w:r w:rsidR="0084218E">
        <w:rPr>
          <w:rFonts w:ascii="Times New Roman" w:eastAsia="Times New Roman" w:hAnsi="Times New Roman" w:cs="Times New Roman"/>
          <w:sz w:val="24"/>
        </w:rPr>
        <w:t>extends to age 17 in all states</w:t>
      </w:r>
      <w:r w:rsidR="00AD673A" w:rsidRPr="00153429">
        <w:rPr>
          <w:rFonts w:ascii="Times New Roman" w:eastAsia="Times New Roman" w:hAnsi="Times New Roman" w:cs="Times New Roman"/>
          <w:sz w:val="24"/>
        </w:rPr>
        <w:t xml:space="preserve">. </w:t>
      </w:r>
    </w:p>
    <w:sectPr w:rsidR="00583A2C" w:rsidRPr="00153429">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2C5932" w14:textId="77777777" w:rsidR="00D71F71" w:rsidRDefault="00D71F71">
      <w:pPr>
        <w:spacing w:line="240" w:lineRule="auto"/>
      </w:pPr>
      <w:r>
        <w:separator/>
      </w:r>
    </w:p>
  </w:endnote>
  <w:endnote w:type="continuationSeparator" w:id="0">
    <w:p w14:paraId="0CBC3B00" w14:textId="77777777" w:rsidR="00D71F71" w:rsidRDefault="00D71F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9A620" w14:textId="6D0B9C9B" w:rsidR="00D71F71" w:rsidRPr="00FF7769" w:rsidRDefault="00D71F71" w:rsidP="00D71F71">
    <w:pPr>
      <w:pStyle w:val="Footer"/>
      <w:rPr>
        <w:rFonts w:ascii="Times New Roman" w:hAnsi="Times New Roman" w:cs="Times New Roman"/>
        <w:sz w:val="20"/>
      </w:rPr>
    </w:pPr>
  </w:p>
  <w:p w14:paraId="25B45BE7" w14:textId="77777777" w:rsidR="00D71F71" w:rsidRDefault="00D71F7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5B1B17" w14:textId="77777777" w:rsidR="00D71F71" w:rsidRDefault="00D71F71">
      <w:pPr>
        <w:spacing w:line="240" w:lineRule="auto"/>
      </w:pPr>
      <w:r>
        <w:separator/>
      </w:r>
    </w:p>
  </w:footnote>
  <w:footnote w:type="continuationSeparator" w:id="0">
    <w:p w14:paraId="4B6659DD" w14:textId="77777777" w:rsidR="00D71F71" w:rsidRDefault="00D71F71">
      <w:pPr>
        <w:spacing w:line="240" w:lineRule="auto"/>
      </w:pPr>
      <w:r>
        <w:continuationSeparator/>
      </w:r>
    </w:p>
  </w:footnote>
  <w:footnote w:id="1">
    <w:p w14:paraId="70AE70EA" w14:textId="41DAFB95" w:rsidR="00D71F71" w:rsidRPr="0077075F" w:rsidRDefault="00D71F71">
      <w:pPr>
        <w:pStyle w:val="FootnoteText"/>
        <w:rPr>
          <w:rFonts w:ascii="Times New Roman" w:hAnsi="Times New Roman" w:cs="Times New Roman"/>
          <w:sz w:val="20"/>
          <w:szCs w:val="20"/>
        </w:rPr>
      </w:pPr>
      <w:r w:rsidRPr="0077075F">
        <w:rPr>
          <w:rStyle w:val="FootnoteReference"/>
          <w:rFonts w:ascii="Times New Roman" w:hAnsi="Times New Roman" w:cs="Times New Roman"/>
        </w:rPr>
        <w:footnoteRef/>
      </w:r>
      <w:r w:rsidRPr="0077075F">
        <w:rPr>
          <w:rFonts w:ascii="Times New Roman" w:hAnsi="Times New Roman" w:cs="Times New Roman"/>
        </w:rPr>
        <w:t xml:space="preserve"> </w:t>
      </w:r>
      <w:r>
        <w:rPr>
          <w:rFonts w:ascii="Times New Roman" w:hAnsi="Times New Roman" w:cs="Times New Roman"/>
        </w:rPr>
        <w:t xml:space="preserve">Youth justice was not </w:t>
      </w:r>
      <w:r w:rsidR="0017150D">
        <w:rPr>
          <w:rFonts w:ascii="Times New Roman" w:hAnsi="Times New Roman" w:cs="Times New Roman"/>
        </w:rPr>
        <w:t xml:space="preserve">an issue that was </w:t>
      </w:r>
      <w:bookmarkStart w:id="0" w:name="_GoBack"/>
      <w:bookmarkEnd w:id="0"/>
      <w:r>
        <w:rPr>
          <w:rFonts w:ascii="Times New Roman" w:hAnsi="Times New Roman" w:cs="Times New Roman"/>
        </w:rPr>
        <w:t xml:space="preserve">included in the required one year </w:t>
      </w:r>
      <w:proofErr w:type="gramStart"/>
      <w:r>
        <w:rPr>
          <w:rFonts w:ascii="Times New Roman" w:hAnsi="Times New Roman" w:cs="Times New Roman"/>
        </w:rPr>
        <w:t>follow</w:t>
      </w:r>
      <w:proofErr w:type="gramEnd"/>
      <w:r>
        <w:rPr>
          <w:rFonts w:ascii="Times New Roman" w:hAnsi="Times New Roman" w:cs="Times New Roman"/>
        </w:rPr>
        <w:t xml:space="preserve"> up report submitted by the U.S. government. </w:t>
      </w:r>
    </w:p>
  </w:footnote>
  <w:footnote w:id="2">
    <w:p w14:paraId="3266224E" w14:textId="12424EE9" w:rsidR="00D71F71" w:rsidRDefault="00D71F71">
      <w:pPr>
        <w:pStyle w:val="FootnoteText"/>
      </w:pPr>
      <w:r w:rsidRPr="00E864A3">
        <w:rPr>
          <w:rStyle w:val="FootnoteReference"/>
          <w:rFonts w:ascii="Times New Roman" w:hAnsi="Times New Roman" w:cs="Times New Roman"/>
          <w:sz w:val="20"/>
          <w:szCs w:val="20"/>
        </w:rPr>
        <w:footnoteRef/>
      </w:r>
      <w:r w:rsidRPr="00E864A3">
        <w:rPr>
          <w:rFonts w:ascii="Times New Roman" w:hAnsi="Times New Roman" w:cs="Times New Roman"/>
          <w:sz w:val="20"/>
          <w:szCs w:val="20"/>
        </w:rPr>
        <w:t xml:space="preserve"> </w:t>
      </w:r>
      <w:proofErr w:type="gramStart"/>
      <w:r w:rsidRPr="006C2A37">
        <w:rPr>
          <w:rFonts w:ascii="Times New Roman" w:eastAsia="Times New Roman" w:hAnsi="Times New Roman" w:cs="Times New Roman"/>
          <w:sz w:val="20"/>
          <w:szCs w:val="20"/>
        </w:rPr>
        <w:t xml:space="preserve">The Campaign for Youth Justice, </w:t>
      </w:r>
      <w:r w:rsidRPr="006C2A37">
        <w:rPr>
          <w:rFonts w:ascii="Times New Roman" w:eastAsia="Times New Roman" w:hAnsi="Times New Roman" w:cs="Times New Roman"/>
          <w:i/>
          <w:sz w:val="20"/>
          <w:szCs w:val="20"/>
        </w:rPr>
        <w:t>STATE TRENDS: Updates from the 2013-2014 State Legislative Session</w:t>
      </w:r>
      <w:r w:rsidRPr="006C2A37">
        <w:rPr>
          <w:rFonts w:ascii="Times New Roman" w:eastAsia="Times New Roman" w:hAnsi="Times New Roman" w:cs="Times New Roman"/>
          <w:sz w:val="20"/>
          <w:szCs w:val="20"/>
        </w:rPr>
        <w:t>, 7,</w:t>
      </w:r>
      <w:r>
        <w:rPr>
          <w:rFonts w:ascii="Times New Roman" w:eastAsia="Times New Roman" w:hAnsi="Times New Roman" w:cs="Times New Roman"/>
          <w:sz w:val="20"/>
          <w:szCs w:val="20"/>
        </w:rPr>
        <w:t xml:space="preserve"> </w:t>
      </w:r>
      <w:r w:rsidRPr="00E864A3">
        <w:rPr>
          <w:rFonts w:ascii="Times New Roman" w:eastAsia="Times New Roman" w:hAnsi="Times New Roman" w:cs="Times New Roman"/>
          <w:i/>
          <w:sz w:val="20"/>
          <w:szCs w:val="20"/>
        </w:rPr>
        <w:t>available</w:t>
      </w:r>
      <w:r w:rsidRPr="0096496C">
        <w:rPr>
          <w:rFonts w:ascii="Times New Roman" w:eastAsia="Times New Roman" w:hAnsi="Times New Roman" w:cs="Times New Roman"/>
          <w:i/>
          <w:sz w:val="20"/>
          <w:szCs w:val="20"/>
        </w:rPr>
        <w:t xml:space="preserve"> at </w:t>
      </w:r>
      <w:r w:rsidRPr="00E864A3">
        <w:rPr>
          <w:rFonts w:ascii="Times New Roman" w:eastAsia="Times New Roman" w:hAnsi="Times New Roman" w:cs="Times New Roman"/>
          <w:i/>
          <w:sz w:val="20"/>
          <w:szCs w:val="20"/>
        </w:rPr>
        <w:t>http://www.campaignforyouthjustice.org/research/cfyj-reports</w:t>
      </w:r>
      <w:r>
        <w:rPr>
          <w:rStyle w:val="Hyperlink"/>
          <w:rFonts w:ascii="Times New Roman" w:eastAsia="Times New Roman" w:hAnsi="Times New Roman" w:cs="Times New Roman"/>
          <w:i/>
          <w:sz w:val="20"/>
          <w:szCs w:val="20"/>
        </w:rPr>
        <w:t>.</w:t>
      </w:r>
      <w:proofErr w:type="gramEnd"/>
    </w:p>
  </w:footnote>
  <w:footnote w:id="3">
    <w:p w14:paraId="4B5AA767" w14:textId="10AB9D55" w:rsidR="00D71F71" w:rsidRPr="0096496C" w:rsidRDefault="00D71F71">
      <w:pPr>
        <w:pStyle w:val="FootnoteText"/>
        <w:rPr>
          <w:rFonts w:ascii="Times New Roman" w:hAnsi="Times New Roman" w:cs="Times New Roman"/>
          <w:sz w:val="20"/>
          <w:szCs w:val="20"/>
        </w:rPr>
      </w:pPr>
      <w:r w:rsidRPr="0096496C">
        <w:rPr>
          <w:rStyle w:val="FootnoteReference"/>
          <w:rFonts w:ascii="Times New Roman" w:hAnsi="Times New Roman" w:cs="Times New Roman"/>
          <w:sz w:val="20"/>
          <w:szCs w:val="20"/>
        </w:rPr>
        <w:footnoteRef/>
      </w:r>
      <w:r w:rsidRPr="0096496C">
        <w:rPr>
          <w:rFonts w:ascii="Times New Roman" w:hAnsi="Times New Roman" w:cs="Times New Roman"/>
          <w:sz w:val="20"/>
          <w:szCs w:val="20"/>
        </w:rPr>
        <w:t xml:space="preserve"> </w:t>
      </w:r>
      <w:r>
        <w:rPr>
          <w:rFonts w:ascii="Times New Roman" w:hAnsi="Times New Roman" w:cs="Times New Roman"/>
          <w:sz w:val="20"/>
          <w:szCs w:val="20"/>
        </w:rPr>
        <w:t xml:space="preserve">Prior to </w:t>
      </w:r>
      <w:r>
        <w:rPr>
          <w:rFonts w:ascii="Times New Roman" w:hAnsi="Times New Roman" w:cs="Times New Roman"/>
          <w:i/>
          <w:sz w:val="20"/>
          <w:szCs w:val="20"/>
        </w:rPr>
        <w:t xml:space="preserve">Miller, </w:t>
      </w:r>
      <w:r>
        <w:rPr>
          <w:rFonts w:ascii="Times New Roman" w:eastAsia="Times New Roman" w:hAnsi="Times New Roman" w:cs="Times New Roman"/>
          <w:sz w:val="20"/>
          <w:szCs w:val="20"/>
        </w:rPr>
        <w:t xml:space="preserve">7 states (Alaska, Colorado, Kansas, Kentucky, Montana, New Mexico and Oregon) and the District of Columbia had banned juvenile life without parole. </w:t>
      </w:r>
      <w:proofErr w:type="gramStart"/>
      <w:r>
        <w:rPr>
          <w:rFonts w:ascii="Times New Roman" w:eastAsia="Times New Roman" w:hAnsi="Times New Roman" w:cs="Times New Roman"/>
          <w:sz w:val="20"/>
          <w:szCs w:val="20"/>
        </w:rPr>
        <w:t xml:space="preserve">Sentencing Project, </w:t>
      </w:r>
      <w:r>
        <w:rPr>
          <w:rFonts w:ascii="Times New Roman" w:eastAsia="Times New Roman" w:hAnsi="Times New Roman" w:cs="Times New Roman"/>
          <w:i/>
          <w:sz w:val="20"/>
          <w:szCs w:val="20"/>
        </w:rPr>
        <w:t xml:space="preserve">Slow to Act: State Responses to 2012 Supreme Court Mandate on Life Without Parole </w:t>
      </w:r>
      <w:r>
        <w:rPr>
          <w:rFonts w:ascii="Times New Roman" w:eastAsia="Times New Roman" w:hAnsi="Times New Roman" w:cs="Times New Roman"/>
          <w:sz w:val="20"/>
          <w:szCs w:val="20"/>
        </w:rPr>
        <w:t xml:space="preserve">(June 2014), 2, </w:t>
      </w:r>
      <w:r w:rsidRPr="00E864A3">
        <w:rPr>
          <w:rFonts w:ascii="Times New Roman" w:eastAsia="Times New Roman" w:hAnsi="Times New Roman" w:cs="Times New Roman"/>
          <w:i/>
          <w:sz w:val="20"/>
          <w:szCs w:val="20"/>
        </w:rPr>
        <w:t>available at</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w:t>
      </w:r>
      <w:r w:rsidRPr="00E864A3">
        <w:rPr>
          <w:rFonts w:ascii="Times New Roman" w:eastAsia="Times New Roman" w:hAnsi="Times New Roman" w:cs="Times New Roman"/>
          <w:sz w:val="20"/>
          <w:szCs w:val="20"/>
        </w:rPr>
        <w:t>http://sentencingproject.org/doc/publications/jj_State_Responses_to_Miller.pdf</w:t>
      </w:r>
      <w:r>
        <w:rPr>
          <w:rFonts w:ascii="Times New Roman" w:eastAsia="Times New Roman" w:hAnsi="Times New Roman" w:cs="Times New Roman"/>
          <w:sz w:val="20"/>
          <w:szCs w:val="20"/>
        </w:rPr>
        <w:t xml:space="preserve">. After </w:t>
      </w:r>
      <w:r>
        <w:rPr>
          <w:rFonts w:ascii="Times New Roman" w:eastAsia="Times New Roman" w:hAnsi="Times New Roman" w:cs="Times New Roman"/>
          <w:i/>
          <w:sz w:val="20"/>
          <w:szCs w:val="20"/>
        </w:rPr>
        <w:t xml:space="preserve">Miller, </w:t>
      </w:r>
      <w:r>
        <w:rPr>
          <w:rFonts w:ascii="Times New Roman" w:eastAsia="Times New Roman" w:hAnsi="Times New Roman" w:cs="Times New Roman"/>
          <w:sz w:val="20"/>
          <w:szCs w:val="20"/>
        </w:rPr>
        <w:t>an additional 6 states banned juvenile life without parole sentences (Hawaii, Delaware, Massachusetts, Texas, West Virginia and Wyoming).</w:t>
      </w:r>
      <w:r>
        <w:rPr>
          <w:rFonts w:ascii="Times New Roman" w:eastAsia="Times New Roman" w:hAnsi="Times New Roman" w:cs="Times New Roman"/>
          <w:i/>
          <w:sz w:val="20"/>
          <w:szCs w:val="20"/>
        </w:rPr>
        <w:t xml:space="preserve"> Id.; </w:t>
      </w:r>
      <w:r>
        <w:rPr>
          <w:rFonts w:ascii="Times New Roman" w:eastAsia="Times New Roman" w:hAnsi="Times New Roman" w:cs="Times New Roman"/>
          <w:sz w:val="20"/>
          <w:szCs w:val="20"/>
        </w:rPr>
        <w:t xml:space="preserve">Equal Justice Initiative, </w:t>
      </w:r>
      <w:r>
        <w:rPr>
          <w:rFonts w:ascii="Times New Roman" w:eastAsia="Times New Roman" w:hAnsi="Times New Roman" w:cs="Times New Roman"/>
          <w:i/>
          <w:sz w:val="20"/>
          <w:szCs w:val="20"/>
        </w:rPr>
        <w:t xml:space="preserve">Hawaii Becomes Latest State to Abolish Juvenile Life Without Parole Sentences </w:t>
      </w:r>
      <w:r>
        <w:rPr>
          <w:rFonts w:ascii="Times New Roman" w:eastAsia="Times New Roman" w:hAnsi="Times New Roman" w:cs="Times New Roman"/>
          <w:sz w:val="20"/>
          <w:szCs w:val="20"/>
        </w:rPr>
        <w:t xml:space="preserve">(July 7, 2014), </w:t>
      </w:r>
      <w:r>
        <w:rPr>
          <w:rFonts w:ascii="Times New Roman" w:eastAsia="Times New Roman" w:hAnsi="Times New Roman" w:cs="Times New Roman"/>
          <w:i/>
          <w:sz w:val="20"/>
          <w:szCs w:val="20"/>
        </w:rPr>
        <w:t xml:space="preserve">available at </w:t>
      </w:r>
      <w:hyperlink r:id="rId1" w:history="1">
        <w:r w:rsidRPr="0096496C">
          <w:rPr>
            <w:rStyle w:val="Hyperlink"/>
            <w:rFonts w:ascii="Times New Roman" w:eastAsia="Times New Roman" w:hAnsi="Times New Roman" w:cs="Times New Roman"/>
            <w:sz w:val="20"/>
            <w:szCs w:val="20"/>
          </w:rPr>
          <w:t>http://www.eji.org/node/924</w:t>
        </w:r>
      </w:hyperlink>
      <w:r>
        <w:rPr>
          <w:rFonts w:ascii="Times New Roman" w:eastAsia="Times New Roman" w:hAnsi="Times New Roman" w:cs="Times New Roman"/>
          <w:sz w:val="20"/>
          <w:szCs w:val="20"/>
        </w:rPr>
        <w:t>.</w:t>
      </w:r>
      <w:r w:rsidRPr="0096496C">
        <w:rPr>
          <w:rFonts w:ascii="Times New Roman" w:eastAsia="Times New Roman" w:hAnsi="Times New Roman" w:cs="Times New Roman"/>
          <w:sz w:val="20"/>
          <w:szCs w:val="20"/>
        </w:rPr>
        <w:t xml:space="preserve"> </w:t>
      </w:r>
    </w:p>
  </w:footnote>
  <w:footnote w:id="4">
    <w:p w14:paraId="12A56728" w14:textId="36CC2CFF" w:rsidR="00D71F71" w:rsidRPr="00E6684D" w:rsidRDefault="00D71F71">
      <w:pPr>
        <w:pStyle w:val="FootnoteText"/>
        <w:rPr>
          <w:rFonts w:ascii="Times New Roman" w:hAnsi="Times New Roman" w:cs="Times New Roman"/>
          <w:sz w:val="20"/>
          <w:szCs w:val="20"/>
        </w:rPr>
      </w:pPr>
      <w:r w:rsidRPr="00E6684D">
        <w:rPr>
          <w:rStyle w:val="FootnoteReference"/>
          <w:rFonts w:ascii="Times New Roman" w:hAnsi="Times New Roman" w:cs="Times New Roman"/>
          <w:sz w:val="20"/>
          <w:szCs w:val="20"/>
        </w:rPr>
        <w:footnoteRef/>
      </w:r>
      <w:r w:rsidRPr="00E6684D">
        <w:rPr>
          <w:rFonts w:ascii="Times New Roman" w:hAnsi="Times New Roman" w:cs="Times New Roman"/>
          <w:sz w:val="20"/>
          <w:szCs w:val="20"/>
        </w:rPr>
        <w:t xml:space="preserve"> Sentencing Project, </w:t>
      </w:r>
      <w:r>
        <w:rPr>
          <w:rFonts w:ascii="Times New Roman" w:hAnsi="Times New Roman" w:cs="Times New Roman"/>
          <w:i/>
          <w:sz w:val="20"/>
          <w:szCs w:val="20"/>
        </w:rPr>
        <w:t xml:space="preserve">Slow to Act, </w:t>
      </w:r>
      <w:r>
        <w:rPr>
          <w:rFonts w:ascii="Times New Roman" w:hAnsi="Times New Roman" w:cs="Times New Roman"/>
          <w:sz w:val="20"/>
          <w:szCs w:val="20"/>
        </w:rPr>
        <w:t>2.</w:t>
      </w:r>
    </w:p>
  </w:footnote>
  <w:footnote w:id="5">
    <w:p w14:paraId="571BA01D" w14:textId="45D49F45" w:rsidR="00D71F71" w:rsidRPr="0096496C" w:rsidRDefault="00D71F71">
      <w:pPr>
        <w:pStyle w:val="Normal1"/>
        <w:spacing w:line="240" w:lineRule="auto"/>
        <w:rPr>
          <w:rFonts w:ascii="Times New Roman" w:hAnsi="Times New Roman" w:cs="Times New Roman"/>
          <w:sz w:val="20"/>
        </w:rPr>
      </w:pPr>
      <w:r w:rsidRPr="0096496C">
        <w:rPr>
          <w:rFonts w:ascii="Times New Roman" w:hAnsi="Times New Roman" w:cs="Times New Roman"/>
          <w:sz w:val="20"/>
          <w:vertAlign w:val="superscript"/>
        </w:rPr>
        <w:footnoteRef/>
      </w:r>
      <w:r w:rsidRPr="0096496C">
        <w:rPr>
          <w:rFonts w:ascii="Times New Roman" w:hAnsi="Times New Roman" w:cs="Times New Roman"/>
          <w:sz w:val="20"/>
        </w:rPr>
        <w:t xml:space="preserve"> </w:t>
      </w:r>
      <w:r w:rsidRPr="0096496C">
        <w:rPr>
          <w:rFonts w:ascii="Times New Roman" w:eastAsia="Times New Roman" w:hAnsi="Times New Roman" w:cs="Times New Roman"/>
          <w:i/>
          <w:sz w:val="20"/>
        </w:rPr>
        <w:t>See</w:t>
      </w:r>
      <w:r w:rsidRPr="0096496C">
        <w:rPr>
          <w:rFonts w:ascii="Times New Roman" w:eastAsia="Times New Roman" w:hAnsi="Times New Roman" w:cs="Times New Roman"/>
          <w:sz w:val="20"/>
        </w:rPr>
        <w:t xml:space="preserve"> International Women’s Human Rights Clinic et al</w:t>
      </w:r>
      <w:r w:rsidRPr="0096496C">
        <w:rPr>
          <w:rFonts w:ascii="Times New Roman" w:eastAsia="Times New Roman" w:hAnsi="Times New Roman" w:cs="Times New Roman"/>
          <w:i/>
          <w:sz w:val="20"/>
        </w:rPr>
        <w:t>., Children in Adult Jails and Prisons Shadow Report to U.N. Committee Against Torture</w:t>
      </w:r>
      <w:r w:rsidRPr="0096496C">
        <w:rPr>
          <w:rFonts w:ascii="Times New Roman" w:eastAsia="Times New Roman" w:hAnsi="Times New Roman" w:cs="Times New Roman"/>
          <w:sz w:val="20"/>
        </w:rPr>
        <w:t>, 7, ¶ 33-34 and n. 52. The four states are Louisiana, Pennsylvania, Minnesota, and Michigan.</w:t>
      </w:r>
    </w:p>
  </w:footnote>
  <w:footnote w:id="6">
    <w:p w14:paraId="0BD0F84A" w14:textId="2A815662" w:rsidR="00D71F71" w:rsidRPr="0096496C" w:rsidRDefault="00D71F71">
      <w:pPr>
        <w:pStyle w:val="FootnoteText"/>
        <w:rPr>
          <w:rFonts w:ascii="Times New Roman" w:hAnsi="Times New Roman" w:cs="Times New Roman"/>
          <w:sz w:val="20"/>
          <w:szCs w:val="20"/>
        </w:rPr>
      </w:pPr>
      <w:r w:rsidRPr="0096496C">
        <w:rPr>
          <w:rStyle w:val="FootnoteReference"/>
          <w:rFonts w:ascii="Times New Roman" w:hAnsi="Times New Roman" w:cs="Times New Roman"/>
          <w:sz w:val="20"/>
          <w:szCs w:val="20"/>
        </w:rPr>
        <w:footnoteRef/>
      </w:r>
      <w:r w:rsidRPr="0096496C">
        <w:rPr>
          <w:rFonts w:ascii="Times New Roman" w:hAnsi="Times New Roman" w:cs="Times New Roman"/>
          <w:sz w:val="20"/>
          <w:szCs w:val="20"/>
        </w:rPr>
        <w:t xml:space="preserve"> </w:t>
      </w:r>
      <w:r w:rsidRPr="0096496C">
        <w:rPr>
          <w:rFonts w:ascii="Times New Roman" w:eastAsia="Times New Roman" w:hAnsi="Times New Roman" w:cs="Times New Roman"/>
          <w:i/>
          <w:sz w:val="20"/>
          <w:szCs w:val="20"/>
        </w:rPr>
        <w:t xml:space="preserve">Id. </w:t>
      </w:r>
      <w:r w:rsidRPr="0096496C">
        <w:rPr>
          <w:rFonts w:ascii="Times New Roman" w:eastAsia="Times New Roman" w:hAnsi="Times New Roman" w:cs="Times New Roman"/>
          <w:sz w:val="20"/>
          <w:szCs w:val="20"/>
        </w:rPr>
        <w:t xml:space="preserve">The three states are Iowa, Mississippi, and Illinois.  IWHR et al., </w:t>
      </w:r>
      <w:r w:rsidRPr="0096496C">
        <w:rPr>
          <w:rFonts w:ascii="Times New Roman" w:eastAsia="Times New Roman" w:hAnsi="Times New Roman" w:cs="Times New Roman"/>
          <w:i/>
          <w:sz w:val="20"/>
          <w:szCs w:val="20"/>
        </w:rPr>
        <w:t>Children in Adult Jails and Prisons,</w:t>
      </w:r>
      <w:r w:rsidRPr="0096496C">
        <w:rPr>
          <w:rFonts w:ascii="Times New Roman" w:eastAsia="Times New Roman" w:hAnsi="Times New Roman" w:cs="Times New Roman"/>
          <w:sz w:val="20"/>
          <w:szCs w:val="20"/>
        </w:rPr>
        <w:t xml:space="preserve"> n. 52.</w:t>
      </w:r>
    </w:p>
  </w:footnote>
  <w:footnote w:id="7">
    <w:p w14:paraId="1FF78467" w14:textId="1F9F0A1C" w:rsidR="00D71F71" w:rsidRPr="0096496C" w:rsidRDefault="00D71F71" w:rsidP="00501FCF">
      <w:pPr>
        <w:widowControl w:val="0"/>
        <w:autoSpaceDE w:val="0"/>
        <w:autoSpaceDN w:val="0"/>
        <w:adjustRightInd w:val="0"/>
        <w:rPr>
          <w:rFonts w:ascii="Times New Roman" w:hAnsi="Times New Roman" w:cs="Times New Roman"/>
          <w:b/>
          <w:color w:val="191919"/>
          <w:sz w:val="20"/>
        </w:rPr>
      </w:pPr>
      <w:r w:rsidRPr="0096496C">
        <w:rPr>
          <w:rStyle w:val="FootnoteReference"/>
          <w:rFonts w:ascii="Times New Roman" w:hAnsi="Times New Roman" w:cs="Times New Roman"/>
          <w:sz w:val="20"/>
        </w:rPr>
        <w:footnoteRef/>
      </w:r>
      <w:r w:rsidRPr="0096496C">
        <w:rPr>
          <w:rFonts w:ascii="Times New Roman" w:hAnsi="Times New Roman" w:cs="Times New Roman"/>
          <w:sz w:val="20"/>
        </w:rPr>
        <w:t xml:space="preserve"> The seven </w:t>
      </w:r>
      <w:r>
        <w:rPr>
          <w:rFonts w:ascii="Times New Roman" w:hAnsi="Times New Roman" w:cs="Times New Roman"/>
          <w:sz w:val="20"/>
        </w:rPr>
        <w:t xml:space="preserve">additional </w:t>
      </w:r>
      <w:r w:rsidRPr="0096496C">
        <w:rPr>
          <w:rFonts w:ascii="Times New Roman" w:hAnsi="Times New Roman" w:cs="Times New Roman"/>
          <w:sz w:val="20"/>
        </w:rPr>
        <w:t>states</w:t>
      </w:r>
      <w:r>
        <w:rPr>
          <w:rFonts w:ascii="Times New Roman" w:hAnsi="Times New Roman" w:cs="Times New Roman"/>
          <w:sz w:val="20"/>
        </w:rPr>
        <w:t xml:space="preserve"> are</w:t>
      </w:r>
      <w:r w:rsidRPr="0096496C">
        <w:rPr>
          <w:rFonts w:ascii="Times New Roman" w:hAnsi="Times New Roman" w:cs="Times New Roman"/>
          <w:sz w:val="20"/>
        </w:rPr>
        <w:t xml:space="preserve"> </w:t>
      </w:r>
      <w:r w:rsidRPr="0096496C">
        <w:rPr>
          <w:rFonts w:ascii="Times New Roman" w:eastAsia="Times New Roman" w:hAnsi="Times New Roman" w:cs="Times New Roman"/>
          <w:sz w:val="20"/>
        </w:rPr>
        <w:t xml:space="preserve">Nebraska, Texas, </w:t>
      </w:r>
      <w:r w:rsidRPr="0096496C">
        <w:rPr>
          <w:rFonts w:ascii="Times New Roman" w:hAnsi="Times New Roman" w:cs="Times New Roman"/>
          <w:sz w:val="20"/>
        </w:rPr>
        <w:t>Massachusetts</w:t>
      </w:r>
      <w:r>
        <w:rPr>
          <w:rFonts w:ascii="Times New Roman" w:hAnsi="Times New Roman" w:cs="Times New Roman"/>
          <w:sz w:val="20"/>
        </w:rPr>
        <w:t>,</w:t>
      </w:r>
      <w:r w:rsidRPr="0096496C">
        <w:rPr>
          <w:rFonts w:ascii="Times New Roman" w:hAnsi="Times New Roman" w:cs="Times New Roman"/>
          <w:sz w:val="20"/>
        </w:rPr>
        <w:t xml:space="preserve"> New Hampshire, </w:t>
      </w:r>
      <w:r>
        <w:rPr>
          <w:rFonts w:ascii="Times New Roman" w:hAnsi="Times New Roman" w:cs="Times New Roman"/>
          <w:sz w:val="20"/>
        </w:rPr>
        <w:t xml:space="preserve">Wyoming, </w:t>
      </w:r>
      <w:r w:rsidRPr="0096496C">
        <w:rPr>
          <w:rFonts w:ascii="Times New Roman" w:hAnsi="Times New Roman" w:cs="Times New Roman"/>
          <w:sz w:val="20"/>
        </w:rPr>
        <w:t xml:space="preserve">South Carolina, and Florida. </w:t>
      </w:r>
      <w:r w:rsidRPr="0096496C">
        <w:rPr>
          <w:rFonts w:ascii="Times New Roman" w:hAnsi="Times New Roman" w:cs="Times New Roman"/>
          <w:i/>
          <w:sz w:val="20"/>
        </w:rPr>
        <w:t xml:space="preserve">See </w:t>
      </w:r>
      <w:r w:rsidRPr="0096496C">
        <w:rPr>
          <w:rFonts w:ascii="Times New Roman" w:eastAsia="Times New Roman" w:hAnsi="Times New Roman" w:cs="Times New Roman"/>
          <w:sz w:val="20"/>
        </w:rPr>
        <w:t xml:space="preserve">CFYJ, </w:t>
      </w:r>
      <w:r w:rsidRPr="0096496C">
        <w:rPr>
          <w:rFonts w:ascii="Times New Roman" w:eastAsia="Times New Roman" w:hAnsi="Times New Roman" w:cs="Times New Roman"/>
          <w:i/>
          <w:sz w:val="20"/>
        </w:rPr>
        <w:t>2013-2014 State Trend Report,</w:t>
      </w:r>
      <w:r w:rsidRPr="0096496C">
        <w:rPr>
          <w:rFonts w:ascii="Times New Roman" w:eastAsia="Times New Roman" w:hAnsi="Times New Roman" w:cs="Times New Roman"/>
          <w:sz w:val="20"/>
        </w:rPr>
        <w:t xml:space="preserve"> 7 (Nebraska and Texas); The Sentencing Project, </w:t>
      </w:r>
      <w:r w:rsidRPr="0096496C">
        <w:rPr>
          <w:rFonts w:ascii="Times New Roman" w:eastAsia="Times New Roman" w:hAnsi="Times New Roman" w:cs="Times New Roman"/>
          <w:i/>
          <w:sz w:val="20"/>
        </w:rPr>
        <w:t xml:space="preserve">Juvenile Life Without Parole: An Overview, 2, available at </w:t>
      </w:r>
      <w:hyperlink r:id="rId2" w:history="1">
        <w:r w:rsidRPr="0096496C">
          <w:rPr>
            <w:rStyle w:val="Hyperlink"/>
            <w:rFonts w:ascii="Times New Roman" w:eastAsia="Times New Roman" w:hAnsi="Times New Roman" w:cs="Times New Roman"/>
            <w:i/>
            <w:sz w:val="20"/>
          </w:rPr>
          <w:t>http://www.sentencingproject.org/doc/publications/jj_Juvenile%20Life%20Without%20Parole.pdf</w:t>
        </w:r>
      </w:hyperlink>
      <w:r w:rsidRPr="0096496C">
        <w:rPr>
          <w:rFonts w:ascii="Times New Roman" w:eastAsia="Times New Roman" w:hAnsi="Times New Roman" w:cs="Times New Roman"/>
          <w:i/>
          <w:sz w:val="20"/>
        </w:rPr>
        <w:t xml:space="preserve"> </w:t>
      </w:r>
      <w:r w:rsidRPr="0096496C">
        <w:rPr>
          <w:rFonts w:ascii="Times New Roman" w:eastAsia="Times New Roman" w:hAnsi="Times New Roman" w:cs="Times New Roman"/>
          <w:sz w:val="20"/>
        </w:rPr>
        <w:t>(Massachusetts and Mississippi)</w:t>
      </w:r>
      <w:r w:rsidRPr="0096496C">
        <w:rPr>
          <w:rFonts w:ascii="Times New Roman" w:eastAsia="Times New Roman" w:hAnsi="Times New Roman" w:cs="Times New Roman"/>
          <w:i/>
          <w:sz w:val="20"/>
        </w:rPr>
        <w:t xml:space="preserve">; </w:t>
      </w:r>
      <w:r w:rsidRPr="0096496C">
        <w:rPr>
          <w:rFonts w:ascii="Times New Roman" w:hAnsi="Times New Roman" w:cs="Times New Roman"/>
          <w:i/>
          <w:iCs/>
          <w:sz w:val="20"/>
        </w:rPr>
        <w:t>In re Petition of State of New Hampshire</w:t>
      </w:r>
      <w:r w:rsidRPr="0096496C">
        <w:rPr>
          <w:rFonts w:ascii="Times New Roman" w:hAnsi="Times New Roman" w:cs="Times New Roman"/>
          <w:sz w:val="20"/>
        </w:rPr>
        <w:t xml:space="preserve">, No. 2013-0566 (N.H. Aug. 29, 2014); </w:t>
      </w:r>
      <w:r>
        <w:rPr>
          <w:rFonts w:ascii="Times New Roman" w:hAnsi="Times New Roman" w:cs="Times New Roman"/>
          <w:i/>
          <w:sz w:val="20"/>
        </w:rPr>
        <w:t xml:space="preserve">Wyoming v. Mare, </w:t>
      </w:r>
      <w:r>
        <w:rPr>
          <w:rFonts w:ascii="Times New Roman" w:hAnsi="Times New Roman" w:cs="Times New Roman"/>
          <w:sz w:val="20"/>
        </w:rPr>
        <w:t xml:space="preserve">2014 WY 126 (Wyo. Oct. 9, 2014), </w:t>
      </w:r>
      <w:r w:rsidRPr="0096496C">
        <w:rPr>
          <w:rFonts w:ascii="Times New Roman" w:hAnsi="Times New Roman" w:cs="Times New Roman"/>
          <w:i/>
          <w:sz w:val="20"/>
        </w:rPr>
        <w:t xml:space="preserve">Tyrone Aiken, et. </w:t>
      </w:r>
      <w:proofErr w:type="gramStart"/>
      <w:r w:rsidRPr="0096496C">
        <w:rPr>
          <w:rFonts w:ascii="Times New Roman" w:hAnsi="Times New Roman" w:cs="Times New Roman"/>
          <w:i/>
          <w:sz w:val="20"/>
        </w:rPr>
        <w:t>al</w:t>
      </w:r>
      <w:proofErr w:type="gramEnd"/>
      <w:r w:rsidRPr="0096496C">
        <w:rPr>
          <w:rFonts w:ascii="Times New Roman" w:hAnsi="Times New Roman" w:cs="Times New Roman"/>
          <w:i/>
          <w:sz w:val="20"/>
        </w:rPr>
        <w:t xml:space="preserve"> v. William </w:t>
      </w:r>
      <w:proofErr w:type="spellStart"/>
      <w:r w:rsidRPr="0096496C">
        <w:rPr>
          <w:rFonts w:ascii="Times New Roman" w:hAnsi="Times New Roman" w:cs="Times New Roman"/>
          <w:i/>
          <w:sz w:val="20"/>
        </w:rPr>
        <w:t>Bryers</w:t>
      </w:r>
      <w:proofErr w:type="spellEnd"/>
      <w:r w:rsidRPr="0096496C">
        <w:rPr>
          <w:rFonts w:ascii="Times New Roman" w:hAnsi="Times New Roman" w:cs="Times New Roman"/>
          <w:sz w:val="20"/>
        </w:rPr>
        <w:t xml:space="preserve">, et. </w:t>
      </w:r>
      <w:proofErr w:type="gramStart"/>
      <w:r w:rsidRPr="0096496C">
        <w:rPr>
          <w:rFonts w:ascii="Times New Roman" w:hAnsi="Times New Roman" w:cs="Times New Roman"/>
          <w:sz w:val="20"/>
        </w:rPr>
        <w:t>al</w:t>
      </w:r>
      <w:proofErr w:type="gramEnd"/>
      <w:r w:rsidRPr="0096496C">
        <w:rPr>
          <w:rFonts w:ascii="Times New Roman" w:hAnsi="Times New Roman" w:cs="Times New Roman"/>
          <w:sz w:val="20"/>
        </w:rPr>
        <w:t xml:space="preserve">, No. 27465 (S.C. Nov. 12, 2014, opinion filed); </w:t>
      </w:r>
      <w:r w:rsidRPr="0096496C">
        <w:rPr>
          <w:rFonts w:ascii="Times New Roman" w:hAnsi="Times New Roman" w:cs="Times New Roman"/>
          <w:i/>
          <w:sz w:val="20"/>
        </w:rPr>
        <w:t>Falcon v. Florida</w:t>
      </w:r>
      <w:r w:rsidRPr="0096496C">
        <w:rPr>
          <w:rFonts w:ascii="Times New Roman" w:hAnsi="Times New Roman" w:cs="Times New Roman"/>
          <w:sz w:val="20"/>
        </w:rPr>
        <w:t xml:space="preserve">, No. </w:t>
      </w:r>
      <w:proofErr w:type="gramStart"/>
      <w:r w:rsidRPr="0096496C">
        <w:rPr>
          <w:rFonts w:ascii="Times New Roman" w:hAnsi="Times New Roman" w:cs="Times New Roman"/>
          <w:sz w:val="20"/>
        </w:rPr>
        <w:t>SC13-865 (Fla. March 19, 2015).</w:t>
      </w:r>
      <w:proofErr w:type="gramEnd"/>
      <w:r w:rsidRPr="0096496C">
        <w:rPr>
          <w:rFonts w:ascii="Times New Roman" w:hAnsi="Times New Roman" w:cs="Times New Roman"/>
          <w:sz w:val="20"/>
        </w:rPr>
        <w:t xml:space="preserve"> </w:t>
      </w:r>
    </w:p>
  </w:footnote>
  <w:footnote w:id="8">
    <w:p w14:paraId="0E35C772" w14:textId="2864E783" w:rsidR="00D71F71" w:rsidRPr="0096496C" w:rsidRDefault="00D71F71">
      <w:pPr>
        <w:pStyle w:val="FootnoteText"/>
        <w:rPr>
          <w:rFonts w:ascii="Times New Roman" w:hAnsi="Times New Roman" w:cs="Times New Roman"/>
          <w:sz w:val="20"/>
          <w:szCs w:val="20"/>
        </w:rPr>
      </w:pPr>
      <w:r w:rsidRPr="0096496C">
        <w:rPr>
          <w:rStyle w:val="FootnoteReference"/>
          <w:rFonts w:ascii="Times New Roman" w:hAnsi="Times New Roman" w:cs="Times New Roman"/>
          <w:sz w:val="20"/>
          <w:szCs w:val="20"/>
        </w:rPr>
        <w:footnoteRef/>
      </w:r>
      <w:r w:rsidRPr="0096496C">
        <w:rPr>
          <w:rFonts w:ascii="Times New Roman" w:hAnsi="Times New Roman" w:cs="Times New Roman"/>
          <w:sz w:val="20"/>
          <w:szCs w:val="20"/>
        </w:rPr>
        <w:t xml:space="preserve"> </w:t>
      </w:r>
      <w:proofErr w:type="gramStart"/>
      <w:r w:rsidRPr="0096496C">
        <w:rPr>
          <w:rFonts w:ascii="Times New Roman" w:hAnsi="Times New Roman" w:cs="Times New Roman"/>
          <w:sz w:val="20"/>
          <w:szCs w:val="20"/>
        </w:rPr>
        <w:t xml:space="preserve">The Sentencing Project, </w:t>
      </w:r>
      <w:r w:rsidRPr="0096496C">
        <w:rPr>
          <w:rFonts w:ascii="Times New Roman" w:hAnsi="Times New Roman" w:cs="Times New Roman"/>
          <w:i/>
          <w:sz w:val="20"/>
          <w:szCs w:val="20"/>
        </w:rPr>
        <w:t>Slow to Act</w:t>
      </w:r>
      <w:r w:rsidRPr="0096496C">
        <w:rPr>
          <w:rFonts w:ascii="Times New Roman" w:hAnsi="Times New Roman" w:cs="Times New Roman"/>
          <w:sz w:val="20"/>
          <w:szCs w:val="20"/>
        </w:rPr>
        <w:t>, 2.</w:t>
      </w:r>
      <w:proofErr w:type="gramEnd"/>
      <w:r w:rsidRPr="0096496C">
        <w:rPr>
          <w:rFonts w:ascii="Times New Roman" w:hAnsi="Times New Roman" w:cs="Times New Roman"/>
          <w:sz w:val="20"/>
          <w:szCs w:val="20"/>
        </w:rPr>
        <w:t xml:space="preserve"> </w:t>
      </w:r>
      <w:r>
        <w:rPr>
          <w:rFonts w:ascii="Times New Roman" w:hAnsi="Times New Roman" w:cs="Times New Roman"/>
          <w:sz w:val="20"/>
          <w:szCs w:val="20"/>
        </w:rPr>
        <w:t>The states are Delaware, North Carolina, Washington and Wyoming.</w:t>
      </w:r>
    </w:p>
  </w:footnote>
  <w:footnote w:id="9">
    <w:p w14:paraId="2B46C0D7" w14:textId="4212460F" w:rsidR="00D71F71" w:rsidRPr="0096496C" w:rsidRDefault="00D71F71" w:rsidP="0096496C">
      <w:pPr>
        <w:pStyle w:val="FootnoteText"/>
        <w:rPr>
          <w:rFonts w:ascii="Times New Roman" w:eastAsia="Times New Roman" w:hAnsi="Times New Roman" w:cs="Times New Roman"/>
          <w:i/>
          <w:sz w:val="20"/>
        </w:rPr>
      </w:pPr>
      <w:r w:rsidRPr="0096496C">
        <w:rPr>
          <w:rStyle w:val="FootnoteReference"/>
          <w:rFonts w:ascii="Times New Roman" w:hAnsi="Times New Roman" w:cs="Times New Roman"/>
          <w:sz w:val="20"/>
          <w:szCs w:val="20"/>
        </w:rPr>
        <w:footnoteRef/>
      </w:r>
      <w:proofErr w:type="gramStart"/>
      <w:r w:rsidRPr="0096496C">
        <w:rPr>
          <w:rFonts w:ascii="Times New Roman" w:eastAsia="Times New Roman" w:hAnsi="Times New Roman" w:cs="Times New Roman"/>
          <w:i/>
          <w:sz w:val="20"/>
        </w:rPr>
        <w:t>Montgomery v. Louisiana,</w:t>
      </w:r>
      <w:r>
        <w:rPr>
          <w:rFonts w:ascii="Times New Roman" w:eastAsia="Times New Roman" w:hAnsi="Times New Roman" w:cs="Times New Roman"/>
          <w:i/>
          <w:sz w:val="20"/>
        </w:rPr>
        <w:t xml:space="preserve"> No. 14-280, 2015 WL 1280236 (U.S. Mar. 23, 2015).</w:t>
      </w:r>
      <w:proofErr w:type="gramEnd"/>
    </w:p>
    <w:p w14:paraId="686BD7FA" w14:textId="4814CAD0" w:rsidR="00D71F71" w:rsidRPr="00F218F1" w:rsidRDefault="00D71F71">
      <w:pPr>
        <w:pStyle w:val="FootnoteText"/>
      </w:pPr>
    </w:p>
  </w:footnote>
  <w:footnote w:id="10">
    <w:p w14:paraId="1250FAF9" w14:textId="77777777" w:rsidR="00D71F71" w:rsidRPr="00054EBA" w:rsidRDefault="00D71F71">
      <w:pPr>
        <w:pStyle w:val="Normal1"/>
        <w:spacing w:line="240" w:lineRule="auto"/>
        <w:rPr>
          <w:rFonts w:ascii="Times New Roman" w:hAnsi="Times New Roman" w:cs="Times New Roman"/>
          <w:sz w:val="20"/>
        </w:rPr>
      </w:pPr>
      <w:r w:rsidRPr="00054EBA">
        <w:rPr>
          <w:rFonts w:ascii="Times New Roman" w:hAnsi="Times New Roman" w:cs="Times New Roman"/>
          <w:sz w:val="20"/>
          <w:vertAlign w:val="superscript"/>
        </w:rPr>
        <w:footnoteRef/>
      </w:r>
      <w:r w:rsidRPr="00054EBA">
        <w:rPr>
          <w:rFonts w:ascii="Times New Roman" w:eastAsia="Times New Roman" w:hAnsi="Times New Roman" w:cs="Times New Roman"/>
          <w:sz w:val="20"/>
        </w:rPr>
        <w:t xml:space="preserve"> </w:t>
      </w:r>
      <w:r w:rsidRPr="00054EBA">
        <w:rPr>
          <w:rFonts w:ascii="Times New Roman" w:eastAsia="Times New Roman" w:hAnsi="Times New Roman" w:cs="Times New Roman"/>
          <w:i/>
          <w:sz w:val="20"/>
        </w:rPr>
        <w:t>See</w:t>
      </w:r>
      <w:r w:rsidRPr="00054EBA">
        <w:rPr>
          <w:rFonts w:ascii="Times New Roman" w:eastAsia="Times New Roman" w:hAnsi="Times New Roman" w:cs="Times New Roman"/>
          <w:sz w:val="20"/>
        </w:rPr>
        <w:t xml:space="preserve">, Department of Justice List for PREA State Certifications (May 28, 2014) </w:t>
      </w:r>
      <w:r w:rsidRPr="00054EBA">
        <w:rPr>
          <w:rFonts w:ascii="Times New Roman" w:eastAsia="Times New Roman" w:hAnsi="Times New Roman" w:cs="Times New Roman"/>
          <w:i/>
          <w:sz w:val="20"/>
        </w:rPr>
        <w:t>available at</w:t>
      </w:r>
      <w:r w:rsidRPr="00054EBA">
        <w:rPr>
          <w:rFonts w:ascii="Times New Roman" w:eastAsia="Times New Roman" w:hAnsi="Times New Roman" w:cs="Times New Roman"/>
          <w:sz w:val="20"/>
        </w:rPr>
        <w:t>:</w:t>
      </w:r>
      <w:hyperlink r:id="rId3">
        <w:r w:rsidRPr="00054EBA">
          <w:rPr>
            <w:rFonts w:ascii="Times New Roman" w:eastAsia="Times New Roman" w:hAnsi="Times New Roman" w:cs="Times New Roman"/>
            <w:sz w:val="20"/>
          </w:rPr>
          <w:t xml:space="preserve"> </w:t>
        </w:r>
      </w:hyperlink>
      <w:hyperlink r:id="rId4">
        <w:r w:rsidRPr="00054EBA">
          <w:rPr>
            <w:rFonts w:ascii="Times New Roman" w:eastAsia="Times New Roman" w:hAnsi="Times New Roman" w:cs="Times New Roman"/>
            <w:color w:val="1155CC"/>
            <w:sz w:val="20"/>
            <w:u w:val="single"/>
          </w:rPr>
          <w:t>http://www.wcl.american.edu/endsilence/documents/PREAStateList.pdf.</w:t>
        </w:r>
      </w:hyperlink>
    </w:p>
  </w:footnote>
  <w:footnote w:id="11">
    <w:p w14:paraId="47B8CEBD" w14:textId="5336256E" w:rsidR="00D71F71" w:rsidRPr="00054EBA" w:rsidRDefault="00D71F71">
      <w:pPr>
        <w:pStyle w:val="Normal1"/>
        <w:spacing w:line="240" w:lineRule="auto"/>
        <w:rPr>
          <w:rFonts w:ascii="Times New Roman" w:hAnsi="Times New Roman" w:cs="Times New Roman"/>
          <w:i/>
          <w:sz w:val="20"/>
        </w:rPr>
      </w:pPr>
      <w:r w:rsidRPr="00054EBA">
        <w:rPr>
          <w:rFonts w:ascii="Times New Roman" w:hAnsi="Times New Roman" w:cs="Times New Roman"/>
          <w:sz w:val="20"/>
          <w:vertAlign w:val="superscript"/>
        </w:rPr>
        <w:footnoteRef/>
      </w:r>
      <w:r w:rsidRPr="00054EBA">
        <w:rPr>
          <w:rFonts w:ascii="Times New Roman" w:eastAsia="Times New Roman" w:hAnsi="Times New Roman" w:cs="Times New Roman"/>
          <w:sz w:val="20"/>
        </w:rPr>
        <w:t xml:space="preserve"> </w:t>
      </w:r>
      <w:r w:rsidRPr="00054EBA">
        <w:rPr>
          <w:rFonts w:ascii="Times New Roman" w:eastAsia="Times New Roman" w:hAnsi="Times New Roman" w:cs="Times New Roman"/>
          <w:i/>
          <w:sz w:val="20"/>
        </w:rPr>
        <w:t>Id.</w:t>
      </w:r>
    </w:p>
  </w:footnote>
  <w:footnote w:id="12">
    <w:p w14:paraId="29CA0CAD" w14:textId="0E14163D" w:rsidR="00D71F71" w:rsidRPr="00054EBA" w:rsidRDefault="00D71F71">
      <w:pPr>
        <w:pStyle w:val="FootnoteText"/>
        <w:rPr>
          <w:rFonts w:ascii="Times New Roman" w:hAnsi="Times New Roman" w:cs="Times New Roman"/>
          <w:i/>
          <w:sz w:val="20"/>
          <w:szCs w:val="20"/>
        </w:rPr>
      </w:pPr>
      <w:r w:rsidRPr="00054EBA">
        <w:rPr>
          <w:rStyle w:val="FootnoteReference"/>
          <w:rFonts w:ascii="Times New Roman" w:hAnsi="Times New Roman" w:cs="Times New Roman"/>
          <w:sz w:val="20"/>
          <w:szCs w:val="20"/>
        </w:rPr>
        <w:footnoteRef/>
      </w:r>
      <w:r w:rsidRPr="00054EBA">
        <w:rPr>
          <w:rFonts w:ascii="Times New Roman" w:hAnsi="Times New Roman" w:cs="Times New Roman"/>
          <w:sz w:val="20"/>
          <w:szCs w:val="20"/>
        </w:rPr>
        <w:t xml:space="preserve"> </w:t>
      </w:r>
      <w:r w:rsidRPr="00054EBA">
        <w:rPr>
          <w:rFonts w:ascii="Times New Roman" w:hAnsi="Times New Roman" w:cs="Times New Roman"/>
          <w:i/>
          <w:sz w:val="20"/>
          <w:szCs w:val="20"/>
        </w:rPr>
        <w:t>Id.</w:t>
      </w:r>
    </w:p>
  </w:footnote>
  <w:footnote w:id="13">
    <w:p w14:paraId="1D333712" w14:textId="2785D362" w:rsidR="00D71F71" w:rsidRPr="00054EBA" w:rsidRDefault="00D71F71">
      <w:pPr>
        <w:pStyle w:val="FootnoteText"/>
        <w:rPr>
          <w:rFonts w:ascii="Times New Roman" w:hAnsi="Times New Roman" w:cs="Times New Roman"/>
          <w:i/>
          <w:sz w:val="20"/>
          <w:szCs w:val="20"/>
        </w:rPr>
      </w:pPr>
      <w:r w:rsidRPr="00054EBA">
        <w:rPr>
          <w:rStyle w:val="FootnoteReference"/>
          <w:rFonts w:ascii="Times New Roman" w:hAnsi="Times New Roman" w:cs="Times New Roman"/>
          <w:sz w:val="20"/>
          <w:szCs w:val="20"/>
        </w:rPr>
        <w:footnoteRef/>
      </w:r>
      <w:r w:rsidRPr="00054EBA">
        <w:rPr>
          <w:rFonts w:ascii="Times New Roman" w:hAnsi="Times New Roman" w:cs="Times New Roman"/>
          <w:sz w:val="20"/>
          <w:szCs w:val="20"/>
        </w:rPr>
        <w:t xml:space="preserve"> </w:t>
      </w:r>
      <w:r w:rsidRPr="00054EBA">
        <w:rPr>
          <w:rFonts w:ascii="Times New Roman" w:hAnsi="Times New Roman" w:cs="Times New Roman"/>
          <w:i/>
          <w:sz w:val="20"/>
          <w:szCs w:val="20"/>
        </w:rPr>
        <w:t>Id.</w:t>
      </w:r>
    </w:p>
  </w:footnote>
  <w:footnote w:id="14">
    <w:p w14:paraId="17E00FEA" w14:textId="5340357A" w:rsidR="00D71F71" w:rsidRPr="00054EBA" w:rsidRDefault="00D71F71">
      <w:pPr>
        <w:pStyle w:val="Normal1"/>
        <w:spacing w:line="240" w:lineRule="auto"/>
        <w:rPr>
          <w:rFonts w:ascii="Times New Roman" w:hAnsi="Times New Roman" w:cs="Times New Roman"/>
          <w:sz w:val="20"/>
        </w:rPr>
      </w:pPr>
      <w:r w:rsidRPr="00054EBA">
        <w:rPr>
          <w:rFonts w:ascii="Times New Roman" w:hAnsi="Times New Roman" w:cs="Times New Roman"/>
          <w:sz w:val="20"/>
          <w:vertAlign w:val="superscript"/>
        </w:rPr>
        <w:footnoteRef/>
      </w:r>
      <w:r w:rsidRPr="00054EBA">
        <w:rPr>
          <w:rFonts w:ascii="Times New Roman" w:hAnsi="Times New Roman" w:cs="Times New Roman"/>
          <w:sz w:val="20"/>
        </w:rPr>
        <w:t xml:space="preserve"> </w:t>
      </w:r>
      <w:r w:rsidRPr="00054EBA">
        <w:rPr>
          <w:rFonts w:ascii="Times New Roman" w:eastAsia="Times New Roman" w:hAnsi="Times New Roman" w:cs="Times New Roman"/>
          <w:sz w:val="20"/>
        </w:rPr>
        <w:t xml:space="preserve">CFYJ, </w:t>
      </w:r>
      <w:r w:rsidRPr="00054EBA">
        <w:rPr>
          <w:rFonts w:ascii="Times New Roman" w:eastAsia="Times New Roman" w:hAnsi="Times New Roman" w:cs="Times New Roman"/>
          <w:i/>
          <w:sz w:val="20"/>
        </w:rPr>
        <w:t>2013-2014 State Trend Report</w:t>
      </w:r>
      <w:r w:rsidRPr="00054EBA">
        <w:rPr>
          <w:rFonts w:ascii="Times New Roman" w:eastAsia="Times New Roman" w:hAnsi="Times New Roman" w:cs="Times New Roman"/>
          <w:sz w:val="20"/>
        </w:rPr>
        <w:t>, 3-4</w:t>
      </w:r>
    </w:p>
  </w:footnote>
  <w:footnote w:id="15">
    <w:p w14:paraId="6F4B0DCD" w14:textId="29C3E5E0" w:rsidR="00D71F71" w:rsidRDefault="00D71F71">
      <w:pPr>
        <w:pStyle w:val="Normal1"/>
        <w:spacing w:line="240" w:lineRule="auto"/>
      </w:pPr>
      <w:r w:rsidRPr="00054EBA">
        <w:rPr>
          <w:rFonts w:ascii="Times New Roman" w:hAnsi="Times New Roman" w:cs="Times New Roman"/>
          <w:sz w:val="20"/>
          <w:vertAlign w:val="superscript"/>
        </w:rPr>
        <w:footnoteRef/>
      </w:r>
      <w:r w:rsidRPr="00054EBA">
        <w:rPr>
          <w:rFonts w:ascii="Times New Roman" w:hAnsi="Times New Roman" w:cs="Times New Roman"/>
          <w:sz w:val="20"/>
        </w:rPr>
        <w:t xml:space="preserve"> </w:t>
      </w:r>
      <w:r w:rsidRPr="00054EBA">
        <w:rPr>
          <w:rFonts w:ascii="Times New Roman" w:eastAsia="Times New Roman" w:hAnsi="Times New Roman" w:cs="Times New Roman"/>
          <w:sz w:val="20"/>
        </w:rPr>
        <w:t xml:space="preserve">The fourteen states are Arizona, Colorado, Connecticut, Delaware, Illinois, Nevada, Indiana, Utah, Virginia, Washington, Ohio, Maryland, Nebraska, and New York.  </w:t>
      </w:r>
      <w:proofErr w:type="gramStart"/>
      <w:r w:rsidRPr="00054EBA">
        <w:rPr>
          <w:rFonts w:ascii="Times New Roman" w:eastAsia="Times New Roman" w:hAnsi="Times New Roman" w:cs="Times New Roman"/>
          <w:i/>
          <w:sz w:val="20"/>
        </w:rPr>
        <w:t xml:space="preserve">Id. </w:t>
      </w:r>
      <w:r w:rsidRPr="00054EBA">
        <w:rPr>
          <w:rFonts w:ascii="Times New Roman" w:eastAsia="Times New Roman" w:hAnsi="Times New Roman" w:cs="Times New Roman"/>
          <w:sz w:val="20"/>
        </w:rPr>
        <w:t>at 2.</w:t>
      </w:r>
      <w:proofErr w:type="gramEnd"/>
    </w:p>
  </w:footnote>
  <w:footnote w:id="16">
    <w:p w14:paraId="2D5D5C66" w14:textId="4BF069EB" w:rsidR="00D71F71" w:rsidRPr="00CE2884" w:rsidRDefault="00D71F71">
      <w:pPr>
        <w:pStyle w:val="Normal1"/>
        <w:spacing w:line="240" w:lineRule="auto"/>
        <w:rPr>
          <w:rFonts w:ascii="Times New Roman" w:hAnsi="Times New Roman" w:cs="Times New Roman"/>
          <w:sz w:val="20"/>
        </w:rPr>
      </w:pPr>
      <w:r w:rsidRPr="00CE2884">
        <w:rPr>
          <w:rFonts w:ascii="Times New Roman" w:hAnsi="Times New Roman" w:cs="Times New Roman"/>
          <w:sz w:val="20"/>
          <w:vertAlign w:val="superscript"/>
        </w:rPr>
        <w:footnoteRef/>
      </w:r>
      <w:r w:rsidRPr="00CE2884">
        <w:rPr>
          <w:rFonts w:ascii="Times New Roman" w:hAnsi="Times New Roman" w:cs="Times New Roman"/>
          <w:sz w:val="20"/>
        </w:rPr>
        <w:t xml:space="preserve"> </w:t>
      </w:r>
      <w:proofErr w:type="gramStart"/>
      <w:r w:rsidRPr="00CE2884">
        <w:rPr>
          <w:rFonts w:ascii="Times New Roman" w:eastAsia="Times New Roman" w:hAnsi="Times New Roman" w:cs="Times New Roman"/>
          <w:i/>
          <w:sz w:val="20"/>
        </w:rPr>
        <w:t xml:space="preserve">Id. </w:t>
      </w:r>
      <w:r w:rsidRPr="00CE2884">
        <w:rPr>
          <w:rFonts w:ascii="Times New Roman" w:eastAsia="Times New Roman" w:hAnsi="Times New Roman" w:cs="Times New Roman"/>
          <w:sz w:val="20"/>
        </w:rPr>
        <w:t>at 5.</w:t>
      </w:r>
      <w:proofErr w:type="gramEnd"/>
    </w:p>
  </w:footnote>
  <w:footnote w:id="17">
    <w:p w14:paraId="71AE7052" w14:textId="1C9C38FD" w:rsidR="00D71F71" w:rsidRPr="00CE2884" w:rsidRDefault="00D71F71">
      <w:pPr>
        <w:pStyle w:val="Normal1"/>
        <w:spacing w:line="240" w:lineRule="auto"/>
        <w:rPr>
          <w:rFonts w:ascii="Times New Roman" w:hAnsi="Times New Roman" w:cs="Times New Roman"/>
          <w:sz w:val="20"/>
        </w:rPr>
      </w:pPr>
      <w:r w:rsidRPr="00CE2884">
        <w:rPr>
          <w:rFonts w:ascii="Times New Roman" w:hAnsi="Times New Roman" w:cs="Times New Roman"/>
          <w:sz w:val="20"/>
          <w:vertAlign w:val="superscript"/>
        </w:rPr>
        <w:footnoteRef/>
      </w:r>
      <w:r w:rsidRPr="00CE2884">
        <w:rPr>
          <w:rFonts w:ascii="Times New Roman" w:hAnsi="Times New Roman" w:cs="Times New Roman"/>
          <w:sz w:val="20"/>
        </w:rPr>
        <w:t xml:space="preserve"> </w:t>
      </w:r>
      <w:r w:rsidRPr="00CE2884">
        <w:rPr>
          <w:rFonts w:ascii="Times New Roman" w:eastAsia="Times New Roman" w:hAnsi="Times New Roman" w:cs="Times New Roman"/>
          <w:i/>
          <w:sz w:val="20"/>
        </w:rPr>
        <w:t>See</w:t>
      </w:r>
      <w:r w:rsidRPr="00CE2884">
        <w:rPr>
          <w:rFonts w:ascii="Times New Roman" w:eastAsia="Times New Roman" w:hAnsi="Times New Roman" w:cs="Times New Roman"/>
          <w:sz w:val="20"/>
        </w:rPr>
        <w:t xml:space="preserve"> </w:t>
      </w:r>
      <w:r w:rsidRPr="00CE2884">
        <w:rPr>
          <w:rFonts w:ascii="Times New Roman" w:eastAsia="Times New Roman" w:hAnsi="Times New Roman" w:cs="Times New Roman"/>
          <w:i/>
          <w:sz w:val="20"/>
        </w:rPr>
        <w:t xml:space="preserve">id. </w:t>
      </w:r>
      <w:proofErr w:type="gramStart"/>
      <w:r w:rsidRPr="00CE2884">
        <w:rPr>
          <w:rFonts w:ascii="Times New Roman" w:eastAsia="Times New Roman" w:hAnsi="Times New Roman" w:cs="Times New Roman"/>
          <w:sz w:val="20"/>
        </w:rPr>
        <w:t>at</w:t>
      </w:r>
      <w:proofErr w:type="gramEnd"/>
      <w:r>
        <w:rPr>
          <w:rFonts w:ascii="Times New Roman" w:eastAsia="Times New Roman" w:hAnsi="Times New Roman" w:cs="Times New Roman"/>
          <w:sz w:val="20"/>
        </w:rPr>
        <w:t xml:space="preserve"> 5 and Final Report of the </w:t>
      </w:r>
      <w:r w:rsidRPr="00CE2884">
        <w:rPr>
          <w:rFonts w:ascii="Times New Roman" w:eastAsia="Times New Roman" w:hAnsi="Times New Roman" w:cs="Times New Roman"/>
          <w:sz w:val="20"/>
        </w:rPr>
        <w:t xml:space="preserve">Governor’s Commission on Youth, Public Safety, and Justice: Recommendations for Juvenile Justice Reform in New York State, </w:t>
      </w:r>
      <w:r w:rsidRPr="00CE2884">
        <w:rPr>
          <w:rFonts w:ascii="Times New Roman" w:eastAsia="Times New Roman" w:hAnsi="Times New Roman" w:cs="Times New Roman"/>
          <w:i/>
          <w:sz w:val="20"/>
        </w:rPr>
        <w:t>available at:</w:t>
      </w:r>
      <w:r w:rsidRPr="00CE2884">
        <w:rPr>
          <w:rFonts w:ascii="Times New Roman" w:eastAsia="Times New Roman" w:hAnsi="Times New Roman" w:cs="Times New Roman"/>
          <w:sz w:val="20"/>
        </w:rPr>
        <w:t xml:space="preserve"> </w:t>
      </w:r>
      <w:hyperlink r:id="rId5" w:history="1">
        <w:r w:rsidRPr="00CE2884">
          <w:rPr>
            <w:rStyle w:val="Hyperlink"/>
            <w:rFonts w:ascii="Times New Roman" w:eastAsia="Times New Roman" w:hAnsi="Times New Roman" w:cs="Times New Roman"/>
            <w:sz w:val="20"/>
          </w:rPr>
          <w:t>https://www.governor.ny.gov/sites/governor.ny.gov/files/atoms/files/ReportofCommissiononYouthPublicSafetyandJustice_0.pdf?src=web</w:t>
        </w:r>
      </w:hyperlink>
      <w:r w:rsidRPr="00CE2884">
        <w:rPr>
          <w:rFonts w:ascii="Times New Roman" w:eastAsia="Times New Roman" w:hAnsi="Times New Roman" w:cs="Times New Roman"/>
          <w:sz w:val="20"/>
        </w:rPr>
        <w:t xml:space="preserve">. Missouri House Bill 300/SB213 </w:t>
      </w:r>
      <w:r w:rsidRPr="003B5271">
        <w:rPr>
          <w:rFonts w:ascii="Times New Roman" w:eastAsia="Times New Roman" w:hAnsi="Times New Roman" w:cs="Times New Roman"/>
          <w:i/>
          <w:sz w:val="20"/>
        </w:rPr>
        <w:t xml:space="preserve">available at </w:t>
      </w:r>
      <w:hyperlink r:id="rId6" w:history="1">
        <w:r w:rsidRPr="00CE2884">
          <w:rPr>
            <w:rStyle w:val="Hyperlink"/>
            <w:rFonts w:ascii="Times New Roman" w:eastAsia="Times New Roman" w:hAnsi="Times New Roman" w:cs="Times New Roman"/>
            <w:sz w:val="20"/>
          </w:rPr>
          <w:t>http://house.mo.gov/billsummary.aspx?bill=HB213&amp;year=2011&amp;code=R</w:t>
        </w:r>
      </w:hyperlink>
      <w:r w:rsidRPr="00CE2884">
        <w:rPr>
          <w:rFonts w:ascii="Times New Roman" w:eastAsia="Times New Roman" w:hAnsi="Times New Roman" w:cs="Times New Roman"/>
          <w:sz w:val="20"/>
        </w:rPr>
        <w:t>.</w:t>
      </w:r>
      <w:r>
        <w:rPr>
          <w:rFonts w:ascii="Times New Roman" w:eastAsia="Times New Roman" w:hAnsi="Times New Roman" w:cs="Times New Roman"/>
          <w:sz w:val="20"/>
        </w:rPr>
        <w:t xml:space="preserve"> New York Opportunity Agenda </w:t>
      </w:r>
      <w:r w:rsidRPr="003B5271">
        <w:rPr>
          <w:rFonts w:ascii="Times New Roman" w:eastAsia="Times New Roman" w:hAnsi="Times New Roman" w:cs="Times New Roman"/>
          <w:i/>
          <w:sz w:val="20"/>
        </w:rPr>
        <w:t xml:space="preserve">available at </w:t>
      </w:r>
      <w:hyperlink r:id="rId7" w:history="1">
        <w:r w:rsidRPr="001F1151">
          <w:rPr>
            <w:rStyle w:val="Hyperlink"/>
            <w:rFonts w:ascii="Times New Roman" w:eastAsia="Times New Roman" w:hAnsi="Times New Roman" w:cs="Times New Roman"/>
            <w:sz w:val="20"/>
          </w:rPr>
          <w:t>https://www.governor.ny.gov/sites/governor.ny.gov/files/atoms/files/2015_Opportunity_Agenda_Book.pdf</w:t>
        </w:r>
      </w:hyperlink>
      <w:r>
        <w:rPr>
          <w:rFonts w:ascii="Times New Roman" w:eastAsia="Times New Roman" w:hAnsi="Times New Roman" w:cs="Times New Roman"/>
          <w:sz w:val="20"/>
        </w:rPr>
        <w:t xml:space="preserve">, 279. </w:t>
      </w:r>
      <w:r w:rsidRPr="00CE2884">
        <w:rPr>
          <w:rFonts w:ascii="Times New Roman" w:eastAsia="Times New Roman" w:hAnsi="Times New Roman" w:cs="Times New Roman"/>
          <w:sz w:val="20"/>
        </w:rPr>
        <w:t xml:space="preserve"> </w:t>
      </w:r>
    </w:p>
  </w:footnote>
  <w:footnote w:id="18">
    <w:p w14:paraId="4C17EDA1" w14:textId="5B1EE30E" w:rsidR="00D71F71" w:rsidRDefault="00D71F71">
      <w:pPr>
        <w:pStyle w:val="Normal1"/>
        <w:spacing w:line="240" w:lineRule="auto"/>
      </w:pPr>
      <w:r w:rsidRPr="00CE2884">
        <w:rPr>
          <w:rFonts w:ascii="Times New Roman" w:hAnsi="Times New Roman" w:cs="Times New Roman"/>
          <w:sz w:val="20"/>
          <w:vertAlign w:val="superscript"/>
        </w:rPr>
        <w:footnoteRef/>
      </w:r>
      <w:r w:rsidRPr="00CE2884">
        <w:rPr>
          <w:rFonts w:ascii="Times New Roman" w:eastAsia="Times New Roman" w:hAnsi="Times New Roman" w:cs="Times New Roman"/>
          <w:sz w:val="20"/>
        </w:rPr>
        <w:t xml:space="preserve"> </w:t>
      </w:r>
      <w:r w:rsidRPr="00CE2884">
        <w:rPr>
          <w:rFonts w:ascii="Times New Roman" w:eastAsia="Times New Roman" w:hAnsi="Times New Roman" w:cs="Times New Roman"/>
          <w:i/>
          <w:sz w:val="20"/>
        </w:rPr>
        <w:t xml:space="preserve">See </w:t>
      </w:r>
      <w:r w:rsidRPr="00CE2884">
        <w:rPr>
          <w:rFonts w:ascii="Times New Roman" w:eastAsia="Times New Roman" w:hAnsi="Times New Roman" w:cs="Times New Roman"/>
          <w:sz w:val="20"/>
        </w:rPr>
        <w:t xml:space="preserve">CFYJ, </w:t>
      </w:r>
      <w:r w:rsidRPr="00CE2884">
        <w:rPr>
          <w:rFonts w:ascii="Times New Roman" w:eastAsia="Times New Roman" w:hAnsi="Times New Roman" w:cs="Times New Roman"/>
          <w:i/>
          <w:sz w:val="20"/>
        </w:rPr>
        <w:t>2013-2014 State Trend Report</w:t>
      </w:r>
      <w:r w:rsidRPr="00CE2884">
        <w:rPr>
          <w:rFonts w:ascii="Times New Roman" w:eastAsia="Times New Roman" w:hAnsi="Times New Roman" w:cs="Times New Roman"/>
          <w:sz w:val="20"/>
        </w:rPr>
        <w:t>,</w:t>
      </w:r>
      <w:r w:rsidRPr="00CE2884">
        <w:rPr>
          <w:rFonts w:ascii="Times New Roman" w:eastAsia="Times New Roman" w:hAnsi="Times New Roman" w:cs="Times New Roman"/>
          <w:i/>
          <w:sz w:val="20"/>
        </w:rPr>
        <w:t xml:space="preserve"> </w:t>
      </w:r>
      <w:r w:rsidRPr="00CE2884">
        <w:rPr>
          <w:rFonts w:ascii="Times New Roman" w:eastAsia="Times New Roman" w:hAnsi="Times New Roman" w:cs="Times New Roman"/>
          <w:sz w:val="20"/>
        </w:rPr>
        <w:t>at 5-6. The Legislation passed in Nebraska incrementally allows youth charged with misdemeanors and certain felonies (including those under 18 charged with low-level felonies) to originate in juvenile courts.</w:t>
      </w:r>
      <w:r>
        <w:rPr>
          <w:rFonts w:ascii="Times New Roman" w:eastAsia="Times New Roman" w:hAnsi="Times New Roman" w:cs="Times New Roman"/>
          <w:sz w:val="20"/>
        </w:rPr>
        <w:t xml:space="preserve"> </w:t>
      </w:r>
    </w:p>
  </w:footnote>
  <w:footnote w:id="19">
    <w:p w14:paraId="4D040C6F" w14:textId="47257E79" w:rsidR="00D71F71" w:rsidRPr="00CE2884" w:rsidRDefault="00D71F71">
      <w:pPr>
        <w:pStyle w:val="Normal1"/>
        <w:spacing w:line="240" w:lineRule="auto"/>
        <w:rPr>
          <w:rFonts w:ascii="Times New Roman" w:hAnsi="Times New Roman" w:cs="Times New Roman"/>
          <w:sz w:val="20"/>
        </w:rPr>
      </w:pPr>
      <w:r w:rsidRPr="00CE2884">
        <w:rPr>
          <w:rFonts w:ascii="Times New Roman" w:hAnsi="Times New Roman" w:cs="Times New Roman"/>
          <w:sz w:val="20"/>
          <w:vertAlign w:val="superscript"/>
        </w:rPr>
        <w:footnoteRef/>
      </w:r>
      <w:r w:rsidRPr="00CE2884">
        <w:rPr>
          <w:rFonts w:ascii="Times New Roman" w:hAnsi="Times New Roman" w:cs="Times New Roman"/>
          <w:sz w:val="20"/>
        </w:rPr>
        <w:t xml:space="preserve"> </w:t>
      </w:r>
      <w:proofErr w:type="gramStart"/>
      <w:r w:rsidRPr="00CE2884">
        <w:rPr>
          <w:rFonts w:ascii="Times New Roman" w:eastAsia="Times New Roman" w:hAnsi="Times New Roman" w:cs="Times New Roman"/>
          <w:sz w:val="20"/>
        </w:rPr>
        <w:t xml:space="preserve">CFYJ, </w:t>
      </w:r>
      <w:r w:rsidRPr="00CE2884">
        <w:rPr>
          <w:rFonts w:ascii="Times New Roman" w:eastAsia="Times New Roman" w:hAnsi="Times New Roman" w:cs="Times New Roman"/>
          <w:i/>
          <w:sz w:val="20"/>
        </w:rPr>
        <w:t>2013-2014 State Trend Report</w:t>
      </w:r>
      <w:r w:rsidRPr="00CE2884">
        <w:rPr>
          <w:rFonts w:ascii="Times New Roman" w:eastAsia="Times New Roman" w:hAnsi="Times New Roman" w:cs="Times New Roman"/>
          <w:sz w:val="20"/>
        </w:rPr>
        <w:t>, 4.</w:t>
      </w:r>
      <w:proofErr w:type="gramEnd"/>
      <w:r>
        <w:rPr>
          <w:rFonts w:ascii="Times New Roman" w:eastAsia="Times New Roman" w:hAnsi="Times New Roman" w:cs="Times New Roman"/>
          <w:sz w:val="20"/>
        </w:rPr>
        <w:t xml:space="preserve"> MO Bill No. 300 introduced on Feb. 10, 2015 would extend juvenile jurisdiction in MO to 18, for full text of bill </w:t>
      </w:r>
      <w:r w:rsidRPr="0096496C">
        <w:rPr>
          <w:rFonts w:ascii="Times New Roman" w:eastAsia="Times New Roman" w:hAnsi="Times New Roman" w:cs="Times New Roman"/>
          <w:i/>
          <w:sz w:val="20"/>
        </w:rPr>
        <w:t>see</w:t>
      </w:r>
      <w:r>
        <w:rPr>
          <w:rFonts w:ascii="Times New Roman" w:eastAsia="Times New Roman" w:hAnsi="Times New Roman" w:cs="Times New Roman"/>
          <w:sz w:val="20"/>
        </w:rPr>
        <w:t xml:space="preserve"> </w:t>
      </w:r>
      <w:r>
        <w:rPr>
          <w:rFonts w:ascii="Times New Roman" w:eastAsia="Times New Roman" w:hAnsi="Times New Roman" w:cs="Times New Roman"/>
          <w:i/>
          <w:sz w:val="20"/>
        </w:rPr>
        <w:t>s</w:t>
      </w:r>
      <w:r w:rsidRPr="00CE2884">
        <w:rPr>
          <w:rFonts w:ascii="Times New Roman" w:eastAsia="Times New Roman" w:hAnsi="Times New Roman" w:cs="Times New Roman"/>
          <w:i/>
          <w:sz w:val="20"/>
        </w:rPr>
        <w:t>upra</w:t>
      </w:r>
      <w:r>
        <w:rPr>
          <w:rFonts w:ascii="Times New Roman" w:eastAsia="Times New Roman" w:hAnsi="Times New Roman" w:cs="Times New Roman"/>
          <w:sz w:val="20"/>
        </w:rPr>
        <w:t xml:space="preserve"> note 16. </w:t>
      </w:r>
    </w:p>
  </w:footnote>
  <w:footnote w:id="20">
    <w:p w14:paraId="2F5DDB16" w14:textId="777103F1" w:rsidR="00D71F71" w:rsidRPr="00CE2884" w:rsidRDefault="00D71F71">
      <w:pPr>
        <w:pStyle w:val="Normal1"/>
        <w:spacing w:line="240" w:lineRule="auto"/>
        <w:rPr>
          <w:rFonts w:ascii="Times New Roman" w:hAnsi="Times New Roman" w:cs="Times New Roman"/>
          <w:sz w:val="20"/>
        </w:rPr>
      </w:pPr>
      <w:r w:rsidRPr="00CE2884">
        <w:rPr>
          <w:rFonts w:ascii="Times New Roman" w:hAnsi="Times New Roman" w:cs="Times New Roman"/>
          <w:sz w:val="20"/>
          <w:vertAlign w:val="superscript"/>
        </w:rPr>
        <w:footnoteRef/>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 xml:space="preserve">CFYJ, </w:t>
      </w:r>
      <w:r w:rsidRPr="00CE2884">
        <w:rPr>
          <w:rFonts w:ascii="Times New Roman" w:eastAsia="Times New Roman" w:hAnsi="Times New Roman" w:cs="Times New Roman"/>
          <w:i/>
          <w:sz w:val="20"/>
        </w:rPr>
        <w:t>2013-2014 State Trend Report</w:t>
      </w:r>
      <w:r w:rsidRPr="00CE2884">
        <w:rPr>
          <w:rFonts w:ascii="Times New Roman" w:eastAsia="Times New Roman" w:hAnsi="Times New Roman" w:cs="Times New Roman"/>
          <w:sz w:val="20"/>
        </w:rPr>
        <w:t>, 4.</w:t>
      </w:r>
      <w:proofErr w:type="gramEnd"/>
    </w:p>
  </w:footnote>
  <w:footnote w:id="21">
    <w:p w14:paraId="3EAAAFE3" w14:textId="31A7DB4B" w:rsidR="00D71F71" w:rsidRPr="00CE2884" w:rsidRDefault="00D71F71">
      <w:pPr>
        <w:pStyle w:val="Normal1"/>
        <w:spacing w:line="240" w:lineRule="auto"/>
        <w:rPr>
          <w:rFonts w:ascii="Times New Roman" w:hAnsi="Times New Roman" w:cs="Times New Roman"/>
          <w:sz w:val="20"/>
        </w:rPr>
      </w:pPr>
      <w:r w:rsidRPr="00CE2884">
        <w:rPr>
          <w:rFonts w:ascii="Times New Roman" w:hAnsi="Times New Roman" w:cs="Times New Roman"/>
          <w:sz w:val="20"/>
          <w:vertAlign w:val="superscript"/>
        </w:rPr>
        <w:footnoteRef/>
      </w:r>
      <w:r w:rsidRPr="00CE2884">
        <w:rPr>
          <w:rFonts w:ascii="Times New Roman" w:eastAsia="Times New Roman" w:hAnsi="Times New Roman" w:cs="Times New Roman"/>
          <w:sz w:val="20"/>
        </w:rPr>
        <w:t xml:space="preserve"> </w:t>
      </w:r>
      <w:r w:rsidRPr="00CE2884">
        <w:rPr>
          <w:rFonts w:ascii="Times New Roman" w:eastAsia="Times New Roman" w:hAnsi="Times New Roman" w:cs="Times New Roman"/>
          <w:i/>
          <w:sz w:val="20"/>
        </w:rPr>
        <w:t>Id</w:t>
      </w:r>
      <w:r w:rsidRPr="00CE2884">
        <w:rPr>
          <w:rFonts w:ascii="Times New Roman" w:eastAsia="Times New Roman" w:hAnsi="Times New Roman" w:cs="Times New Roman"/>
          <w:sz w:val="20"/>
        </w:rPr>
        <w:t xml:space="preserve">.  For the full report </w:t>
      </w:r>
      <w:r w:rsidRPr="00CE2884">
        <w:rPr>
          <w:rFonts w:ascii="Times New Roman" w:eastAsia="Times New Roman" w:hAnsi="Times New Roman" w:cs="Times New Roman"/>
          <w:i/>
          <w:sz w:val="20"/>
        </w:rPr>
        <w:t xml:space="preserve">see supra </w:t>
      </w:r>
      <w:r w:rsidRPr="00CE2884">
        <w:rPr>
          <w:rFonts w:ascii="Times New Roman" w:eastAsia="Times New Roman" w:hAnsi="Times New Roman" w:cs="Times New Roman"/>
          <w:sz w:val="20"/>
        </w:rPr>
        <w:t>note 1</w:t>
      </w:r>
      <w:r>
        <w:rPr>
          <w:rFonts w:ascii="Times New Roman" w:eastAsia="Times New Roman" w:hAnsi="Times New Roman" w:cs="Times New Roman"/>
          <w:sz w:val="20"/>
        </w:rPr>
        <w:t>5</w:t>
      </w:r>
      <w:r w:rsidRPr="00CE2884">
        <w:rPr>
          <w:rFonts w:ascii="Times New Roman" w:eastAsia="Times New Roman" w:hAnsi="Times New Roman" w:cs="Times New Roman"/>
          <w:sz w:val="20"/>
        </w:rPr>
        <w:t>.</w:t>
      </w:r>
    </w:p>
  </w:footnote>
  <w:footnote w:id="22">
    <w:p w14:paraId="352A6996" w14:textId="03D18C89" w:rsidR="00D71F71" w:rsidRPr="00CE2884" w:rsidRDefault="00D71F71">
      <w:pPr>
        <w:pStyle w:val="Normal1"/>
        <w:spacing w:line="240" w:lineRule="auto"/>
        <w:rPr>
          <w:rFonts w:ascii="Times New Roman" w:hAnsi="Times New Roman" w:cs="Times New Roman"/>
          <w:sz w:val="20"/>
        </w:rPr>
      </w:pPr>
      <w:r w:rsidRPr="00CE2884">
        <w:rPr>
          <w:rFonts w:ascii="Times New Roman" w:hAnsi="Times New Roman" w:cs="Times New Roman"/>
          <w:sz w:val="20"/>
          <w:vertAlign w:val="superscript"/>
        </w:rPr>
        <w:footnoteRef/>
      </w:r>
      <w:r w:rsidRPr="00CE2884">
        <w:rPr>
          <w:rFonts w:ascii="Times New Roman" w:hAnsi="Times New Roman" w:cs="Times New Roman"/>
          <w:sz w:val="20"/>
        </w:rPr>
        <w:t xml:space="preserve"> </w:t>
      </w:r>
      <w:r w:rsidRPr="00CE2884">
        <w:rPr>
          <w:rFonts w:ascii="Times New Roman" w:eastAsia="Times New Roman" w:hAnsi="Times New Roman" w:cs="Times New Roman"/>
          <w:sz w:val="20"/>
        </w:rPr>
        <w:t xml:space="preserve">Press Release, ACLU-NC, ACLU-NC Praises House Passage of Bill to Raise the Age of Juvenile Jurisdiction in North Carolina (May 21, 2014), </w:t>
      </w:r>
      <w:r w:rsidRPr="00CE2884">
        <w:rPr>
          <w:rFonts w:ascii="Times New Roman" w:eastAsia="Times New Roman" w:hAnsi="Times New Roman" w:cs="Times New Roman"/>
          <w:i/>
          <w:sz w:val="20"/>
        </w:rPr>
        <w:t>available at</w:t>
      </w:r>
      <w:r w:rsidRPr="00CE2884">
        <w:rPr>
          <w:rFonts w:ascii="Times New Roman" w:eastAsia="Times New Roman" w:hAnsi="Times New Roman" w:cs="Times New Roman"/>
          <w:sz w:val="20"/>
        </w:rPr>
        <w:t xml:space="preserve">: </w:t>
      </w:r>
      <w:hyperlink r:id="rId8" w:history="1">
        <w:r w:rsidRPr="00CE2884">
          <w:rPr>
            <w:rStyle w:val="Hyperlink"/>
            <w:rFonts w:ascii="Times New Roman" w:eastAsia="Times New Roman" w:hAnsi="Times New Roman" w:cs="Times New Roman"/>
            <w:sz w:val="20"/>
          </w:rPr>
          <w:t>https://acluofnorthcarolina.org/blog/aclu-nc-praises-house-passage-of-bill-to-raise-the-age-of-juvenile-jurisdiction-in-north-carolina.html</w:t>
        </w:r>
      </w:hyperlink>
      <w:r w:rsidRPr="00CE2884">
        <w:rPr>
          <w:rFonts w:ascii="Times New Roman" w:eastAsia="Times New Roman" w:hAnsi="Times New Roman" w:cs="Times New Roman"/>
          <w:sz w:val="20"/>
        </w:rPr>
        <w:t xml:space="preserve"> </w:t>
      </w:r>
    </w:p>
  </w:footnote>
  <w:footnote w:id="23">
    <w:p w14:paraId="37217C54" w14:textId="12307C53" w:rsidR="00D71F71" w:rsidRPr="00CE2884" w:rsidRDefault="00D71F71">
      <w:pPr>
        <w:pStyle w:val="Normal1"/>
        <w:spacing w:line="240" w:lineRule="auto"/>
        <w:rPr>
          <w:rFonts w:ascii="Times New Roman" w:hAnsi="Times New Roman" w:cs="Times New Roman"/>
          <w:sz w:val="20"/>
        </w:rPr>
      </w:pPr>
      <w:r w:rsidRPr="00CE2884">
        <w:rPr>
          <w:rFonts w:ascii="Times New Roman" w:hAnsi="Times New Roman" w:cs="Times New Roman"/>
          <w:sz w:val="20"/>
          <w:vertAlign w:val="superscript"/>
        </w:rPr>
        <w:footnoteRef/>
      </w:r>
      <w:r w:rsidRPr="00CE2884">
        <w:rPr>
          <w:rFonts w:ascii="Times New Roman" w:hAnsi="Times New Roman" w:cs="Times New Roman"/>
          <w:sz w:val="20"/>
        </w:rPr>
        <w:t xml:space="preserve"> </w:t>
      </w:r>
      <w:proofErr w:type="gramStart"/>
      <w:r w:rsidRPr="00CE2884">
        <w:rPr>
          <w:rFonts w:ascii="Times New Roman" w:eastAsia="Times New Roman" w:hAnsi="Times New Roman" w:cs="Times New Roman"/>
          <w:sz w:val="20"/>
        </w:rPr>
        <w:t xml:space="preserve">CFYJ, </w:t>
      </w:r>
      <w:r w:rsidRPr="00CE2884">
        <w:rPr>
          <w:rFonts w:ascii="Times New Roman" w:eastAsia="Times New Roman" w:hAnsi="Times New Roman" w:cs="Times New Roman"/>
          <w:i/>
          <w:sz w:val="20"/>
        </w:rPr>
        <w:t>2013-2014 State Trend Report</w:t>
      </w:r>
      <w:r w:rsidRPr="00CE2884">
        <w:rPr>
          <w:rFonts w:ascii="Times New Roman" w:eastAsia="Times New Roman" w:hAnsi="Times New Roman" w:cs="Times New Roman"/>
          <w:sz w:val="20"/>
        </w:rPr>
        <w:t>, 4-5.</w:t>
      </w:r>
      <w:proofErr w:type="gramEnd"/>
    </w:p>
  </w:footnote>
  <w:footnote w:id="24">
    <w:p w14:paraId="1AAB7E61" w14:textId="3A0BC150" w:rsidR="00D71F71" w:rsidRDefault="00D71F71">
      <w:pPr>
        <w:pStyle w:val="Normal1"/>
        <w:spacing w:line="240" w:lineRule="auto"/>
      </w:pPr>
      <w:r w:rsidRPr="00CE2884">
        <w:rPr>
          <w:rFonts w:ascii="Times New Roman" w:hAnsi="Times New Roman" w:cs="Times New Roman"/>
          <w:sz w:val="20"/>
          <w:vertAlign w:val="superscript"/>
        </w:rPr>
        <w:footnoteRef/>
      </w:r>
      <w:r w:rsidRPr="00CE2884">
        <w:rPr>
          <w:rFonts w:ascii="Times New Roman" w:eastAsia="Times New Roman" w:hAnsi="Times New Roman" w:cs="Times New Roman"/>
          <w:sz w:val="20"/>
        </w:rPr>
        <w:t xml:space="preserve"> </w:t>
      </w:r>
      <w:r w:rsidRPr="00CE2884">
        <w:rPr>
          <w:rFonts w:ascii="Times New Roman" w:eastAsia="Times New Roman" w:hAnsi="Times New Roman" w:cs="Times New Roman"/>
          <w:i/>
          <w:sz w:val="20"/>
        </w:rPr>
        <w:t>See</w:t>
      </w:r>
      <w:r w:rsidRPr="00CE2884">
        <w:rPr>
          <w:rFonts w:ascii="Times New Roman" w:eastAsia="Times New Roman" w:hAnsi="Times New Roman" w:cs="Times New Roman"/>
          <w:sz w:val="20"/>
        </w:rPr>
        <w:t xml:space="preserve">, Maurice </w:t>
      </w:r>
      <w:proofErr w:type="spellStart"/>
      <w:r w:rsidRPr="00CE2884">
        <w:rPr>
          <w:rFonts w:ascii="Times New Roman" w:eastAsia="Times New Roman" w:hAnsi="Times New Roman" w:cs="Times New Roman"/>
          <w:sz w:val="20"/>
        </w:rPr>
        <w:t>Chammah</w:t>
      </w:r>
      <w:proofErr w:type="spellEnd"/>
      <w:r w:rsidRPr="00CE2884">
        <w:rPr>
          <w:rFonts w:ascii="Times New Roman" w:eastAsia="Times New Roman" w:hAnsi="Times New Roman" w:cs="Times New Roman"/>
          <w:sz w:val="20"/>
        </w:rPr>
        <w:t xml:space="preserve">, </w:t>
      </w:r>
      <w:r w:rsidRPr="00CE2884">
        <w:rPr>
          <w:rFonts w:ascii="Times New Roman" w:eastAsia="Times New Roman" w:hAnsi="Times New Roman" w:cs="Times New Roman"/>
          <w:i/>
          <w:sz w:val="20"/>
        </w:rPr>
        <w:t>Texas Among the States Facing “Raise the Age” Debate,</w:t>
      </w:r>
      <w:r w:rsidRPr="00CE2884">
        <w:rPr>
          <w:rFonts w:ascii="Times New Roman" w:eastAsia="Times New Roman" w:hAnsi="Times New Roman" w:cs="Times New Roman"/>
          <w:sz w:val="20"/>
        </w:rPr>
        <w:t xml:space="preserve"> </w:t>
      </w:r>
      <w:r w:rsidRPr="00CE2884">
        <w:rPr>
          <w:rFonts w:ascii="Times New Roman" w:eastAsia="Times New Roman" w:hAnsi="Times New Roman" w:cs="Times New Roman"/>
          <w:smallCaps/>
          <w:sz w:val="20"/>
        </w:rPr>
        <w:t>The Texas Tribune</w:t>
      </w:r>
      <w:r w:rsidRPr="00CE2884">
        <w:rPr>
          <w:rFonts w:ascii="Times New Roman" w:eastAsia="Times New Roman" w:hAnsi="Times New Roman" w:cs="Times New Roman"/>
          <w:sz w:val="20"/>
        </w:rPr>
        <w:t xml:space="preserve">, March 4, 2015, </w:t>
      </w:r>
      <w:r w:rsidRPr="00CE2884">
        <w:rPr>
          <w:rFonts w:ascii="Times New Roman" w:eastAsia="Times New Roman" w:hAnsi="Times New Roman" w:cs="Times New Roman"/>
          <w:i/>
          <w:sz w:val="20"/>
        </w:rPr>
        <w:t>available at</w:t>
      </w:r>
      <w:r w:rsidRPr="00CE2884">
        <w:rPr>
          <w:rFonts w:ascii="Times New Roman" w:eastAsia="Times New Roman" w:hAnsi="Times New Roman" w:cs="Times New Roman"/>
          <w:sz w:val="20"/>
        </w:rPr>
        <w:t>:</w:t>
      </w:r>
      <w:hyperlink r:id="rId9">
        <w:r w:rsidRPr="00CE2884">
          <w:rPr>
            <w:rFonts w:ascii="Times New Roman" w:eastAsia="Times New Roman" w:hAnsi="Times New Roman" w:cs="Times New Roman"/>
            <w:color w:val="1155CC"/>
            <w:sz w:val="20"/>
            <w:u w:val="single"/>
          </w:rPr>
          <w:t>https://www.texastribune.org/2015/03/04/texas-among-states-facing-raise-age-debate/</w:t>
        </w:r>
      </w:hyperlink>
      <w:r>
        <w:rPr>
          <w:rFonts w:ascii="Times New Roman" w:eastAsia="Times New Roman" w:hAnsi="Times New Roman" w:cs="Times New Roman"/>
          <w:sz w:val="20"/>
        </w:rPr>
        <w:t xml:space="preserve">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84897"/>
    <w:multiLevelType w:val="hybridMultilevel"/>
    <w:tmpl w:val="18ACF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727415"/>
    <w:multiLevelType w:val="hybridMultilevel"/>
    <w:tmpl w:val="26422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C56E2F"/>
    <w:multiLevelType w:val="hybridMultilevel"/>
    <w:tmpl w:val="8E32B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35574A"/>
    <w:multiLevelType w:val="hybridMultilevel"/>
    <w:tmpl w:val="8332B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A2C"/>
    <w:rsid w:val="0001692C"/>
    <w:rsid w:val="00043CA5"/>
    <w:rsid w:val="00054EBA"/>
    <w:rsid w:val="00085A7F"/>
    <w:rsid w:val="000861C9"/>
    <w:rsid w:val="000C39C3"/>
    <w:rsid w:val="00153429"/>
    <w:rsid w:val="0017150D"/>
    <w:rsid w:val="0018134B"/>
    <w:rsid w:val="00187D14"/>
    <w:rsid w:val="001B04D2"/>
    <w:rsid w:val="001B553F"/>
    <w:rsid w:val="001C0A96"/>
    <w:rsid w:val="002635AA"/>
    <w:rsid w:val="002F343B"/>
    <w:rsid w:val="00310179"/>
    <w:rsid w:val="00334BE9"/>
    <w:rsid w:val="00392E53"/>
    <w:rsid w:val="003B5269"/>
    <w:rsid w:val="003B5271"/>
    <w:rsid w:val="003F370A"/>
    <w:rsid w:val="0042372E"/>
    <w:rsid w:val="00427FD4"/>
    <w:rsid w:val="00430562"/>
    <w:rsid w:val="0043794D"/>
    <w:rsid w:val="00440B5E"/>
    <w:rsid w:val="00451D15"/>
    <w:rsid w:val="004639C3"/>
    <w:rsid w:val="00487328"/>
    <w:rsid w:val="00494060"/>
    <w:rsid w:val="004A0616"/>
    <w:rsid w:val="004D2B08"/>
    <w:rsid w:val="004F7F09"/>
    <w:rsid w:val="00501FCF"/>
    <w:rsid w:val="00504148"/>
    <w:rsid w:val="00557644"/>
    <w:rsid w:val="005764CC"/>
    <w:rsid w:val="00583A2C"/>
    <w:rsid w:val="00585689"/>
    <w:rsid w:val="005A167F"/>
    <w:rsid w:val="005B2310"/>
    <w:rsid w:val="005C23FE"/>
    <w:rsid w:val="005F208E"/>
    <w:rsid w:val="005F30DB"/>
    <w:rsid w:val="00642AD3"/>
    <w:rsid w:val="00653148"/>
    <w:rsid w:val="006A0A4F"/>
    <w:rsid w:val="006B1422"/>
    <w:rsid w:val="006C2A37"/>
    <w:rsid w:val="006F633C"/>
    <w:rsid w:val="00713EFF"/>
    <w:rsid w:val="007479E9"/>
    <w:rsid w:val="0077075F"/>
    <w:rsid w:val="0079462D"/>
    <w:rsid w:val="00794B0E"/>
    <w:rsid w:val="008257E5"/>
    <w:rsid w:val="0084218E"/>
    <w:rsid w:val="00846B9F"/>
    <w:rsid w:val="00890F52"/>
    <w:rsid w:val="00897ED2"/>
    <w:rsid w:val="008A4546"/>
    <w:rsid w:val="008A6290"/>
    <w:rsid w:val="008B5AEF"/>
    <w:rsid w:val="008C45F3"/>
    <w:rsid w:val="009558EF"/>
    <w:rsid w:val="0096331C"/>
    <w:rsid w:val="0096496C"/>
    <w:rsid w:val="00981BBA"/>
    <w:rsid w:val="00985984"/>
    <w:rsid w:val="009E619C"/>
    <w:rsid w:val="00A07E90"/>
    <w:rsid w:val="00A63EDC"/>
    <w:rsid w:val="00A81A19"/>
    <w:rsid w:val="00AB29D4"/>
    <w:rsid w:val="00AD3C09"/>
    <w:rsid w:val="00AD673A"/>
    <w:rsid w:val="00AD7CAB"/>
    <w:rsid w:val="00B1793A"/>
    <w:rsid w:val="00B22999"/>
    <w:rsid w:val="00B27E2A"/>
    <w:rsid w:val="00B60D95"/>
    <w:rsid w:val="00BE37B7"/>
    <w:rsid w:val="00C22611"/>
    <w:rsid w:val="00C335C8"/>
    <w:rsid w:val="00C56B61"/>
    <w:rsid w:val="00C9000B"/>
    <w:rsid w:val="00CC1728"/>
    <w:rsid w:val="00CE2884"/>
    <w:rsid w:val="00CE33BC"/>
    <w:rsid w:val="00D4790A"/>
    <w:rsid w:val="00D71F71"/>
    <w:rsid w:val="00D77FA8"/>
    <w:rsid w:val="00D9454F"/>
    <w:rsid w:val="00DA2DF0"/>
    <w:rsid w:val="00DA70CD"/>
    <w:rsid w:val="00DE2F13"/>
    <w:rsid w:val="00DE4261"/>
    <w:rsid w:val="00E3026E"/>
    <w:rsid w:val="00E56002"/>
    <w:rsid w:val="00E62846"/>
    <w:rsid w:val="00E6684D"/>
    <w:rsid w:val="00E70F8D"/>
    <w:rsid w:val="00E864A3"/>
    <w:rsid w:val="00EB1039"/>
    <w:rsid w:val="00ED3825"/>
    <w:rsid w:val="00F01DEC"/>
    <w:rsid w:val="00F218F1"/>
    <w:rsid w:val="00F327AB"/>
    <w:rsid w:val="00F577A7"/>
    <w:rsid w:val="00F81AC3"/>
    <w:rsid w:val="00F83F16"/>
    <w:rsid w:val="00F9146C"/>
    <w:rsid w:val="00FB22CE"/>
    <w:rsid w:val="00FF77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0BB3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color w:val="000000"/>
      <w:sz w:val="22"/>
    </w:rPr>
  </w:style>
  <w:style w:type="paragraph" w:styleId="Heading1">
    <w:name w:val="heading 1"/>
    <w:basedOn w:val="Normal1"/>
    <w:next w:val="Normal1"/>
    <w:pPr>
      <w:keepNext/>
      <w:keepLines/>
      <w:spacing w:before="200"/>
      <w:contextualSpacing/>
      <w:outlineLvl w:val="0"/>
    </w:pPr>
    <w:rPr>
      <w:rFonts w:ascii="Trebuchet MS" w:eastAsia="Trebuchet MS" w:hAnsi="Trebuchet MS" w:cs="Trebuchet MS"/>
      <w:sz w:val="32"/>
    </w:rPr>
  </w:style>
  <w:style w:type="paragraph" w:styleId="Heading2">
    <w:name w:val="heading 2"/>
    <w:basedOn w:val="Normal1"/>
    <w:next w:val="Normal1"/>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1"/>
    <w:next w:val="Normal1"/>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1"/>
    <w:next w:val="Normal1"/>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line="276" w:lineRule="auto"/>
    </w:pPr>
    <w:rPr>
      <w:color w:val="000000"/>
      <w:sz w:val="22"/>
    </w:rPr>
  </w:style>
  <w:style w:type="paragraph" w:styleId="Title">
    <w:name w:val="Title"/>
    <w:basedOn w:val="Normal1"/>
    <w:next w:val="Normal1"/>
    <w:pPr>
      <w:keepNext/>
      <w:keepLines/>
      <w:contextualSpacing/>
    </w:pPr>
    <w:rPr>
      <w:rFonts w:ascii="Trebuchet MS" w:eastAsia="Trebuchet MS" w:hAnsi="Trebuchet MS" w:cs="Trebuchet MS"/>
      <w:sz w:val="42"/>
    </w:rPr>
  </w:style>
  <w:style w:type="paragraph" w:styleId="Subtitle">
    <w:name w:val="Subtitle"/>
    <w:basedOn w:val="Normal1"/>
    <w:next w:val="Normal1"/>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085A7F"/>
    <w:pPr>
      <w:spacing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085A7F"/>
    <w:rPr>
      <w:rFonts w:ascii="Lucida Grande" w:hAnsi="Lucida Grande" w:cs="Lucida Grande"/>
      <w:color w:val="000000"/>
      <w:sz w:val="18"/>
      <w:szCs w:val="18"/>
    </w:rPr>
  </w:style>
  <w:style w:type="character" w:styleId="CommentReference">
    <w:name w:val="annotation reference"/>
    <w:uiPriority w:val="99"/>
    <w:semiHidden/>
    <w:unhideWhenUsed/>
    <w:rsid w:val="00A07E90"/>
    <w:rPr>
      <w:sz w:val="18"/>
      <w:szCs w:val="18"/>
    </w:rPr>
  </w:style>
  <w:style w:type="paragraph" w:styleId="CommentText">
    <w:name w:val="annotation text"/>
    <w:basedOn w:val="Normal"/>
    <w:link w:val="CommentTextChar"/>
    <w:uiPriority w:val="99"/>
    <w:semiHidden/>
    <w:unhideWhenUsed/>
    <w:rsid w:val="00A07E90"/>
    <w:rPr>
      <w:sz w:val="24"/>
    </w:rPr>
  </w:style>
  <w:style w:type="character" w:customStyle="1" w:styleId="CommentTextChar">
    <w:name w:val="Comment Text Char"/>
    <w:link w:val="CommentText"/>
    <w:uiPriority w:val="99"/>
    <w:semiHidden/>
    <w:rsid w:val="00A07E90"/>
    <w:rPr>
      <w:color w:val="000000"/>
      <w:sz w:val="24"/>
      <w:szCs w:val="24"/>
    </w:rPr>
  </w:style>
  <w:style w:type="paragraph" w:styleId="CommentSubject">
    <w:name w:val="annotation subject"/>
    <w:basedOn w:val="CommentText"/>
    <w:next w:val="CommentText"/>
    <w:link w:val="CommentSubjectChar"/>
    <w:uiPriority w:val="99"/>
    <w:semiHidden/>
    <w:unhideWhenUsed/>
    <w:rsid w:val="00A07E90"/>
    <w:rPr>
      <w:b/>
      <w:bCs/>
      <w:sz w:val="20"/>
      <w:szCs w:val="20"/>
    </w:rPr>
  </w:style>
  <w:style w:type="character" w:customStyle="1" w:styleId="CommentSubjectChar">
    <w:name w:val="Comment Subject Char"/>
    <w:link w:val="CommentSubject"/>
    <w:uiPriority w:val="99"/>
    <w:semiHidden/>
    <w:rsid w:val="00A07E90"/>
    <w:rPr>
      <w:b/>
      <w:bCs/>
      <w:color w:val="000000"/>
      <w:sz w:val="24"/>
      <w:szCs w:val="24"/>
    </w:rPr>
  </w:style>
  <w:style w:type="paragraph" w:styleId="FootnoteText">
    <w:name w:val="footnote text"/>
    <w:basedOn w:val="Normal"/>
    <w:link w:val="FootnoteTextChar"/>
    <w:uiPriority w:val="99"/>
    <w:unhideWhenUsed/>
    <w:rsid w:val="00713EFF"/>
    <w:rPr>
      <w:sz w:val="24"/>
    </w:rPr>
  </w:style>
  <w:style w:type="character" w:customStyle="1" w:styleId="FootnoteTextChar">
    <w:name w:val="Footnote Text Char"/>
    <w:basedOn w:val="DefaultParagraphFont"/>
    <w:link w:val="FootnoteText"/>
    <w:uiPriority w:val="99"/>
    <w:rsid w:val="00713EFF"/>
    <w:rPr>
      <w:color w:val="000000"/>
      <w:sz w:val="24"/>
      <w:szCs w:val="24"/>
    </w:rPr>
  </w:style>
  <w:style w:type="character" w:styleId="FootnoteReference">
    <w:name w:val="footnote reference"/>
    <w:basedOn w:val="DefaultParagraphFont"/>
    <w:uiPriority w:val="99"/>
    <w:unhideWhenUsed/>
    <w:rsid w:val="00713EFF"/>
    <w:rPr>
      <w:vertAlign w:val="superscript"/>
    </w:rPr>
  </w:style>
  <w:style w:type="paragraph" w:styleId="Revision">
    <w:name w:val="Revision"/>
    <w:hidden/>
    <w:uiPriority w:val="99"/>
    <w:semiHidden/>
    <w:rsid w:val="00D4790A"/>
    <w:rPr>
      <w:color w:val="000000"/>
      <w:sz w:val="22"/>
    </w:rPr>
  </w:style>
  <w:style w:type="character" w:styleId="Hyperlink">
    <w:name w:val="Hyperlink"/>
    <w:basedOn w:val="DefaultParagraphFont"/>
    <w:uiPriority w:val="99"/>
    <w:unhideWhenUsed/>
    <w:rsid w:val="00D9454F"/>
    <w:rPr>
      <w:color w:val="0000FF" w:themeColor="hyperlink"/>
      <w:u w:val="single"/>
    </w:rPr>
  </w:style>
  <w:style w:type="character" w:styleId="FollowedHyperlink">
    <w:name w:val="FollowedHyperlink"/>
    <w:basedOn w:val="DefaultParagraphFont"/>
    <w:uiPriority w:val="99"/>
    <w:semiHidden/>
    <w:unhideWhenUsed/>
    <w:rsid w:val="00DA2DF0"/>
    <w:rPr>
      <w:color w:val="800080" w:themeColor="followedHyperlink"/>
      <w:u w:val="single"/>
    </w:rPr>
  </w:style>
  <w:style w:type="paragraph" w:styleId="Header">
    <w:name w:val="header"/>
    <w:basedOn w:val="Normal"/>
    <w:link w:val="HeaderChar"/>
    <w:uiPriority w:val="99"/>
    <w:unhideWhenUsed/>
    <w:rsid w:val="00653148"/>
    <w:pPr>
      <w:tabs>
        <w:tab w:val="center" w:pos="4680"/>
        <w:tab w:val="right" w:pos="9360"/>
      </w:tabs>
      <w:spacing w:line="240" w:lineRule="auto"/>
    </w:pPr>
  </w:style>
  <w:style w:type="character" w:customStyle="1" w:styleId="HeaderChar">
    <w:name w:val="Header Char"/>
    <w:basedOn w:val="DefaultParagraphFont"/>
    <w:link w:val="Header"/>
    <w:uiPriority w:val="99"/>
    <w:rsid w:val="00653148"/>
    <w:rPr>
      <w:color w:val="000000"/>
      <w:sz w:val="22"/>
    </w:rPr>
  </w:style>
  <w:style w:type="paragraph" w:styleId="Footer">
    <w:name w:val="footer"/>
    <w:basedOn w:val="Normal"/>
    <w:link w:val="FooterChar"/>
    <w:uiPriority w:val="99"/>
    <w:unhideWhenUsed/>
    <w:rsid w:val="00653148"/>
    <w:pPr>
      <w:tabs>
        <w:tab w:val="center" w:pos="4680"/>
        <w:tab w:val="right" w:pos="9360"/>
      </w:tabs>
      <w:spacing w:line="240" w:lineRule="auto"/>
    </w:pPr>
  </w:style>
  <w:style w:type="character" w:customStyle="1" w:styleId="FooterChar">
    <w:name w:val="Footer Char"/>
    <w:basedOn w:val="DefaultParagraphFont"/>
    <w:link w:val="Footer"/>
    <w:uiPriority w:val="99"/>
    <w:rsid w:val="00653148"/>
    <w:rPr>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color w:val="000000"/>
      <w:sz w:val="22"/>
    </w:rPr>
  </w:style>
  <w:style w:type="paragraph" w:styleId="Heading1">
    <w:name w:val="heading 1"/>
    <w:basedOn w:val="Normal1"/>
    <w:next w:val="Normal1"/>
    <w:pPr>
      <w:keepNext/>
      <w:keepLines/>
      <w:spacing w:before="200"/>
      <w:contextualSpacing/>
      <w:outlineLvl w:val="0"/>
    </w:pPr>
    <w:rPr>
      <w:rFonts w:ascii="Trebuchet MS" w:eastAsia="Trebuchet MS" w:hAnsi="Trebuchet MS" w:cs="Trebuchet MS"/>
      <w:sz w:val="32"/>
    </w:rPr>
  </w:style>
  <w:style w:type="paragraph" w:styleId="Heading2">
    <w:name w:val="heading 2"/>
    <w:basedOn w:val="Normal1"/>
    <w:next w:val="Normal1"/>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1"/>
    <w:next w:val="Normal1"/>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1"/>
    <w:next w:val="Normal1"/>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line="276" w:lineRule="auto"/>
    </w:pPr>
    <w:rPr>
      <w:color w:val="000000"/>
      <w:sz w:val="22"/>
    </w:rPr>
  </w:style>
  <w:style w:type="paragraph" w:styleId="Title">
    <w:name w:val="Title"/>
    <w:basedOn w:val="Normal1"/>
    <w:next w:val="Normal1"/>
    <w:pPr>
      <w:keepNext/>
      <w:keepLines/>
      <w:contextualSpacing/>
    </w:pPr>
    <w:rPr>
      <w:rFonts w:ascii="Trebuchet MS" w:eastAsia="Trebuchet MS" w:hAnsi="Trebuchet MS" w:cs="Trebuchet MS"/>
      <w:sz w:val="42"/>
    </w:rPr>
  </w:style>
  <w:style w:type="paragraph" w:styleId="Subtitle">
    <w:name w:val="Subtitle"/>
    <w:basedOn w:val="Normal1"/>
    <w:next w:val="Normal1"/>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085A7F"/>
    <w:pPr>
      <w:spacing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085A7F"/>
    <w:rPr>
      <w:rFonts w:ascii="Lucida Grande" w:hAnsi="Lucida Grande" w:cs="Lucida Grande"/>
      <w:color w:val="000000"/>
      <w:sz w:val="18"/>
      <w:szCs w:val="18"/>
    </w:rPr>
  </w:style>
  <w:style w:type="character" w:styleId="CommentReference">
    <w:name w:val="annotation reference"/>
    <w:uiPriority w:val="99"/>
    <w:semiHidden/>
    <w:unhideWhenUsed/>
    <w:rsid w:val="00A07E90"/>
    <w:rPr>
      <w:sz w:val="18"/>
      <w:szCs w:val="18"/>
    </w:rPr>
  </w:style>
  <w:style w:type="paragraph" w:styleId="CommentText">
    <w:name w:val="annotation text"/>
    <w:basedOn w:val="Normal"/>
    <w:link w:val="CommentTextChar"/>
    <w:uiPriority w:val="99"/>
    <w:semiHidden/>
    <w:unhideWhenUsed/>
    <w:rsid w:val="00A07E90"/>
    <w:rPr>
      <w:sz w:val="24"/>
    </w:rPr>
  </w:style>
  <w:style w:type="character" w:customStyle="1" w:styleId="CommentTextChar">
    <w:name w:val="Comment Text Char"/>
    <w:link w:val="CommentText"/>
    <w:uiPriority w:val="99"/>
    <w:semiHidden/>
    <w:rsid w:val="00A07E90"/>
    <w:rPr>
      <w:color w:val="000000"/>
      <w:sz w:val="24"/>
      <w:szCs w:val="24"/>
    </w:rPr>
  </w:style>
  <w:style w:type="paragraph" w:styleId="CommentSubject">
    <w:name w:val="annotation subject"/>
    <w:basedOn w:val="CommentText"/>
    <w:next w:val="CommentText"/>
    <w:link w:val="CommentSubjectChar"/>
    <w:uiPriority w:val="99"/>
    <w:semiHidden/>
    <w:unhideWhenUsed/>
    <w:rsid w:val="00A07E90"/>
    <w:rPr>
      <w:b/>
      <w:bCs/>
      <w:sz w:val="20"/>
      <w:szCs w:val="20"/>
    </w:rPr>
  </w:style>
  <w:style w:type="character" w:customStyle="1" w:styleId="CommentSubjectChar">
    <w:name w:val="Comment Subject Char"/>
    <w:link w:val="CommentSubject"/>
    <w:uiPriority w:val="99"/>
    <w:semiHidden/>
    <w:rsid w:val="00A07E90"/>
    <w:rPr>
      <w:b/>
      <w:bCs/>
      <w:color w:val="000000"/>
      <w:sz w:val="24"/>
      <w:szCs w:val="24"/>
    </w:rPr>
  </w:style>
  <w:style w:type="paragraph" w:styleId="FootnoteText">
    <w:name w:val="footnote text"/>
    <w:basedOn w:val="Normal"/>
    <w:link w:val="FootnoteTextChar"/>
    <w:uiPriority w:val="99"/>
    <w:unhideWhenUsed/>
    <w:rsid w:val="00713EFF"/>
    <w:rPr>
      <w:sz w:val="24"/>
    </w:rPr>
  </w:style>
  <w:style w:type="character" w:customStyle="1" w:styleId="FootnoteTextChar">
    <w:name w:val="Footnote Text Char"/>
    <w:basedOn w:val="DefaultParagraphFont"/>
    <w:link w:val="FootnoteText"/>
    <w:uiPriority w:val="99"/>
    <w:rsid w:val="00713EFF"/>
    <w:rPr>
      <w:color w:val="000000"/>
      <w:sz w:val="24"/>
      <w:szCs w:val="24"/>
    </w:rPr>
  </w:style>
  <w:style w:type="character" w:styleId="FootnoteReference">
    <w:name w:val="footnote reference"/>
    <w:basedOn w:val="DefaultParagraphFont"/>
    <w:uiPriority w:val="99"/>
    <w:unhideWhenUsed/>
    <w:rsid w:val="00713EFF"/>
    <w:rPr>
      <w:vertAlign w:val="superscript"/>
    </w:rPr>
  </w:style>
  <w:style w:type="paragraph" w:styleId="Revision">
    <w:name w:val="Revision"/>
    <w:hidden/>
    <w:uiPriority w:val="99"/>
    <w:semiHidden/>
    <w:rsid w:val="00D4790A"/>
    <w:rPr>
      <w:color w:val="000000"/>
      <w:sz w:val="22"/>
    </w:rPr>
  </w:style>
  <w:style w:type="character" w:styleId="Hyperlink">
    <w:name w:val="Hyperlink"/>
    <w:basedOn w:val="DefaultParagraphFont"/>
    <w:uiPriority w:val="99"/>
    <w:unhideWhenUsed/>
    <w:rsid w:val="00D9454F"/>
    <w:rPr>
      <w:color w:val="0000FF" w:themeColor="hyperlink"/>
      <w:u w:val="single"/>
    </w:rPr>
  </w:style>
  <w:style w:type="character" w:styleId="FollowedHyperlink">
    <w:name w:val="FollowedHyperlink"/>
    <w:basedOn w:val="DefaultParagraphFont"/>
    <w:uiPriority w:val="99"/>
    <w:semiHidden/>
    <w:unhideWhenUsed/>
    <w:rsid w:val="00DA2DF0"/>
    <w:rPr>
      <w:color w:val="800080" w:themeColor="followedHyperlink"/>
      <w:u w:val="single"/>
    </w:rPr>
  </w:style>
  <w:style w:type="paragraph" w:styleId="Header">
    <w:name w:val="header"/>
    <w:basedOn w:val="Normal"/>
    <w:link w:val="HeaderChar"/>
    <w:uiPriority w:val="99"/>
    <w:unhideWhenUsed/>
    <w:rsid w:val="00653148"/>
    <w:pPr>
      <w:tabs>
        <w:tab w:val="center" w:pos="4680"/>
        <w:tab w:val="right" w:pos="9360"/>
      </w:tabs>
      <w:spacing w:line="240" w:lineRule="auto"/>
    </w:pPr>
  </w:style>
  <w:style w:type="character" w:customStyle="1" w:styleId="HeaderChar">
    <w:name w:val="Header Char"/>
    <w:basedOn w:val="DefaultParagraphFont"/>
    <w:link w:val="Header"/>
    <w:uiPriority w:val="99"/>
    <w:rsid w:val="00653148"/>
    <w:rPr>
      <w:color w:val="000000"/>
      <w:sz w:val="22"/>
    </w:rPr>
  </w:style>
  <w:style w:type="paragraph" w:styleId="Footer">
    <w:name w:val="footer"/>
    <w:basedOn w:val="Normal"/>
    <w:link w:val="FooterChar"/>
    <w:uiPriority w:val="99"/>
    <w:unhideWhenUsed/>
    <w:rsid w:val="00653148"/>
    <w:pPr>
      <w:tabs>
        <w:tab w:val="center" w:pos="4680"/>
        <w:tab w:val="right" w:pos="9360"/>
      </w:tabs>
      <w:spacing w:line="240" w:lineRule="auto"/>
    </w:pPr>
  </w:style>
  <w:style w:type="character" w:customStyle="1" w:styleId="FooterChar">
    <w:name w:val="Footer Char"/>
    <w:basedOn w:val="DefaultParagraphFont"/>
    <w:link w:val="Footer"/>
    <w:uiPriority w:val="99"/>
    <w:rsid w:val="00653148"/>
    <w:rPr>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4782514">
      <w:bodyDiv w:val="1"/>
      <w:marLeft w:val="0"/>
      <w:marRight w:val="0"/>
      <w:marTop w:val="0"/>
      <w:marBottom w:val="0"/>
      <w:divBdr>
        <w:top w:val="none" w:sz="0" w:space="0" w:color="auto"/>
        <w:left w:val="none" w:sz="0" w:space="0" w:color="auto"/>
        <w:bottom w:val="none" w:sz="0" w:space="0" w:color="auto"/>
        <w:right w:val="none" w:sz="0" w:space="0" w:color="auto"/>
      </w:divBdr>
      <w:divsChild>
        <w:div w:id="1173883083">
          <w:marLeft w:val="0"/>
          <w:marRight w:val="0"/>
          <w:marTop w:val="0"/>
          <w:marBottom w:val="0"/>
          <w:divBdr>
            <w:top w:val="none" w:sz="0" w:space="0" w:color="auto"/>
            <w:left w:val="none" w:sz="0" w:space="0" w:color="auto"/>
            <w:bottom w:val="none" w:sz="0" w:space="0" w:color="auto"/>
            <w:right w:val="none" w:sz="0" w:space="0" w:color="auto"/>
          </w:divBdr>
          <w:divsChild>
            <w:div w:id="21072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8" Type="http://schemas.openxmlformats.org/officeDocument/2006/relationships/endnotes" Target="endnotes.xml"/><Relationship Id="rId18" Type="http://schemas.openxmlformats.org/officeDocument/2006/relationships/customXml" Target="../customXml/item3.xml"/><Relationship Id="rId3" Type="http://schemas.openxmlformats.org/officeDocument/2006/relationships/styles" Target="styles.xml"/><Relationship Id="rId12" Type="http://schemas.openxmlformats.org/officeDocument/2006/relationships/image" Target="media/image3.png"/><Relationship Id="rId7" Type="http://schemas.openxmlformats.org/officeDocument/2006/relationships/footnotes" Target="footnotes.xml"/><Relationship Id="rId17" Type="http://schemas.openxmlformats.org/officeDocument/2006/relationships/customXml" Target="../customXml/item2.xml"/><Relationship Id="rId16" Type="http://schemas.openxmlformats.org/officeDocument/2006/relationships/theme" Target="theme/theme1.xml"/><Relationship Id="rId2" Type="http://schemas.openxmlformats.org/officeDocument/2006/relationships/numbering" Target="numbering.xml"/><Relationship Id="rId11" Type="http://schemas.openxmlformats.org/officeDocument/2006/relationships/hyperlink" Target="mailto:cynthia.soohoo@law.cuny.edu"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19" Type="http://schemas.openxmlformats.org/officeDocument/2006/relationships/customXml" Target="../customXml/item4.xml"/><Relationship Id="rId1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www.wcl.american.edu/endsilence/documents/PREAStateList.pdf" TargetMode="External"/><Relationship Id="rId4" Type="http://schemas.openxmlformats.org/officeDocument/2006/relationships/hyperlink" Target="http://www.wcl.american.edu/endsilence/documents/PREAStateList.pdf" TargetMode="External"/><Relationship Id="rId5" Type="http://schemas.openxmlformats.org/officeDocument/2006/relationships/hyperlink" Target="https://www.governor.ny.gov/sites/governor.ny.gov/files/atoms/files/ReportofCommissiononYouthPublicSafetyandJustice_0.pdf?src=web" TargetMode="External"/><Relationship Id="rId6" Type="http://schemas.openxmlformats.org/officeDocument/2006/relationships/hyperlink" Target="http://house.mo.gov/billsummary.aspx?bill=HB213&amp;year=2011&amp;code=R" TargetMode="External"/><Relationship Id="rId7" Type="http://schemas.openxmlformats.org/officeDocument/2006/relationships/hyperlink" Target="https://www.governor.ny.gov/sites/governor.ny.gov/files/atoms/files/2015_Opportunity_Agenda_Book.pdf" TargetMode="External"/><Relationship Id="rId8" Type="http://schemas.openxmlformats.org/officeDocument/2006/relationships/hyperlink" Target="https://acluofnorthcarolina.org/blog/aclu-nc-praises-house-passage-of-bill-to-raise-the-age-of-juvenile-jurisdiction-in-north-carolina.html" TargetMode="External"/><Relationship Id="rId9" Type="http://schemas.openxmlformats.org/officeDocument/2006/relationships/hyperlink" Target="https://www.texastribune.org/2015/03/04/texas-among-states-facing-raise-age-debate/" TargetMode="External"/><Relationship Id="rId1" Type="http://schemas.openxmlformats.org/officeDocument/2006/relationships/hyperlink" Target="http://www.eji.org/node/924" TargetMode="External"/><Relationship Id="rId2" Type="http://schemas.openxmlformats.org/officeDocument/2006/relationships/hyperlink" Target="http://www.sentencingproject.org/doc/publications/jj_Juvenile%20Life%20Without%20Paro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84CD73-CC9F-49D1-BE21-F076C81A5EE4}"/>
</file>

<file path=customXml/itemProps2.xml><?xml version="1.0" encoding="utf-8"?>
<ds:datastoreItem xmlns:ds="http://schemas.openxmlformats.org/officeDocument/2006/customXml" ds:itemID="{E3B14A84-1DB4-43D1-A1DD-C72883B0232E}"/>
</file>

<file path=customXml/itemProps3.xml><?xml version="1.0" encoding="utf-8"?>
<ds:datastoreItem xmlns:ds="http://schemas.openxmlformats.org/officeDocument/2006/customXml" ds:itemID="{D153C157-A76A-E047-A4F2-30889D8608AF}"/>
</file>

<file path=customXml/itemProps4.xml><?xml version="1.0" encoding="utf-8"?>
<ds:datastoreItem xmlns:ds="http://schemas.openxmlformats.org/officeDocument/2006/customXml" ds:itemID="{DE8FFCD3-29CF-47DE-A38C-ADE362B89C58}"/>
</file>

<file path=docProps/app.xml><?xml version="1.0" encoding="utf-8"?>
<Properties xmlns="http://schemas.openxmlformats.org/officeDocument/2006/extended-properties" xmlns:vt="http://schemas.openxmlformats.org/officeDocument/2006/docPropsVTypes">
  <Template>Normal.dotm</Template>
  <TotalTime>10</TotalTime>
  <Pages>6</Pages>
  <Words>1130</Words>
  <Characters>6446</Characters>
  <Application>Microsoft Macintosh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Links>
    <vt:vector size="30" baseType="variant">
      <vt:variant>
        <vt:i4>7274520</vt:i4>
      </vt:variant>
      <vt:variant>
        <vt:i4>12</vt:i4>
      </vt:variant>
      <vt:variant>
        <vt:i4>0</vt:i4>
      </vt:variant>
      <vt:variant>
        <vt:i4>5</vt:i4>
      </vt:variant>
      <vt:variant>
        <vt:lpwstr>https://www.texastribune.org/2015/03/04/texas-among-states-facing-raise-age-debate/</vt:lpwstr>
      </vt:variant>
      <vt:variant>
        <vt:lpwstr/>
      </vt:variant>
      <vt:variant>
        <vt:i4>2752513</vt:i4>
      </vt:variant>
      <vt:variant>
        <vt:i4>9</vt:i4>
      </vt:variant>
      <vt:variant>
        <vt:i4>0</vt:i4>
      </vt:variant>
      <vt:variant>
        <vt:i4>5</vt:i4>
      </vt:variant>
      <vt:variant>
        <vt:lpwstr>https://acluofnorthcarolina.org/blog/aclu-nc-praises-house-passage-of-bill-to-raise-the-age-of-juvenile-jurisdiction-in-north-carolina.html</vt:lpwstr>
      </vt:variant>
      <vt:variant>
        <vt:lpwstr/>
      </vt:variant>
      <vt:variant>
        <vt:i4>3866745</vt:i4>
      </vt:variant>
      <vt:variant>
        <vt:i4>6</vt:i4>
      </vt:variant>
      <vt:variant>
        <vt:i4>0</vt:i4>
      </vt:variant>
      <vt:variant>
        <vt:i4>5</vt:i4>
      </vt:variant>
      <vt:variant>
        <vt:lpwstr>https://www.governor.ny.gov/sites/governor.ny.gov/files/atoms/files/ReportofCommissiononYouthPublicSafetyandJustice_0.pdf?src=web</vt:lpwstr>
      </vt:variant>
      <vt:variant>
        <vt:lpwstr/>
      </vt:variant>
      <vt:variant>
        <vt:i4>3997756</vt:i4>
      </vt:variant>
      <vt:variant>
        <vt:i4>3</vt:i4>
      </vt:variant>
      <vt:variant>
        <vt:i4>0</vt:i4>
      </vt:variant>
      <vt:variant>
        <vt:i4>5</vt:i4>
      </vt:variant>
      <vt:variant>
        <vt:lpwstr>http://www.wcl.american.edu/endsilence/documents/PREAStateList.pdf</vt:lpwstr>
      </vt:variant>
      <vt:variant>
        <vt:lpwstr/>
      </vt:variant>
      <vt:variant>
        <vt:i4>3997756</vt:i4>
      </vt:variant>
      <vt:variant>
        <vt:i4>0</vt:i4>
      </vt:variant>
      <vt:variant>
        <vt:i4>0</vt:i4>
      </vt:variant>
      <vt:variant>
        <vt:i4>5</vt:i4>
      </vt:variant>
      <vt:variant>
        <vt:lpwstr>http://www.wcl.american.edu/endsilence/documents/PREAStateList.pdf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Tawakalitu Amusa</dc:creator>
  <cp:keywords/>
  <dc:description/>
  <cp:lastModifiedBy>Cynthia Soohoo</cp:lastModifiedBy>
  <cp:revision>4</cp:revision>
  <cp:lastPrinted>2015-04-06T19:32:00Z</cp:lastPrinted>
  <dcterms:created xsi:type="dcterms:W3CDTF">2015-04-28T13:54:00Z</dcterms:created>
  <dcterms:modified xsi:type="dcterms:W3CDTF">2015-04-30T12:27:00Z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