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0B6BA7">
      <w:pPr>
        <w:spacing w:after="280"/>
        <w:jc w:val="center"/>
      </w:pPr>
      <w:r>
        <w:rPr>
          <w:rFonts w:ascii="宋体" w:hAnsi="宋体" w:eastAsia="宋体" w:cs="宋体"/>
          <w:b/>
          <w:color w:val="000000"/>
          <w:sz w:val="44"/>
          <w:szCs w:val="44"/>
          <w:lang w:val="zh-CN" w:eastAsia="zh-CN"/>
        </w:rPr>
        <w:t>软件计划任务书</w:t>
      </w:r>
    </w:p>
    <w:p w14:paraId="6E1E984E">
      <w:pPr>
        <w:spacing w:after="360"/>
        <w:jc w:val="center"/>
      </w:pPr>
      <w:r>
        <w:rPr>
          <w:rFonts w:ascii="宋体" w:hAnsi="宋体" w:eastAsia="宋体" w:cs="宋体"/>
          <w:b w:val="0"/>
          <w:color w:val="000000"/>
          <w:sz w:val="21"/>
          <w:szCs w:val="21"/>
          <w:lang w:val="zh-CN" w:eastAsia="zh-CN"/>
        </w:rPr>
        <w:t>项目名称：LuoJia Link（珞珈连点）    项目周期：2026-04-20 至 2026-06-17</w:t>
      </w:r>
    </w:p>
    <w:p w14:paraId="7FD11FF6">
      <w:pPr>
        <w:pStyle w:val="3"/>
        <w:keepNext/>
        <w:pageBreakBefore w:val="0"/>
        <w:spacing w:before="160" w:after="100" w:line="276" w:lineRule="auto"/>
      </w:pPr>
      <w:r>
        <w:rPr>
          <w:rFonts w:ascii="黑体" w:hAnsi="黑体" w:eastAsia="黑体" w:cs="黑体"/>
          <w:b/>
          <w:color w:val="000000"/>
          <w:sz w:val="32"/>
          <w:szCs w:val="32"/>
          <w:lang w:val="zh-CN" w:eastAsia="zh-CN"/>
        </w:rPr>
        <w:t>1 引言</w:t>
      </w:r>
    </w:p>
    <w:p w14:paraId="16893AC1">
      <w:pPr>
        <w:spacing w:before="0" w:after="120" w:line="300" w:lineRule="auto"/>
        <w:ind w:firstLine="420"/>
      </w:pPr>
      <w:r>
        <w:rPr>
          <w:rFonts w:ascii="宋体" w:hAnsi="宋体" w:eastAsia="宋体" w:cs="宋体"/>
          <w:color w:val="000000"/>
          <w:sz w:val="24"/>
          <w:szCs w:val="24"/>
          <w:lang w:val="zh-CN" w:eastAsia="zh-CN"/>
        </w:rPr>
        <w:t>本章说明《软件计划任务书》的编写目的、项目背景、术语定义和参考资料。本任务书是在已有需求规格说明的基础上，对 LuoJia Link（珞珈连点）微信小程序的开发可行性、实施安排、资源条件、风险控制和验收计划进行综合说明。</w:t>
      </w:r>
    </w:p>
    <w:p w14:paraId="6FAD9BCE">
      <w:pPr>
        <w:pStyle w:val="4"/>
        <w:keepNext/>
        <w:pageBreakBefore w:val="0"/>
        <w:spacing w:before="100" w:after="60" w:line="276" w:lineRule="auto"/>
      </w:pPr>
      <w:r>
        <w:rPr>
          <w:rFonts w:ascii="黑体" w:hAnsi="黑体" w:eastAsia="黑体" w:cs="黑体"/>
          <w:b/>
          <w:color w:val="000000"/>
          <w:sz w:val="28"/>
          <w:szCs w:val="28"/>
          <w:lang w:val="zh-CN" w:eastAsia="zh-CN"/>
        </w:rPr>
        <w:t>1.1 编写目的</w:t>
      </w:r>
    </w:p>
    <w:p w14:paraId="0E61785B">
      <w:pPr>
        <w:spacing w:before="0" w:after="120" w:line="300" w:lineRule="auto"/>
        <w:ind w:firstLine="420"/>
      </w:pPr>
      <w:r>
        <w:rPr>
          <w:rFonts w:ascii="宋体" w:hAnsi="宋体" w:eastAsia="宋体" w:cs="宋体"/>
          <w:color w:val="000000"/>
          <w:sz w:val="24"/>
          <w:szCs w:val="24"/>
          <w:lang w:val="zh-CN" w:eastAsia="zh-CN"/>
        </w:rPr>
        <w:t>编写本软件计划任务书的目的，是在项目正式进入集中开发前，明确 LuoJia Link（珞珈连点）校园私域社交平台的开发目标、功能范围、技术路线、组织分工、进度安排、支持条件和验收依据，为后续需求分析、系统设计、编码实现、测试验收和课程答辩提供统一依据。</w:t>
      </w:r>
    </w:p>
    <w:p w14:paraId="011E6D58">
      <w:pPr>
        <w:spacing w:before="0" w:after="120" w:line="300" w:lineRule="auto"/>
        <w:ind w:firstLine="420"/>
      </w:pPr>
      <w:r>
        <w:rPr>
          <w:rFonts w:ascii="宋体" w:hAnsi="宋体" w:eastAsia="宋体" w:cs="宋体"/>
          <w:color w:val="000000"/>
          <w:sz w:val="24"/>
          <w:szCs w:val="24"/>
          <w:lang w:val="zh-CN" w:eastAsia="zh-CN"/>
        </w:rPr>
        <w:t>本文档的预期读者包括课程指导教师、项目组全体成员、测试与文档负责人，以及可能参与试用反馈的校内学生用户代表。项目组成员应以本文档作为开发管理和阶段检查的基准，避免功能范围失控、进度安排模糊和验收标准不一致。</w:t>
      </w:r>
    </w:p>
    <w:p w14:paraId="4C48D03A">
      <w:pPr>
        <w:pStyle w:val="4"/>
        <w:keepNext/>
        <w:pageBreakBefore w:val="0"/>
        <w:spacing w:before="100" w:after="60" w:line="276" w:lineRule="auto"/>
      </w:pPr>
      <w:r>
        <w:rPr>
          <w:rFonts w:ascii="黑体" w:hAnsi="黑体" w:eastAsia="黑体" w:cs="黑体"/>
          <w:b/>
          <w:color w:val="000000"/>
          <w:sz w:val="28"/>
          <w:szCs w:val="28"/>
          <w:lang w:val="zh-CN" w:eastAsia="zh-CN"/>
        </w:rPr>
        <w:t>1.2 项目背景</w:t>
      </w:r>
    </w:p>
    <w:p w14:paraId="6DDC72D9">
      <w:pPr>
        <w:spacing w:before="0" w:after="120" w:line="300" w:lineRule="auto"/>
        <w:ind w:firstLine="420"/>
      </w:pPr>
      <w:r>
        <w:rPr>
          <w:rFonts w:ascii="宋体" w:hAnsi="宋体" w:eastAsia="宋体" w:cs="宋体"/>
          <w:color w:val="000000"/>
          <w:sz w:val="24"/>
          <w:szCs w:val="24"/>
          <w:lang w:val="zh-CN" w:eastAsia="zh-CN"/>
        </w:rPr>
        <w:t>随着高校学生学习、社团、运动、饮食和娱乐活动的不断丰富，校内学生存在大量临时结伴、低压力社交和兴趣匹配需求。但在实际场景中，学生往往面临“想找人一起活动但不愿主动打扰熟人”“沟通成本高”“时间难以对齐”“线上公开社交缺少校内可信身份”等问题。</w:t>
      </w:r>
    </w:p>
    <w:p w14:paraId="4286C511">
      <w:pPr>
        <w:spacing w:before="0" w:after="120" w:line="300" w:lineRule="auto"/>
        <w:ind w:firstLine="420"/>
      </w:pPr>
      <w:r>
        <w:rPr>
          <w:rFonts w:ascii="宋体" w:hAnsi="宋体" w:eastAsia="宋体" w:cs="宋体"/>
          <w:color w:val="000000"/>
          <w:sz w:val="24"/>
          <w:szCs w:val="24"/>
          <w:lang w:val="zh-CN" w:eastAsia="zh-CN"/>
        </w:rPr>
        <w:t>LuoJia Link（珞珈连点）面向武汉大学校内学生，尝试以微信小程序作为轻量入口，通过校内统一身份认证、兴趣标签、匿名发布、广场匹配、智能日历和 AI 破冰助手，降低陌生同学之间的初始沟通成本，提升校内活动结伴效率。项目定位为课程实践阶段的校园私域社交原型系统，优先完成可演示、可测试、可迭代的 MVP 能力。</w:t>
      </w:r>
    </w:p>
    <w:p w14:paraId="1871553A">
      <w:pPr>
        <w:pStyle w:val="4"/>
        <w:keepNext/>
        <w:pageBreakBefore w:val="0"/>
        <w:spacing w:before="100" w:after="60" w:line="276" w:lineRule="auto"/>
      </w:pPr>
      <w:r>
        <w:rPr>
          <w:rFonts w:ascii="黑体" w:hAnsi="黑体" w:eastAsia="黑体" w:cs="黑体"/>
          <w:b/>
          <w:color w:val="000000"/>
          <w:sz w:val="28"/>
          <w:szCs w:val="28"/>
          <w:lang w:val="zh-CN" w:eastAsia="zh-CN"/>
        </w:rPr>
        <w:t>1.3 术语定义</w:t>
      </w:r>
    </w:p>
    <w:p w14:paraId="7B21F53F">
      <w:pPr>
        <w:spacing w:before="0" w:after="120" w:line="300" w:lineRule="auto"/>
        <w:ind w:firstLine="420"/>
      </w:pPr>
      <w:r>
        <w:rPr>
          <w:rFonts w:ascii="宋体" w:hAnsi="宋体" w:eastAsia="宋体" w:cs="宋体"/>
          <w:color w:val="000000"/>
          <w:sz w:val="24"/>
          <w:szCs w:val="24"/>
          <w:lang w:val="zh-CN" w:eastAsia="zh-CN"/>
        </w:rPr>
        <w:t>本文档中使用的主要术语如下表所示。</w:t>
      </w:r>
    </w:p>
    <w:tbl>
      <w:tblPr>
        <w:tblStyle w:val="33"/>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451"/>
        <w:gridCol w:w="4451"/>
      </w:tblGrid>
      <w:tr w14:paraId="2FEE6414">
        <w:trPr>
          <w:tblHeader w:val="true"/>
          <w:jc w:val="center"/>
          <w:cantSplit/>
        </w:trPr>
        <w:tc>
          <w:tcPr>
            <w:tcW w:w="4451"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A58F947">
            <w:pPr>
              <w:spacing w:after="0"/>
              <w:jc w:val="center"/>
            </w:pPr>
            <w:r>
              <w:rPr>
                <w:rFonts w:ascii="宋体" w:hAnsi="宋体" w:eastAsia="宋体" w:cs="宋体"/>
                <w:b/>
                <w:color w:val="000000"/>
                <w:sz w:val="24"/>
                <w:szCs w:val="24"/>
                <w:lang w:val="zh-CN" w:eastAsia="zh-CN"/>
              </w:rPr>
              <w:t>术语</w:t>
            </w:r>
          </w:p>
        </w:tc>
        <w:tc>
          <w:tcPr>
            <w:tcW w:w="4451"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AA161A2">
            <w:pPr>
              <w:spacing w:after="0"/>
              <w:jc w:val="center"/>
            </w:pPr>
            <w:r>
              <w:rPr>
                <w:rFonts w:ascii="宋体" w:hAnsi="宋体" w:eastAsia="宋体" w:cs="宋体"/>
                <w:b/>
                <w:color w:val="000000"/>
                <w:sz w:val="24"/>
                <w:szCs w:val="24"/>
                <w:lang w:val="zh-CN" w:eastAsia="zh-CN"/>
              </w:rPr>
              <w:t>含义</w:t>
            </w:r>
          </w:p>
        </w:tc>
      </w:tr>
      <w:tr w14:paraId="4FEFF6DF">
        <w:trPr>
          <w:jc w:val="center"/>
          <w:cantSplit/>
        </w:trPr>
        <w:tc>
          <w:tcPr>
            <w:tcW w:w="44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EE9F8B">
            <w:pPr>
              <w:spacing w:before="20" w:after="20" w:line="269" w:lineRule="auto"/>
              <w:ind w:firstLine="960" w:firstLineChars="400"/>
              <w:jc w:val="left"/>
            </w:pPr>
            <w:r>
              <w:rPr>
                <w:rFonts w:ascii="宋体" w:hAnsi="宋体" w:eastAsia="宋体" w:cs="宋体"/>
                <w:color w:val="000000"/>
                <w:sz w:val="24"/>
                <w:szCs w:val="24"/>
                <w:lang w:val="zh-CN" w:eastAsia="zh-CN"/>
              </w:rPr>
              <w:t>LuoJia Link（珞珈连点）</w:t>
            </w:r>
          </w:p>
        </w:tc>
        <w:tc>
          <w:tcPr>
            <w:tcW w:w="44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5C39E1">
            <w:pPr>
              <w:spacing w:before="20" w:after="20" w:line="269" w:lineRule="auto"/>
              <w:jc w:val="center"/>
            </w:pPr>
            <w:r>
              <w:rPr>
                <w:rFonts w:ascii="宋体" w:hAnsi="宋体" w:eastAsia="宋体" w:cs="宋体"/>
                <w:color w:val="000000"/>
                <w:sz w:val="24"/>
                <w:szCs w:val="24"/>
                <w:lang w:val="zh-CN" w:eastAsia="zh-CN"/>
              </w:rPr>
              <w:t>本项目拟开发的武汉大学校园私域社交微信小程序。</w:t>
            </w:r>
          </w:p>
        </w:tc>
      </w:tr>
      <w:tr w14:paraId="21FCDEF7">
        <w:trPr>
          <w:jc w:val="center"/>
          <w:cantSplit/>
        </w:trPr>
        <w:tc>
          <w:tcPr>
            <w:tcW w:w="44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7B3888">
            <w:pPr>
              <w:spacing w:before="20" w:after="20" w:line="269" w:lineRule="auto"/>
              <w:jc w:val="center"/>
            </w:pPr>
            <w:r>
              <w:rPr>
                <w:rFonts w:ascii="宋体" w:hAnsi="宋体" w:eastAsia="宋体" w:cs="宋体"/>
                <w:color w:val="000000"/>
                <w:sz w:val="24"/>
                <w:szCs w:val="24"/>
                <w:lang w:val="zh-CN" w:eastAsia="zh-CN"/>
              </w:rPr>
              <w:t>WHU-CAS</w:t>
            </w:r>
          </w:p>
        </w:tc>
        <w:tc>
          <w:tcPr>
            <w:tcW w:w="44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DE6434">
            <w:pPr>
              <w:spacing w:before="20" w:after="20" w:line="269" w:lineRule="auto"/>
              <w:jc w:val="center"/>
            </w:pPr>
            <w:r>
              <w:rPr>
                <w:rFonts w:ascii="宋体" w:hAnsi="宋体" w:eastAsia="宋体" w:cs="宋体"/>
                <w:color w:val="000000"/>
                <w:sz w:val="24"/>
                <w:szCs w:val="24"/>
                <w:lang w:val="zh-CN" w:eastAsia="zh-CN"/>
              </w:rPr>
              <w:t>武汉大学统一身份认证系统，用于确认用户为校内真实学生。</w:t>
            </w:r>
          </w:p>
        </w:tc>
      </w:tr>
      <w:tr w14:paraId="69AEAE32">
        <w:trPr>
          <w:jc w:val="center"/>
          <w:cantSplit/>
        </w:trPr>
        <w:tc>
          <w:tcPr>
            <w:tcW w:w="44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9058EE">
            <w:pPr>
              <w:spacing w:before="20" w:after="20" w:line="269" w:lineRule="auto"/>
              <w:jc w:val="center"/>
            </w:pPr>
            <w:r>
              <w:rPr>
                <w:rFonts w:ascii="宋体" w:hAnsi="宋体" w:eastAsia="宋体" w:cs="宋体"/>
                <w:color w:val="000000"/>
                <w:sz w:val="24"/>
                <w:szCs w:val="24"/>
                <w:lang w:val="zh-CN" w:eastAsia="zh-CN"/>
              </w:rPr>
              <w:t>广场</w:t>
            </w:r>
          </w:p>
        </w:tc>
        <w:tc>
          <w:tcPr>
            <w:tcW w:w="44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B431D9">
            <w:pPr>
              <w:spacing w:before="20" w:after="20" w:line="269" w:lineRule="auto"/>
              <w:jc w:val="center"/>
            </w:pPr>
            <w:r>
              <w:rPr>
                <w:rFonts w:ascii="宋体" w:hAnsi="宋体" w:eastAsia="宋体" w:cs="宋体"/>
                <w:color w:val="000000"/>
                <w:sz w:val="24"/>
                <w:szCs w:val="24"/>
                <w:lang w:val="zh-CN" w:eastAsia="zh-CN"/>
              </w:rPr>
              <w:t>用户发布“蹲搭子”请求并浏览他人请求的核心信息流界面。</w:t>
            </w:r>
          </w:p>
        </w:tc>
      </w:tr>
      <w:tr w14:paraId="48209431">
        <w:trPr>
          <w:jc w:val="center"/>
          <w:cantSplit/>
        </w:trPr>
        <w:tc>
          <w:tcPr>
            <w:tcW w:w="44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52673A">
            <w:pPr>
              <w:spacing w:before="20" w:after="20" w:line="269" w:lineRule="auto"/>
              <w:ind w:firstLine="960" w:firstLineChars="400"/>
              <w:jc w:val="left"/>
            </w:pPr>
            <w:r>
              <w:rPr>
                <w:rFonts w:ascii="宋体" w:hAnsi="宋体" w:eastAsia="宋体" w:cs="宋体"/>
                <w:color w:val="000000"/>
                <w:sz w:val="24"/>
                <w:szCs w:val="24"/>
                <w:lang w:val="zh-CN" w:eastAsia="zh-CN"/>
              </w:rPr>
              <w:t>影子标签（Tag）</w:t>
            </w:r>
          </w:p>
        </w:tc>
        <w:tc>
          <w:tcPr>
            <w:tcW w:w="44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EDAAD9">
            <w:pPr>
              <w:spacing w:before="20" w:after="20" w:line="269" w:lineRule="auto"/>
              <w:jc w:val="center"/>
            </w:pPr>
            <w:r>
              <w:rPr>
                <w:rFonts w:ascii="宋体" w:hAnsi="宋体" w:eastAsia="宋体" w:cs="宋体"/>
                <w:color w:val="000000"/>
                <w:sz w:val="24"/>
                <w:szCs w:val="24"/>
                <w:lang w:val="zh-CN" w:eastAsia="zh-CN"/>
              </w:rPr>
              <w:t>用户自行设置的兴趣、偏好、活动类型等标签，用于匹配和破冰推荐。</w:t>
            </w:r>
          </w:p>
        </w:tc>
      </w:tr>
      <w:tr w14:paraId="0E28F481">
        <w:trPr>
          <w:jc w:val="center"/>
          <w:cantSplit/>
        </w:trPr>
        <w:tc>
          <w:tcPr>
            <w:tcW w:w="44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1D86B2">
            <w:pPr>
              <w:spacing w:before="20" w:after="20" w:line="269" w:lineRule="auto"/>
              <w:jc w:val="center"/>
            </w:pPr>
            <w:r>
              <w:rPr>
                <w:rFonts w:ascii="宋体" w:hAnsi="宋体" w:eastAsia="宋体" w:cs="宋体"/>
                <w:color w:val="000000"/>
                <w:sz w:val="24"/>
                <w:szCs w:val="24"/>
                <w:lang w:val="zh-CN" w:eastAsia="zh-CN"/>
              </w:rPr>
              <w:t>匿名发布</w:t>
            </w:r>
          </w:p>
        </w:tc>
        <w:tc>
          <w:tcPr>
            <w:tcW w:w="44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8487E9">
            <w:pPr>
              <w:spacing w:before="20" w:after="20" w:line="269" w:lineRule="auto"/>
              <w:jc w:val="center"/>
            </w:pPr>
            <w:r>
              <w:rPr>
                <w:rFonts w:ascii="宋体" w:hAnsi="宋体" w:eastAsia="宋体" w:cs="宋体"/>
                <w:color w:val="000000"/>
                <w:sz w:val="24"/>
                <w:szCs w:val="24"/>
                <w:lang w:val="zh-CN" w:eastAsia="zh-CN"/>
              </w:rPr>
              <w:t>用户发布请求时隐藏实名信息，由系统分配校园动植物编号展示身份。</w:t>
            </w:r>
          </w:p>
        </w:tc>
      </w:tr>
      <w:tr w14:paraId="3A388B67">
        <w:trPr>
          <w:jc w:val="center"/>
          <w:cantSplit/>
        </w:trPr>
        <w:tc>
          <w:tcPr>
            <w:tcW w:w="44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7F9E9E">
            <w:pPr>
              <w:spacing w:before="20" w:after="20" w:line="269" w:lineRule="auto"/>
              <w:jc w:val="center"/>
            </w:pPr>
            <w:r>
              <w:rPr>
                <w:rFonts w:ascii="宋体" w:hAnsi="宋体" w:eastAsia="宋体" w:cs="宋体"/>
                <w:color w:val="000000"/>
                <w:sz w:val="24"/>
                <w:szCs w:val="24"/>
                <w:lang w:val="zh-CN" w:eastAsia="zh-CN"/>
              </w:rPr>
              <w:t>AI 破冰助手</w:t>
            </w:r>
          </w:p>
        </w:tc>
        <w:tc>
          <w:tcPr>
            <w:tcW w:w="44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5963F6">
            <w:pPr>
              <w:spacing w:before="20" w:after="20" w:line="269" w:lineRule="auto"/>
              <w:jc w:val="center"/>
            </w:pPr>
            <w:r>
              <w:rPr>
                <w:rFonts w:ascii="宋体" w:hAnsi="宋体" w:eastAsia="宋体" w:cs="宋体"/>
                <w:color w:val="000000"/>
                <w:sz w:val="24"/>
                <w:szCs w:val="24"/>
                <w:lang w:val="zh-CN" w:eastAsia="zh-CN"/>
              </w:rPr>
              <w:t>基于双方标签、活动类别和第三方商户数据生成破冰建议的智能辅助模块。</w:t>
            </w:r>
          </w:p>
        </w:tc>
      </w:tr>
      <w:tr w14:paraId="54A1F7E9">
        <w:trPr>
          <w:jc w:val="center"/>
          <w:cantSplit/>
        </w:trPr>
        <w:tc>
          <w:tcPr>
            <w:tcW w:w="44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74CB4A">
            <w:pPr>
              <w:spacing w:before="20" w:after="20" w:line="269" w:lineRule="auto"/>
              <w:jc w:val="center"/>
            </w:pPr>
            <w:r>
              <w:rPr>
                <w:rFonts w:ascii="宋体" w:hAnsi="宋体" w:eastAsia="宋体" w:cs="宋体"/>
                <w:color w:val="000000"/>
                <w:sz w:val="24"/>
                <w:szCs w:val="24"/>
                <w:lang w:val="zh-CN" w:eastAsia="zh-CN"/>
              </w:rPr>
              <w:t>MVP</w:t>
            </w:r>
          </w:p>
        </w:tc>
        <w:tc>
          <w:tcPr>
            <w:tcW w:w="44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85095C">
            <w:pPr>
              <w:spacing w:before="20" w:after="20" w:line="269" w:lineRule="auto"/>
              <w:jc w:val="center"/>
            </w:pPr>
            <w:r>
              <w:rPr>
                <w:rFonts w:ascii="宋体" w:hAnsi="宋体" w:eastAsia="宋体" w:cs="宋体"/>
                <w:color w:val="000000"/>
                <w:sz w:val="24"/>
                <w:szCs w:val="24"/>
                <w:lang w:val="zh-CN" w:eastAsia="zh-CN"/>
              </w:rPr>
              <w:t>Minimum Viable Product，最小可行产品，本课程项目中指可用于演示和验收的核心功能版本。</w:t>
            </w:r>
          </w:p>
        </w:tc>
      </w:tr>
      <w:tr w14:paraId="517E00E9">
        <w:trPr>
          <w:jc w:val="center"/>
          <w:cantSplit/>
        </w:trPr>
        <w:tc>
          <w:tcPr>
            <w:tcW w:w="44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FF2D65">
            <w:pPr>
              <w:spacing w:before="20" w:after="20" w:line="269" w:lineRule="auto"/>
              <w:jc w:val="center"/>
            </w:pPr>
            <w:r>
              <w:rPr>
                <w:rFonts w:ascii="宋体" w:hAnsi="宋体" w:eastAsia="宋体" w:cs="宋体"/>
                <w:color w:val="000000"/>
                <w:sz w:val="24"/>
                <w:szCs w:val="24"/>
                <w:lang w:val="zh-CN" w:eastAsia="zh-CN"/>
              </w:rPr>
              <w:t>P0/P1/P2</w:t>
            </w:r>
          </w:p>
        </w:tc>
        <w:tc>
          <w:tcPr>
            <w:tcW w:w="44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D64665">
            <w:pPr>
              <w:spacing w:before="20" w:after="20" w:line="269" w:lineRule="auto"/>
              <w:jc w:val="center"/>
            </w:pPr>
            <w:r>
              <w:rPr>
                <w:rFonts w:ascii="宋体" w:hAnsi="宋体" w:eastAsia="宋体" w:cs="宋体"/>
                <w:color w:val="000000"/>
                <w:sz w:val="24"/>
                <w:szCs w:val="24"/>
                <w:lang w:val="zh-CN" w:eastAsia="zh-CN"/>
              </w:rPr>
              <w:t>按重要程度和实现顺序划分的验收层级，P0 为基础必达功能，P1 为增强功能，P2 为完整体验功能。</w:t>
            </w:r>
          </w:p>
        </w:tc>
      </w:tr>
    </w:tbl>
    <w:p w14:paraId="60DF29EE">
      <w:pPr>
        <w:spacing w:after="80"/>
      </w:pPr>
    </w:p>
    <w:p w14:paraId="4BA7401C">
      <w:pPr>
        <w:pStyle w:val="4"/>
        <w:keepNext/>
        <w:pageBreakBefore w:val="0"/>
        <w:spacing w:before="100" w:after="60" w:line="276" w:lineRule="auto"/>
      </w:pPr>
      <w:r>
        <w:rPr>
          <w:rFonts w:ascii="黑体" w:hAnsi="黑体" w:eastAsia="黑体" w:cs="黑体"/>
          <w:b/>
          <w:color w:val="000000"/>
          <w:sz w:val="28"/>
          <w:szCs w:val="28"/>
          <w:lang w:val="zh-CN" w:eastAsia="zh-CN"/>
        </w:rPr>
        <w:t>1.4 参考资料</w:t>
      </w:r>
    </w:p>
    <w:p w14:paraId="18F37D19">
      <w:pPr>
        <w:spacing w:before="0" w:after="120" w:line="300" w:lineRule="auto"/>
        <w:ind w:firstLine="420"/>
      </w:pPr>
      <w:r>
        <w:rPr>
          <w:rFonts w:ascii="宋体" w:hAnsi="宋体" w:eastAsia="宋体" w:cs="宋体"/>
          <w:color w:val="000000"/>
          <w:sz w:val="24"/>
          <w:szCs w:val="24"/>
          <w:lang w:val="zh-CN" w:eastAsia="zh-CN"/>
        </w:rPr>
        <w:t>本文档编写过程中参考的资料包括：项目组已有《LuoJia Link（珞珈连点）需求规格说明书》、软件工程课程关于可行性研究报告和项目开发计划的模板要求、微信小程序开发相关规范、学校统一身份认证接入说明、常见 Web 后端开发与接口设计规范、AI 服务和第三方商户数据接口的公开文档。</w:t>
      </w:r>
    </w:p>
    <w:p w14:paraId="7D3D2E96">
      <w:pPr>
        <w:spacing w:before="0" w:after="120" w:line="300" w:lineRule="auto"/>
        <w:ind w:firstLine="420"/>
      </w:pPr>
      <w:r>
        <w:rPr>
          <w:rFonts w:ascii="宋体" w:hAnsi="宋体" w:eastAsia="宋体" w:cs="宋体"/>
          <w:color w:val="000000"/>
          <w:sz w:val="24"/>
          <w:szCs w:val="24"/>
          <w:lang w:val="zh-CN" w:eastAsia="zh-CN"/>
        </w:rPr>
        <w:t>后续若学校统一身份认证、微信小程序平台审核要求或第三方 API 使用政策发生变化，项目组应同步更新本文档中与认证、合规、接口调用和部署发布相关的内容。</w:t>
      </w:r>
    </w:p>
    <w:p w14:paraId="25290BAD">
      <w:pPr>
        <w:pStyle w:val="3"/>
        <w:keepNext/>
        <w:pageBreakBefore w:val="0"/>
        <w:spacing w:before="160" w:after="100" w:line="276" w:lineRule="auto"/>
      </w:pPr>
      <w:r>
        <w:rPr>
          <w:rFonts w:ascii="黑体" w:hAnsi="黑体" w:eastAsia="黑体" w:cs="黑体"/>
          <w:b/>
          <w:color w:val="000000"/>
          <w:sz w:val="32"/>
          <w:szCs w:val="32"/>
          <w:lang w:val="zh-CN" w:eastAsia="zh-CN"/>
        </w:rPr>
        <w:t>2 项目概述</w:t>
      </w:r>
    </w:p>
    <w:p w14:paraId="045157CA">
      <w:pPr>
        <w:spacing w:before="0" w:after="120" w:line="300" w:lineRule="auto"/>
        <w:ind w:firstLine="420"/>
      </w:pPr>
      <w:r>
        <w:rPr>
          <w:rFonts w:ascii="宋体" w:hAnsi="宋体" w:eastAsia="宋体" w:cs="宋体"/>
          <w:color w:val="000000"/>
          <w:sz w:val="24"/>
          <w:szCs w:val="24"/>
          <w:lang w:val="zh-CN" w:eastAsia="zh-CN"/>
        </w:rPr>
        <w:t>本章从项目名称、产品定位、目标用户、核心业务逻辑、工作内容、开发人员、交付成果、MVP 验收和完成期限等方面说明项目整体情况。</w:t>
      </w:r>
    </w:p>
    <w:p w14:paraId="2B091689">
      <w:pPr>
        <w:pStyle w:val="4"/>
        <w:keepNext/>
        <w:pageBreakBefore w:val="0"/>
        <w:spacing w:before="100" w:after="60" w:line="276" w:lineRule="auto"/>
      </w:pPr>
      <w:r>
        <w:rPr>
          <w:rFonts w:ascii="黑体" w:hAnsi="黑体" w:eastAsia="黑体" w:cs="黑体"/>
          <w:b/>
          <w:color w:val="000000"/>
          <w:sz w:val="28"/>
          <w:szCs w:val="28"/>
          <w:lang w:val="zh-CN" w:eastAsia="zh-CN"/>
        </w:rPr>
        <w:t>2.1 项目名称</w:t>
      </w:r>
    </w:p>
    <w:p w14:paraId="4C064737">
      <w:pPr>
        <w:spacing w:before="0" w:after="120" w:line="300" w:lineRule="auto"/>
        <w:ind w:firstLine="420"/>
      </w:pPr>
      <w:r>
        <w:rPr>
          <w:rFonts w:ascii="宋体" w:hAnsi="宋体" w:eastAsia="宋体" w:cs="宋体"/>
          <w:color w:val="000000"/>
          <w:sz w:val="24"/>
          <w:szCs w:val="24"/>
          <w:lang w:val="zh-CN" w:eastAsia="zh-CN"/>
        </w:rPr>
        <w:t>项目名称为 LuoJia Link（珞珈连点）。其中“LuoJia”对应武汉大学珞珈山校园语境，“Link”表示连接同学、连接兴趣、连接空闲时间和校园活动资源。中文名“珞珈连点”强调在校内私域场景下，将分散的时间、兴趣和活动需求连接起来。</w:t>
      </w:r>
    </w:p>
    <w:p w14:paraId="6C4A7DF1">
      <w:pPr>
        <w:pStyle w:val="4"/>
        <w:keepNext/>
        <w:pageBreakBefore w:val="0"/>
        <w:spacing w:before="100" w:after="60" w:line="276" w:lineRule="auto"/>
      </w:pPr>
      <w:r>
        <w:rPr>
          <w:rFonts w:ascii="黑体" w:hAnsi="黑体" w:eastAsia="黑体" w:cs="黑体"/>
          <w:b/>
          <w:color w:val="000000"/>
          <w:sz w:val="28"/>
          <w:szCs w:val="28"/>
          <w:lang w:val="zh-CN" w:eastAsia="zh-CN"/>
        </w:rPr>
        <w:t>2.2 产品定位</w:t>
      </w:r>
    </w:p>
    <w:p w14:paraId="52FE5568">
      <w:pPr>
        <w:spacing w:before="0" w:after="120" w:line="300" w:lineRule="auto"/>
        <w:ind w:firstLine="420"/>
      </w:pPr>
      <w:r>
        <w:rPr>
          <w:rFonts w:ascii="宋体" w:hAnsi="宋体" w:eastAsia="宋体" w:cs="宋体"/>
          <w:color w:val="000000"/>
          <w:sz w:val="24"/>
          <w:szCs w:val="24"/>
          <w:lang w:val="zh-CN" w:eastAsia="zh-CN"/>
        </w:rPr>
        <w:t>本产品定位为面向武汉大学学生的校园私域社交微信小程序。系统不是面向开放互联网的泛社交平台，而是围绕校内可信身份、轻量发布、低压力匹配和活动结伴设计的校园工具型社交系统。</w:t>
      </w:r>
    </w:p>
    <w:p w14:paraId="558686BF">
      <w:pPr>
        <w:spacing w:before="0" w:after="120" w:line="300" w:lineRule="auto"/>
        <w:ind w:firstLine="420"/>
      </w:pPr>
      <w:r>
        <w:rPr>
          <w:rFonts w:ascii="宋体" w:hAnsi="宋体" w:eastAsia="宋体" w:cs="宋体"/>
          <w:color w:val="000000"/>
          <w:sz w:val="24"/>
          <w:szCs w:val="24"/>
          <w:lang w:val="zh-CN" w:eastAsia="zh-CN"/>
        </w:rPr>
        <w:t>产品核心价值在于通过“日历空闲 + 广场发布 + 双向确认 + AI 破冰”的组合，帮助学生更快找到合适的活动伙伴，并通过匿名机制和匹配后逐步展示信息的方式降低初始社交压力。</w:t>
      </w:r>
    </w:p>
    <w:p w14:paraId="038BD186">
      <w:pPr>
        <w:pStyle w:val="4"/>
        <w:keepNext/>
        <w:pageBreakBefore w:val="0"/>
        <w:spacing w:before="100" w:after="60" w:line="276" w:lineRule="auto"/>
      </w:pPr>
      <w:r>
        <w:rPr>
          <w:rFonts w:ascii="黑体" w:hAnsi="黑体" w:eastAsia="黑体" w:cs="黑体"/>
          <w:b/>
          <w:color w:val="000000"/>
          <w:sz w:val="28"/>
          <w:szCs w:val="28"/>
          <w:lang w:val="zh-CN" w:eastAsia="zh-CN"/>
        </w:rPr>
        <w:t>2.3 目标用户</w:t>
      </w:r>
    </w:p>
    <w:p w14:paraId="6C00C2C2">
      <w:pPr>
        <w:spacing w:before="0" w:after="120" w:line="300" w:lineRule="auto"/>
        <w:ind w:firstLine="420"/>
      </w:pPr>
      <w:r>
        <w:rPr>
          <w:rFonts w:ascii="宋体" w:hAnsi="宋体" w:eastAsia="宋体" w:cs="宋体"/>
          <w:color w:val="000000"/>
          <w:sz w:val="24"/>
          <w:szCs w:val="24"/>
          <w:lang w:val="zh-CN" w:eastAsia="zh-CN"/>
        </w:rPr>
        <w:t>目标用户为武汉大学在校学生，重点覆盖有校内结伴需求但不希望承担过高沟通成本的学生群体，包括想约饭、运动、观影、剧院活动、自习、社团活动或临时拼单的同学。</w:t>
      </w:r>
    </w:p>
    <w:p w14:paraId="665A83A5">
      <w:pPr>
        <w:spacing w:before="0" w:after="120" w:line="300" w:lineRule="auto"/>
        <w:ind w:firstLine="420"/>
      </w:pPr>
      <w:r>
        <w:rPr>
          <w:rFonts w:ascii="宋体" w:hAnsi="宋体" w:eastAsia="宋体" w:cs="宋体"/>
          <w:color w:val="000000"/>
          <w:sz w:val="24"/>
          <w:szCs w:val="24"/>
          <w:lang w:val="zh-CN" w:eastAsia="zh-CN"/>
        </w:rPr>
        <w:t>产品特别关注社交启动成本较高的用户，例如偏内向、不愿频繁主动私聊、希望先通过共同兴趣和共同时间建立连接的学生。通过身份认证、兴趣标签和临时会话机制，系统在真实性、边界感和便利性之间取得平衡。</w:t>
      </w:r>
    </w:p>
    <w:p w14:paraId="2E073F69">
      <w:pPr>
        <w:pStyle w:val="4"/>
        <w:keepNext/>
        <w:pageBreakBefore w:val="0"/>
        <w:spacing w:before="100" w:after="60" w:line="276" w:lineRule="auto"/>
      </w:pPr>
      <w:r>
        <w:rPr>
          <w:rFonts w:ascii="黑体" w:hAnsi="黑体" w:eastAsia="黑体" w:cs="黑体"/>
          <w:b/>
          <w:color w:val="000000"/>
          <w:sz w:val="28"/>
          <w:szCs w:val="28"/>
          <w:lang w:val="zh-CN" w:eastAsia="zh-CN"/>
        </w:rPr>
        <w:t>2.4 核心业务逻辑</w:t>
      </w:r>
    </w:p>
    <w:p w14:paraId="7BB57838">
      <w:pPr>
        <w:spacing w:before="0" w:after="120" w:line="300" w:lineRule="auto"/>
        <w:ind w:firstLine="420"/>
      </w:pPr>
      <w:r>
        <w:rPr>
          <w:rFonts w:ascii="宋体" w:hAnsi="宋体" w:eastAsia="宋体" w:cs="宋体"/>
          <w:color w:val="000000"/>
          <w:sz w:val="24"/>
          <w:szCs w:val="24"/>
          <w:lang w:val="zh-CN" w:eastAsia="zh-CN"/>
        </w:rPr>
        <w:t>系统以用户的空闲时间和活动意图为核心输入。用户通过智能日历维护可用时间，在广场中发布带有时间、地点倾向、费用偏好和活动类别的“蹲搭子”请求；其他用户浏览或筛选请求后发起“想搭”申请；发起者根据申请者标签匹配度进行确认，双方确认后进入临时会话。</w:t>
      </w:r>
    </w:p>
    <w:p w14:paraId="33EF05B2">
      <w:pPr>
        <w:spacing w:before="0" w:after="120" w:line="300" w:lineRule="auto"/>
        <w:ind w:firstLine="420"/>
      </w:pPr>
      <w:r>
        <w:rPr>
          <w:rFonts w:ascii="宋体" w:hAnsi="宋体" w:eastAsia="宋体" w:cs="宋体"/>
          <w:color w:val="000000"/>
          <w:sz w:val="24"/>
          <w:szCs w:val="24"/>
          <w:lang w:val="zh-CN" w:eastAsia="zh-CN"/>
        </w:rPr>
        <w:t>在匹配确认后，AI 破冰助手根据双方兴趣标签、活动类别和可用的第三方商户或地点数据生成 2 至 3 个行动建议，例如约饭店铺、运动场地、观影安排或自习地点。该逻辑既保留用户自主选择，又减少双方初次沟通时“去哪儿、什么时候、怎么开始聊”的障碍。</w:t>
      </w:r>
    </w:p>
    <w:p w14:paraId="642A88A1">
      <w:pPr>
        <w:pStyle w:val="4"/>
        <w:keepNext/>
        <w:pageBreakBefore w:val="0"/>
        <w:spacing w:before="100" w:after="60" w:line="276" w:lineRule="auto"/>
      </w:pPr>
      <w:r>
        <w:rPr>
          <w:rFonts w:ascii="黑体" w:hAnsi="黑体" w:eastAsia="黑体" w:cs="黑体"/>
          <w:b/>
          <w:color w:val="000000"/>
          <w:sz w:val="28"/>
          <w:szCs w:val="28"/>
          <w:lang w:val="zh-CN" w:eastAsia="zh-CN"/>
        </w:rPr>
        <w:t>2.5 工作内容</w:t>
      </w:r>
    </w:p>
    <w:p w14:paraId="6011EFE2">
      <w:pPr>
        <w:spacing w:before="0" w:after="120" w:line="300" w:lineRule="auto"/>
        <w:ind w:firstLine="420"/>
      </w:pPr>
      <w:r>
        <w:rPr>
          <w:rFonts w:ascii="宋体" w:hAnsi="宋体" w:eastAsia="宋体" w:cs="宋体"/>
          <w:color w:val="000000"/>
          <w:sz w:val="24"/>
          <w:szCs w:val="24"/>
          <w:lang w:val="zh-CN" w:eastAsia="zh-CN"/>
        </w:rPr>
        <w:t>项目组需要完成需求确认、原型设计、技术方案设计、前端小程序开发、后端接口开发、数据库设计、认证与匹配流程实现、AI 推荐接口调试、测试验收和文档编制等工作。</w:t>
      </w:r>
    </w:p>
    <w:p w14:paraId="7B2B3D4F">
      <w:pPr>
        <w:spacing w:before="0" w:after="120" w:line="300" w:lineRule="auto"/>
        <w:ind w:firstLine="420"/>
      </w:pPr>
      <w:r>
        <w:rPr>
          <w:rFonts w:ascii="宋体" w:hAnsi="宋体" w:eastAsia="宋体" w:cs="宋体"/>
          <w:color w:val="000000"/>
          <w:sz w:val="24"/>
          <w:szCs w:val="24"/>
          <w:lang w:val="zh-CN" w:eastAsia="zh-CN"/>
        </w:rPr>
        <w:t>课程阶段的重点不是一次性完成大规模商业化平台，而是在限定周期内实现可运行、可演示、可验证的校园社交 MVP。工作内容应围绕 P0、P1、P2 分层推进，优先保证实名登录、广场发布和双向确认等基础闭环稳定可用。</w:t>
      </w:r>
    </w:p>
    <w:p w14:paraId="56835A6D">
      <w:pPr>
        <w:pStyle w:val="4"/>
        <w:keepNext/>
        <w:pageBreakBefore w:val="0"/>
        <w:spacing w:before="100" w:after="60" w:line="276" w:lineRule="auto"/>
      </w:pPr>
      <w:r>
        <w:rPr>
          <w:rFonts w:ascii="黑体" w:hAnsi="黑体" w:eastAsia="黑体" w:cs="黑体"/>
          <w:b/>
          <w:color w:val="000000"/>
          <w:sz w:val="28"/>
          <w:szCs w:val="28"/>
          <w:lang w:val="zh-CN" w:eastAsia="zh-CN"/>
        </w:rPr>
        <w:t>2.6 主要参加人员</w:t>
      </w:r>
    </w:p>
    <w:p w14:paraId="61967D08">
      <w:pPr>
        <w:spacing w:before="0" w:after="120" w:line="300" w:lineRule="auto"/>
        <w:ind w:firstLine="420"/>
      </w:pPr>
      <w:r>
        <w:rPr>
          <w:rFonts w:ascii="宋体" w:hAnsi="宋体" w:eastAsia="宋体" w:cs="宋体"/>
          <w:color w:val="000000"/>
          <w:sz w:val="24"/>
          <w:szCs w:val="24"/>
          <w:lang w:val="zh-CN" w:eastAsia="zh-CN"/>
        </w:rPr>
        <w:t>项目采用 6 人学生开发小组形式。小组内部按产品、前端、后端、算法与接口、测试、文档与协调等方向分工，但在课程项目中各成员可根据阶段需要交叉协作。</w:t>
      </w:r>
    </w:p>
    <w:tbl>
      <w:tblPr>
        <w:tblStyle w:val="33"/>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967"/>
        <w:gridCol w:w="2967"/>
        <w:gridCol w:w="2967"/>
      </w:tblGrid>
      <w:tr w14:paraId="16EF4D36">
        <w:trPr>
          <w:tblHeader w:val="true"/>
          <w:jc w:val="center"/>
          <w:cantSplit/>
        </w:trPr>
        <w:tc>
          <w:tcPr>
            <w:tcW w:w="296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E8EF839">
            <w:pPr>
              <w:spacing w:after="0"/>
              <w:jc w:val="center"/>
            </w:pPr>
            <w:r>
              <w:rPr>
                <w:rFonts w:ascii="宋体" w:hAnsi="宋体" w:eastAsia="宋体" w:cs="宋体"/>
                <w:b/>
                <w:color w:val="000000"/>
                <w:sz w:val="24"/>
                <w:szCs w:val="24"/>
                <w:lang w:val="zh-CN" w:eastAsia="zh-CN"/>
              </w:rPr>
              <w:t>角色</w:t>
            </w:r>
          </w:p>
        </w:tc>
        <w:tc>
          <w:tcPr>
            <w:tcW w:w="296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5CAA069">
            <w:pPr>
              <w:spacing w:after="0"/>
              <w:jc w:val="center"/>
            </w:pPr>
            <w:r>
              <w:rPr>
                <w:rFonts w:ascii="宋体" w:hAnsi="宋体" w:eastAsia="宋体" w:cs="宋体"/>
                <w:b/>
                <w:color w:val="000000"/>
                <w:sz w:val="24"/>
                <w:szCs w:val="24"/>
                <w:lang w:val="zh-CN" w:eastAsia="zh-CN"/>
              </w:rPr>
              <w:t>人数</w:t>
            </w:r>
          </w:p>
        </w:tc>
        <w:tc>
          <w:tcPr>
            <w:tcW w:w="296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8C4A8A9">
            <w:pPr>
              <w:spacing w:after="0"/>
              <w:jc w:val="center"/>
            </w:pPr>
            <w:r>
              <w:rPr>
                <w:rFonts w:ascii="宋体" w:hAnsi="宋体" w:eastAsia="宋体" w:cs="宋体"/>
                <w:b/>
                <w:color w:val="000000"/>
                <w:sz w:val="24"/>
                <w:szCs w:val="24"/>
                <w:lang w:val="zh-CN" w:eastAsia="zh-CN"/>
              </w:rPr>
              <w:t>主要职责</w:t>
            </w:r>
          </w:p>
        </w:tc>
      </w:tr>
      <w:tr w14:paraId="08AF1D98">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D0A53E">
            <w:pPr>
              <w:spacing w:before="20" w:after="20" w:line="269" w:lineRule="auto"/>
              <w:jc w:val="left"/>
            </w:pPr>
            <w:r>
              <w:rPr>
                <w:rFonts w:ascii="宋体" w:hAnsi="宋体" w:eastAsia="宋体" w:cs="宋体"/>
                <w:color w:val="000000"/>
                <w:sz w:val="24"/>
                <w:szCs w:val="24"/>
                <w:lang w:val="zh-CN" w:eastAsia="zh-CN"/>
              </w:rPr>
              <w:t>项目负责人/产品负责人</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28E638">
            <w:pPr>
              <w:spacing w:before="20" w:after="20" w:line="269" w:lineRule="auto"/>
              <w:jc w:val="center"/>
            </w:pPr>
            <w:r>
              <w:rPr>
                <w:rFonts w:ascii="宋体" w:hAnsi="宋体" w:eastAsia="宋体" w:cs="宋体"/>
                <w:color w:val="000000"/>
                <w:sz w:val="24"/>
                <w:szCs w:val="24"/>
                <w:lang w:val="zh-CN" w:eastAsia="zh-CN"/>
              </w:rPr>
              <w:t>1</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6FBA89">
            <w:pPr>
              <w:spacing w:before="20" w:after="20" w:line="269" w:lineRule="auto"/>
              <w:jc w:val="left"/>
            </w:pPr>
            <w:r>
              <w:rPr>
                <w:rFonts w:ascii="宋体" w:hAnsi="宋体" w:eastAsia="宋体" w:cs="宋体"/>
                <w:color w:val="000000"/>
                <w:sz w:val="24"/>
                <w:szCs w:val="24"/>
                <w:lang w:val="zh-CN" w:eastAsia="zh-CN"/>
              </w:rPr>
              <w:t>负责项目计划、需求范围控制、阶段协调、风险跟踪和最终答辩组织。</w:t>
            </w:r>
          </w:p>
        </w:tc>
      </w:tr>
      <w:tr w14:paraId="55CFC2A0">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0AA2FD">
            <w:pPr>
              <w:spacing w:before="20" w:after="20" w:line="269" w:lineRule="auto"/>
              <w:jc w:val="left"/>
            </w:pPr>
            <w:r>
              <w:rPr>
                <w:rFonts w:ascii="宋体" w:hAnsi="宋体" w:eastAsia="宋体" w:cs="宋体"/>
                <w:color w:val="000000"/>
                <w:sz w:val="24"/>
                <w:szCs w:val="24"/>
              </w:rPr>
              <w:t>微信小程序前端开发</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68B2F5">
            <w:pPr>
              <w:spacing w:before="20" w:after="20" w:line="269" w:lineRule="auto"/>
              <w:jc w:val="center"/>
              <w:rPr>
                <w:rFonts w:hint="default"/>
                <w:lang w:val="en-US"/>
              </w:rPr>
            </w:pPr>
            <w:bookmarkStart w:id="0" w:name="_GoBack"/>
            <w:bookmarkEnd w:id="0"/>
            <w:r>
              <w:rPr>
                <w:rFonts w:ascii="宋体" w:hAnsi="宋体" w:eastAsia="宋体" w:cs="宋体"/>
                <w:color w:val="000000"/>
                <w:sz w:val="24"/>
                <w:szCs w:val="24"/>
              </w:rPr>
              <w:t>1</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479A22">
            <w:pPr>
              <w:spacing w:before="20" w:after="20" w:line="269" w:lineRule="auto"/>
              <w:jc w:val="left"/>
            </w:pPr>
            <w:r>
              <w:rPr>
                <w:rFonts w:ascii="宋体" w:hAnsi="宋体" w:eastAsia="宋体" w:cs="宋体"/>
                <w:color w:val="000000"/>
                <w:sz w:val="24"/>
                <w:szCs w:val="24"/>
              </w:rPr>
              <w:t>负责广场、发布、日历、匹配确认、临时会话、个人资料、举报反馈等小程序页面与交互实现。</w:t>
            </w:r>
          </w:p>
        </w:tc>
      </w:tr>
      <w:tr w14:paraId="7DFC6E7C">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F85CFD">
            <w:pPr>
              <w:spacing w:before="20" w:after="20" w:line="269" w:lineRule="auto"/>
              <w:jc w:val="center"/>
            </w:pPr>
            <w:r>
              <w:rPr>
                <w:rFonts w:ascii="宋体" w:hAnsi="宋体" w:eastAsia="宋体" w:cs="宋体"/>
                <w:color w:val="000000"/>
                <w:sz w:val="24"/>
                <w:szCs w:val="24"/>
              </w:rPr>
              <w:t>后端与数据库开发</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610CD6">
            <w:pPr>
              <w:spacing w:before="20" w:after="20" w:line="269" w:lineRule="auto"/>
              <w:jc w:val="center"/>
              <w:rPr>
                <w:rFonts w:hint="default"/>
                <w:lang w:val="en-US"/>
              </w:rPr>
            </w:pPr>
            <w:r>
              <w:rPr>
                <w:rFonts w:ascii="宋体" w:hAnsi="宋体" w:eastAsia="宋体" w:cs="宋体"/>
                <w:color w:val="000000"/>
                <w:sz w:val="24"/>
                <w:szCs w:val="24"/>
              </w:rPr>
              <w:t>2</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8C4982">
            <w:pPr>
              <w:spacing w:before="20" w:after="20" w:line="269" w:lineRule="auto"/>
              <w:jc w:val="left"/>
            </w:pPr>
            <w:r>
              <w:rPr>
                <w:rFonts w:ascii="宋体" w:hAnsi="宋体" w:eastAsia="宋体" w:cs="宋体"/>
                <w:color w:val="000000"/>
                <w:sz w:val="24"/>
                <w:szCs w:val="24"/>
              </w:rPr>
              <w:t>负责用户认证、发布、匹配、消息、日历、归档、举报等后端接口、数据库表设计和状态管理。</w:t>
            </w:r>
          </w:p>
        </w:tc>
      </w:tr>
      <w:tr w14:paraId="7F30A6EA">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B4C352">
            <w:pPr>
              <w:spacing w:before="20" w:after="20" w:line="269" w:lineRule="auto"/>
              <w:jc w:val="left"/>
            </w:pPr>
            <w:r>
              <w:rPr>
                <w:rFonts w:ascii="宋体" w:hAnsi="宋体" w:eastAsia="宋体" w:cs="宋体"/>
                <w:color w:val="000000"/>
                <w:sz w:val="24"/>
                <w:szCs w:val="24"/>
                <w:lang w:val="zh-CN" w:eastAsia="zh-CN"/>
              </w:rPr>
              <w:t>AI 与第三方接口开发</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1F02AD">
            <w:pPr>
              <w:spacing w:before="20" w:after="20" w:line="269" w:lineRule="auto"/>
              <w:jc w:val="center"/>
            </w:pPr>
            <w:r>
              <w:rPr>
                <w:rFonts w:ascii="宋体" w:hAnsi="宋体" w:eastAsia="宋体" w:cs="宋体"/>
                <w:color w:val="000000"/>
                <w:sz w:val="24"/>
                <w:szCs w:val="24"/>
                <w:lang w:val="zh-CN" w:eastAsia="zh-CN"/>
              </w:rPr>
              <w:t>1</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DED66A">
            <w:pPr>
              <w:spacing w:before="20" w:after="20" w:line="269" w:lineRule="auto"/>
              <w:jc w:val="left"/>
            </w:pPr>
            <w:r>
              <w:rPr>
                <w:rFonts w:ascii="宋体" w:hAnsi="宋体" w:eastAsia="宋体" w:cs="宋体"/>
                <w:color w:val="000000"/>
                <w:sz w:val="24"/>
                <w:szCs w:val="24"/>
                <w:lang w:val="zh-CN" w:eastAsia="zh-CN"/>
              </w:rPr>
              <w:t>负责 AI 破冰助手、标签匹配、商户或地点数据接口调试和降级方案设计。</w:t>
            </w:r>
          </w:p>
        </w:tc>
      </w:tr>
      <w:tr w14:paraId="7EF13CC4">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D8CDD0">
            <w:pPr>
              <w:spacing w:before="20" w:after="20" w:line="269" w:lineRule="auto"/>
              <w:jc w:val="center"/>
            </w:pPr>
            <w:r>
              <w:rPr>
                <w:rFonts w:ascii="宋体" w:hAnsi="宋体" w:eastAsia="宋体" w:cs="宋体"/>
                <w:color w:val="000000"/>
                <w:sz w:val="24"/>
                <w:szCs w:val="24"/>
                <w:lang w:val="zh-CN" w:eastAsia="zh-CN"/>
              </w:rPr>
              <w:t>测试与文档负责人</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FE02F9">
            <w:pPr>
              <w:spacing w:before="20" w:after="20" w:line="269" w:lineRule="auto"/>
              <w:jc w:val="center"/>
            </w:pPr>
            <w:r>
              <w:rPr>
                <w:rFonts w:ascii="宋体" w:hAnsi="宋体" w:eastAsia="宋体" w:cs="宋体"/>
                <w:color w:val="000000"/>
                <w:sz w:val="24"/>
                <w:szCs w:val="24"/>
                <w:lang w:val="zh-CN" w:eastAsia="zh-CN"/>
              </w:rPr>
              <w:t>1</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865779">
            <w:pPr>
              <w:spacing w:before="20" w:after="20" w:line="269" w:lineRule="auto"/>
              <w:jc w:val="left"/>
            </w:pPr>
            <w:r>
              <w:rPr>
                <w:rFonts w:ascii="宋体" w:hAnsi="宋体" w:eastAsia="宋体" w:cs="宋体"/>
                <w:color w:val="000000"/>
                <w:sz w:val="24"/>
                <w:szCs w:val="24"/>
                <w:lang w:val="zh-CN" w:eastAsia="zh-CN"/>
              </w:rPr>
              <w:t>负责测试用例、验收记录、用户反馈整理、项目文档和报告材料维护。</w:t>
            </w:r>
          </w:p>
        </w:tc>
      </w:tr>
    </w:tbl>
    <w:p w14:paraId="621602C8">
      <w:pPr>
        <w:spacing w:after="80"/>
      </w:pPr>
    </w:p>
    <w:p w14:paraId="0E7598AD">
      <w:pPr>
        <w:pStyle w:val="4"/>
        <w:keepNext/>
        <w:pageBreakBefore w:val="0"/>
        <w:spacing w:before="100" w:after="60" w:line="276" w:lineRule="auto"/>
      </w:pPr>
      <w:r>
        <w:rPr>
          <w:rFonts w:ascii="黑体" w:hAnsi="黑体" w:eastAsia="黑体" w:cs="黑体"/>
          <w:b/>
          <w:color w:val="000000"/>
          <w:sz w:val="28"/>
          <w:szCs w:val="28"/>
          <w:lang w:val="zh-CN" w:eastAsia="zh-CN"/>
        </w:rPr>
        <w:t>2.7 交付成果</w:t>
      </w:r>
    </w:p>
    <w:p w14:paraId="2AB86922">
      <w:pPr>
        <w:spacing w:before="0" w:after="120" w:line="300" w:lineRule="auto"/>
        <w:ind w:firstLine="420"/>
      </w:pPr>
      <w:r>
        <w:rPr>
          <w:rFonts w:ascii="宋体" w:hAnsi="宋体" w:eastAsia="宋体" w:cs="宋体"/>
          <w:color w:val="000000"/>
          <w:sz w:val="24"/>
          <w:szCs w:val="24"/>
          <w:lang w:val="zh-CN" w:eastAsia="zh-CN"/>
        </w:rPr>
        <w:t>项目交付成果包括可演示的软件系统、必要的接口与数据库材料、测试记录以及课程要求的项目文档。交付内容应能够支撑课程验收、功能演示和后续维护。</w:t>
      </w:r>
    </w:p>
    <w:tbl>
      <w:tblPr>
        <w:tblStyle w:val="33"/>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967"/>
        <w:gridCol w:w="2967"/>
        <w:gridCol w:w="2967"/>
      </w:tblGrid>
      <w:tr w14:paraId="538EE180">
        <w:trPr>
          <w:tblHeader w:val="true"/>
          <w:jc w:val="center"/>
          <w:cantSplit/>
        </w:trPr>
        <w:tc>
          <w:tcPr>
            <w:tcW w:w="296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4E5A577">
            <w:pPr>
              <w:spacing w:after="0"/>
              <w:jc w:val="center"/>
            </w:pPr>
            <w:r>
              <w:rPr>
                <w:rFonts w:ascii="宋体" w:hAnsi="宋体" w:eastAsia="宋体" w:cs="宋体"/>
                <w:b/>
                <w:color w:val="000000"/>
                <w:sz w:val="24"/>
                <w:szCs w:val="24"/>
                <w:lang w:val="zh-CN" w:eastAsia="zh-CN"/>
              </w:rPr>
              <w:t>交付类别</w:t>
            </w:r>
          </w:p>
        </w:tc>
        <w:tc>
          <w:tcPr>
            <w:tcW w:w="296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35106B0">
            <w:pPr>
              <w:spacing w:after="0"/>
              <w:jc w:val="center"/>
            </w:pPr>
            <w:r>
              <w:rPr>
                <w:rFonts w:ascii="宋体" w:hAnsi="宋体" w:eastAsia="宋体" w:cs="宋体"/>
                <w:b/>
                <w:color w:val="000000"/>
                <w:sz w:val="24"/>
                <w:szCs w:val="24"/>
                <w:lang w:val="zh-CN" w:eastAsia="zh-CN"/>
              </w:rPr>
              <w:t>交付内容</w:t>
            </w:r>
          </w:p>
        </w:tc>
        <w:tc>
          <w:tcPr>
            <w:tcW w:w="296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AB44070">
            <w:pPr>
              <w:spacing w:after="0"/>
              <w:jc w:val="center"/>
            </w:pPr>
            <w:r>
              <w:rPr>
                <w:rFonts w:ascii="宋体" w:hAnsi="宋体" w:eastAsia="宋体" w:cs="宋体"/>
                <w:b/>
                <w:color w:val="000000"/>
                <w:sz w:val="24"/>
                <w:szCs w:val="24"/>
                <w:lang w:val="zh-CN" w:eastAsia="zh-CN"/>
              </w:rPr>
              <w:t>说明</w:t>
            </w:r>
          </w:p>
        </w:tc>
      </w:tr>
      <w:tr w14:paraId="593C3798">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07F546">
            <w:pPr>
              <w:spacing w:before="20" w:after="20" w:line="269" w:lineRule="auto"/>
              <w:jc w:val="center"/>
            </w:pPr>
            <w:r>
              <w:rPr>
                <w:rFonts w:ascii="宋体" w:hAnsi="宋体" w:eastAsia="宋体" w:cs="宋体"/>
                <w:color w:val="000000"/>
                <w:sz w:val="24"/>
                <w:szCs w:val="24"/>
                <w:lang w:val="zh-CN" w:eastAsia="zh-CN"/>
              </w:rPr>
              <w:t>微信小程序</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34568D">
            <w:pPr>
              <w:spacing w:before="20" w:after="20" w:line="269" w:lineRule="auto"/>
              <w:jc w:val="center"/>
            </w:pPr>
            <w:r>
              <w:rPr>
                <w:rFonts w:ascii="宋体" w:hAnsi="宋体" w:eastAsia="宋体" w:cs="宋体"/>
                <w:color w:val="000000"/>
                <w:sz w:val="24"/>
                <w:szCs w:val="24"/>
                <w:lang w:val="zh-CN" w:eastAsia="zh-CN"/>
              </w:rPr>
              <w:t>LuoJia Link 前端页面与交互流程</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DCABF3">
            <w:pPr>
              <w:spacing w:before="20" w:after="20" w:line="269" w:lineRule="auto"/>
              <w:jc w:val="left"/>
            </w:pPr>
            <w:r>
              <w:rPr>
                <w:rFonts w:ascii="宋体" w:hAnsi="宋体" w:eastAsia="宋体" w:cs="宋体"/>
                <w:color w:val="000000"/>
                <w:sz w:val="24"/>
                <w:szCs w:val="24"/>
                <w:lang w:val="zh-CN" w:eastAsia="zh-CN"/>
              </w:rPr>
              <w:t>包括广场、发布、日历、匹配确认、临时会话和个人资料等核心界面。</w:t>
            </w:r>
          </w:p>
        </w:tc>
      </w:tr>
      <w:tr w14:paraId="47C46D3A">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F94E5A">
            <w:pPr>
              <w:spacing w:before="20" w:after="20" w:line="269" w:lineRule="auto"/>
              <w:jc w:val="center"/>
            </w:pPr>
            <w:r>
              <w:rPr>
                <w:rFonts w:ascii="宋体" w:hAnsi="宋体" w:eastAsia="宋体" w:cs="宋体"/>
                <w:color w:val="000000"/>
                <w:sz w:val="24"/>
                <w:szCs w:val="24"/>
                <w:lang w:val="zh-CN" w:eastAsia="zh-CN"/>
              </w:rPr>
              <w:t>后端服务</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2802C7">
            <w:pPr>
              <w:spacing w:before="20" w:after="20" w:line="269" w:lineRule="auto"/>
              <w:jc w:val="center"/>
            </w:pPr>
            <w:r>
              <w:rPr>
                <w:rFonts w:ascii="宋体" w:hAnsi="宋体" w:eastAsia="宋体" w:cs="宋体"/>
                <w:color w:val="000000"/>
                <w:sz w:val="24"/>
                <w:szCs w:val="24"/>
                <w:lang w:val="zh-CN" w:eastAsia="zh-CN"/>
              </w:rPr>
              <w:t>业务接口、认证适配、匹配与消息服务</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E3B7B5">
            <w:pPr>
              <w:spacing w:before="20" w:after="20" w:line="269" w:lineRule="auto"/>
              <w:jc w:val="left"/>
            </w:pPr>
            <w:r>
              <w:rPr>
                <w:rFonts w:ascii="宋体" w:hAnsi="宋体" w:eastAsia="宋体" w:cs="宋体"/>
                <w:color w:val="000000"/>
                <w:sz w:val="24"/>
                <w:szCs w:val="24"/>
                <w:lang w:val="zh-CN" w:eastAsia="zh-CN"/>
              </w:rPr>
              <w:t>支持用户认证、请求发布、筛选排序、双向确认、消息和归档等能力。</w:t>
            </w:r>
          </w:p>
        </w:tc>
      </w:tr>
      <w:tr w14:paraId="5E1C6210">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7AF823">
            <w:pPr>
              <w:spacing w:before="20" w:after="20" w:line="269" w:lineRule="auto"/>
              <w:jc w:val="center"/>
            </w:pPr>
            <w:r>
              <w:rPr>
                <w:rFonts w:ascii="宋体" w:hAnsi="宋体" w:eastAsia="宋体" w:cs="宋体"/>
                <w:color w:val="000000"/>
                <w:sz w:val="24"/>
                <w:szCs w:val="24"/>
                <w:lang w:val="zh-CN" w:eastAsia="zh-CN"/>
              </w:rPr>
              <w:t>数据库与接口文档</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28B916">
            <w:pPr>
              <w:spacing w:before="20" w:after="20" w:line="269" w:lineRule="auto"/>
              <w:jc w:val="center"/>
            </w:pPr>
            <w:r>
              <w:rPr>
                <w:rFonts w:ascii="宋体" w:hAnsi="宋体" w:eastAsia="宋体" w:cs="宋体"/>
                <w:color w:val="000000"/>
                <w:sz w:val="24"/>
                <w:szCs w:val="24"/>
                <w:lang w:val="zh-CN" w:eastAsia="zh-CN"/>
              </w:rPr>
              <w:t>数据库设计说明、接口说明、关键字段说明</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DB0BD6">
            <w:pPr>
              <w:spacing w:before="20" w:after="20" w:line="269" w:lineRule="auto"/>
              <w:jc w:val="left"/>
            </w:pPr>
            <w:r>
              <w:rPr>
                <w:rFonts w:ascii="宋体" w:hAnsi="宋体" w:eastAsia="宋体" w:cs="宋体"/>
                <w:color w:val="000000"/>
                <w:sz w:val="24"/>
                <w:szCs w:val="24"/>
                <w:lang w:val="zh-CN" w:eastAsia="zh-CN"/>
              </w:rPr>
              <w:t>便于前后端联调、测试检查和后续维护。</w:t>
            </w:r>
          </w:p>
        </w:tc>
      </w:tr>
      <w:tr w14:paraId="03ED3005">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9D87DA">
            <w:pPr>
              <w:spacing w:before="20" w:after="20" w:line="269" w:lineRule="auto"/>
              <w:jc w:val="center"/>
            </w:pPr>
            <w:r>
              <w:rPr>
                <w:rFonts w:ascii="宋体" w:hAnsi="宋体" w:eastAsia="宋体" w:cs="宋体"/>
                <w:color w:val="000000"/>
                <w:sz w:val="24"/>
                <w:szCs w:val="24"/>
                <w:lang w:val="zh-CN" w:eastAsia="zh-CN"/>
              </w:rPr>
              <w:t>项目文档</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C51B74">
            <w:pPr>
              <w:spacing w:before="20" w:after="20" w:line="269" w:lineRule="auto"/>
              <w:jc w:val="center"/>
            </w:pPr>
            <w:r>
              <w:rPr>
                <w:rFonts w:ascii="宋体" w:hAnsi="宋体" w:eastAsia="宋体" w:cs="宋体"/>
                <w:color w:val="000000"/>
                <w:sz w:val="24"/>
                <w:szCs w:val="24"/>
                <w:lang w:val="zh-CN" w:eastAsia="zh-CN"/>
              </w:rPr>
              <w:t>需求规格说明书、软件计划任务书、测试与验收材料</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940BC7">
            <w:pPr>
              <w:spacing w:before="20" w:after="20" w:line="269" w:lineRule="auto"/>
              <w:jc w:val="left"/>
            </w:pPr>
            <w:r>
              <w:rPr>
                <w:rFonts w:ascii="宋体" w:hAnsi="宋体" w:eastAsia="宋体" w:cs="宋体"/>
                <w:color w:val="000000"/>
                <w:sz w:val="24"/>
                <w:szCs w:val="24"/>
                <w:lang w:val="zh-CN" w:eastAsia="zh-CN"/>
              </w:rPr>
              <w:t>满足软件工程课程过程文档要求。</w:t>
            </w:r>
          </w:p>
        </w:tc>
      </w:tr>
    </w:tbl>
    <w:p w14:paraId="27C658DD">
      <w:pPr>
        <w:spacing w:after="80"/>
      </w:pPr>
    </w:p>
    <w:p w14:paraId="1466EE27">
      <w:pPr>
        <w:pStyle w:val="5"/>
        <w:keepNext/>
        <w:pageBreakBefore w:val="0"/>
        <w:spacing w:before="60" w:after="60" w:line="276" w:lineRule="auto"/>
      </w:pPr>
      <w:r>
        <w:rPr>
          <w:rFonts w:ascii="黑体" w:hAnsi="黑体" w:eastAsia="黑体" w:cs="黑体"/>
          <w:b/>
          <w:color w:val="000000"/>
          <w:sz w:val="28"/>
          <w:szCs w:val="28"/>
          <w:lang w:val="zh-CN" w:eastAsia="zh-CN"/>
        </w:rPr>
        <w:t>2.7.1 微信小程序</w:t>
      </w:r>
    </w:p>
    <w:p w14:paraId="6457C134">
      <w:pPr>
        <w:spacing w:before="0" w:after="120" w:line="300" w:lineRule="auto"/>
        <w:ind w:firstLine="420"/>
      </w:pPr>
      <w:r>
        <w:rPr>
          <w:rFonts w:ascii="宋体" w:hAnsi="宋体" w:eastAsia="宋体" w:cs="宋体"/>
          <w:color w:val="000000"/>
          <w:sz w:val="24"/>
          <w:szCs w:val="24"/>
          <w:lang w:val="zh-CN" w:eastAsia="zh-CN"/>
        </w:rPr>
        <w:t>微信小程序是本项目面向用户的主要入口。其应提供校内学生可以快速访问的轻量交互界面，支持登录、浏览广场、发布活动请求、查看匹配申请、维护空闲时间和进入临时会话等操作。</w:t>
      </w:r>
    </w:p>
    <w:p w14:paraId="10187388">
      <w:pPr>
        <w:spacing w:before="0" w:after="120" w:line="300" w:lineRule="auto"/>
        <w:ind w:firstLine="420"/>
      </w:pPr>
      <w:r>
        <w:rPr>
          <w:rFonts w:ascii="宋体" w:hAnsi="宋体" w:eastAsia="宋体" w:cs="宋体"/>
          <w:color w:val="000000"/>
          <w:sz w:val="24"/>
          <w:szCs w:val="24"/>
          <w:lang w:val="zh-CN" w:eastAsia="zh-CN"/>
        </w:rPr>
        <w:t>界面设计应避免过度社交化曝光，弱化头像和强社交压力，突出“我想做什么”“什么时候有空”“是否匹配”等核心信息。首页广场可采用卡片流或气泡式表达，日历页突出一键涂抹和冲突提示，私聊页突出 AI 建议卡片。</w:t>
      </w:r>
    </w:p>
    <w:p w14:paraId="33CD4079">
      <w:pPr>
        <w:pStyle w:val="5"/>
        <w:keepNext/>
        <w:pageBreakBefore w:val="0"/>
        <w:spacing w:before="60" w:after="60" w:line="276" w:lineRule="auto"/>
      </w:pPr>
      <w:r>
        <w:rPr>
          <w:rFonts w:ascii="黑体" w:hAnsi="黑体" w:eastAsia="黑体" w:cs="黑体"/>
          <w:b/>
          <w:color w:val="000000"/>
          <w:sz w:val="28"/>
          <w:szCs w:val="28"/>
          <w:lang w:val="zh-CN" w:eastAsia="zh-CN"/>
        </w:rPr>
        <w:t>2.7.2 后端服务</w:t>
      </w:r>
    </w:p>
    <w:p w14:paraId="6867BE32">
      <w:pPr>
        <w:spacing w:before="0" w:after="120" w:line="300" w:lineRule="auto"/>
        <w:ind w:firstLine="420"/>
      </w:pPr>
      <w:r>
        <w:rPr>
          <w:rFonts w:ascii="宋体" w:hAnsi="宋体" w:eastAsia="宋体" w:cs="宋体"/>
          <w:color w:val="000000"/>
          <w:sz w:val="24"/>
          <w:szCs w:val="24"/>
          <w:lang w:val="zh-CN" w:eastAsia="zh-CN"/>
        </w:rPr>
        <w:t>后端服务负责业务数据处理和状态维护，包括用户身份、兴趣标签、发布请求、匹配申请、双向确认、临时会话、日历状态、请求过期归档和消息推送等。后端接口应保持清晰、稳定，方便前端调用和测试验证。</w:t>
      </w:r>
    </w:p>
    <w:p w14:paraId="4ED80B57">
      <w:pPr>
        <w:spacing w:before="0" w:after="120" w:line="300" w:lineRule="auto"/>
        <w:ind w:firstLine="420"/>
      </w:pPr>
      <w:r>
        <w:rPr>
          <w:rFonts w:ascii="宋体" w:hAnsi="宋体" w:eastAsia="宋体" w:cs="宋体"/>
          <w:color w:val="000000"/>
          <w:sz w:val="24"/>
          <w:szCs w:val="24"/>
          <w:lang w:val="zh-CN" w:eastAsia="zh-CN"/>
        </w:rPr>
        <w:t>在课程阶段，后端可采用轻量化部署方式实现核心功能。若实时能力受限，可先以轮询或模拟推送方式完成演示，再逐步接入 WebSocket 或 Redis 状态管理方案。</w:t>
      </w:r>
    </w:p>
    <w:p w14:paraId="78AFC6EF">
      <w:pPr>
        <w:pStyle w:val="5"/>
        <w:keepNext/>
        <w:pageBreakBefore w:val="0"/>
        <w:spacing w:before="60" w:after="60" w:line="276" w:lineRule="auto"/>
      </w:pPr>
      <w:r>
        <w:rPr>
          <w:rFonts w:ascii="黑体" w:hAnsi="黑体" w:eastAsia="黑体" w:cs="黑体"/>
          <w:b/>
          <w:color w:val="000000"/>
          <w:sz w:val="28"/>
          <w:szCs w:val="28"/>
          <w:lang w:val="zh-CN" w:eastAsia="zh-CN"/>
        </w:rPr>
        <w:t>2.7.3 数据库与接口文档</w:t>
      </w:r>
    </w:p>
    <w:p w14:paraId="779A6817">
      <w:pPr>
        <w:spacing w:before="0" w:after="120" w:line="300" w:lineRule="auto"/>
        <w:ind w:firstLine="420"/>
      </w:pPr>
      <w:r>
        <w:rPr>
          <w:rFonts w:ascii="宋体" w:hAnsi="宋体" w:eastAsia="宋体" w:cs="宋体"/>
          <w:color w:val="000000"/>
          <w:sz w:val="24"/>
          <w:szCs w:val="24"/>
          <w:lang w:val="zh-CN" w:eastAsia="zh-CN"/>
        </w:rPr>
        <w:t>数据库与接口文档应说明主要实体及其关系，包括用户、标签、发布请求、匹配申请、日历时间片、临时会话、消息、举报记录和归档记录等。字段设计应体现隐私保护原则，对实名信息、展示信息和匿名编号进行区分。</w:t>
      </w:r>
    </w:p>
    <w:p w14:paraId="704DB3D2">
      <w:pPr>
        <w:spacing w:before="0" w:after="120" w:line="300" w:lineRule="auto"/>
        <w:ind w:firstLine="420"/>
      </w:pPr>
      <w:r>
        <w:rPr>
          <w:rFonts w:ascii="宋体" w:hAnsi="宋体" w:eastAsia="宋体" w:cs="宋体"/>
          <w:color w:val="000000"/>
          <w:sz w:val="24"/>
          <w:szCs w:val="24"/>
          <w:lang w:val="zh-CN" w:eastAsia="zh-CN"/>
        </w:rPr>
        <w:t>接口文档应至少覆盖登录、用户资料、发布请求、广场列表、筛选排序、申请匹配、确认匹配、日历查询与更新、AI 推荐、举报处理等核心接口，便于联调和验收。</w:t>
      </w:r>
    </w:p>
    <w:p w14:paraId="11A23A06">
      <w:pPr>
        <w:pStyle w:val="5"/>
        <w:keepNext/>
        <w:pageBreakBefore w:val="0"/>
        <w:spacing w:before="60" w:after="60" w:line="276" w:lineRule="auto"/>
      </w:pPr>
      <w:r>
        <w:rPr>
          <w:rFonts w:ascii="黑体" w:hAnsi="黑体" w:eastAsia="黑体" w:cs="黑体"/>
          <w:b/>
          <w:color w:val="000000"/>
          <w:sz w:val="28"/>
          <w:szCs w:val="28"/>
          <w:lang w:val="zh-CN" w:eastAsia="zh-CN"/>
        </w:rPr>
        <w:t>2.7.4 项目文档</w:t>
      </w:r>
    </w:p>
    <w:p w14:paraId="7122E67E">
      <w:pPr>
        <w:spacing w:before="0" w:after="120" w:line="300" w:lineRule="auto"/>
        <w:ind w:firstLine="420"/>
      </w:pPr>
      <w:r>
        <w:rPr>
          <w:rFonts w:ascii="宋体" w:hAnsi="宋体" w:eastAsia="宋体" w:cs="宋体"/>
          <w:color w:val="000000"/>
          <w:sz w:val="24"/>
          <w:szCs w:val="24"/>
          <w:lang w:val="zh-CN" w:eastAsia="zh-CN"/>
        </w:rPr>
        <w:t>项目文档包括需求规格说明书、软件计划任务书、设计说明、测试用例、测试报告、用户反馈记录和最终答辩材料。本文档是项目计划类核心文档，应在开发过程中持续作为进度控制、任务分解和验收判断的依据。</w:t>
      </w:r>
    </w:p>
    <w:p w14:paraId="59A0627E">
      <w:pPr>
        <w:pStyle w:val="4"/>
        <w:keepNext/>
        <w:pageBreakBefore w:val="0"/>
        <w:spacing w:before="100" w:after="60" w:line="276" w:lineRule="auto"/>
      </w:pPr>
      <w:r>
        <w:rPr>
          <w:rFonts w:ascii="黑体" w:hAnsi="黑体" w:eastAsia="黑体" w:cs="黑体"/>
          <w:b/>
          <w:color w:val="000000"/>
          <w:sz w:val="28"/>
          <w:szCs w:val="28"/>
          <w:lang w:val="zh-CN" w:eastAsia="zh-CN"/>
        </w:rPr>
        <w:t>2.8 MVP 范围与验收标准</w:t>
      </w:r>
    </w:p>
    <w:p w14:paraId="70C8D668">
      <w:pPr>
        <w:spacing w:before="0" w:after="120" w:line="300" w:lineRule="auto"/>
        <w:ind w:firstLine="420"/>
      </w:pPr>
      <w:r>
        <w:rPr>
          <w:rFonts w:ascii="宋体" w:hAnsi="宋体" w:eastAsia="宋体" w:cs="宋体"/>
          <w:color w:val="000000"/>
          <w:sz w:val="24"/>
          <w:szCs w:val="24"/>
          <w:lang w:val="zh-CN" w:eastAsia="zh-CN"/>
        </w:rPr>
        <w:t>MVP 范围按照 P0、P1、P2 三个层级推进。P0 确保系统形成基本闭环；P1 提升时间管理和智能分析能力；P2 完善第三方数据联动和完整 AI 推荐体验。</w:t>
      </w:r>
    </w:p>
    <w:tbl>
      <w:tblPr>
        <w:tblStyle w:val="33"/>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967"/>
        <w:gridCol w:w="2967"/>
        <w:gridCol w:w="2967"/>
      </w:tblGrid>
      <w:tr w14:paraId="513F7680">
        <w:trPr>
          <w:tblHeader w:val="true"/>
          <w:jc w:val="center"/>
          <w:cantSplit/>
        </w:trPr>
        <w:tc>
          <w:tcPr>
            <w:tcW w:w="296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2C84D540">
            <w:pPr>
              <w:spacing w:after="0"/>
              <w:jc w:val="center"/>
            </w:pPr>
            <w:r>
              <w:rPr>
                <w:rFonts w:ascii="宋体" w:hAnsi="宋体" w:eastAsia="宋体" w:cs="宋体"/>
                <w:b/>
                <w:color w:val="000000"/>
                <w:sz w:val="24"/>
                <w:szCs w:val="24"/>
                <w:lang w:val="zh-CN" w:eastAsia="zh-CN"/>
              </w:rPr>
              <w:t>层级</w:t>
            </w:r>
          </w:p>
        </w:tc>
        <w:tc>
          <w:tcPr>
            <w:tcW w:w="296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A868396">
            <w:pPr>
              <w:spacing w:after="0"/>
              <w:jc w:val="center"/>
            </w:pPr>
            <w:r>
              <w:rPr>
                <w:rFonts w:ascii="宋体" w:hAnsi="宋体" w:eastAsia="宋体" w:cs="宋体"/>
                <w:b/>
                <w:color w:val="000000"/>
                <w:sz w:val="24"/>
                <w:szCs w:val="24"/>
                <w:lang w:val="zh-CN" w:eastAsia="zh-CN"/>
              </w:rPr>
              <w:t>范围</w:t>
            </w:r>
          </w:p>
        </w:tc>
        <w:tc>
          <w:tcPr>
            <w:tcW w:w="296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1031AA2">
            <w:pPr>
              <w:spacing w:after="0"/>
              <w:jc w:val="center"/>
            </w:pPr>
            <w:r>
              <w:rPr>
                <w:rFonts w:ascii="宋体" w:hAnsi="宋体" w:eastAsia="宋体" w:cs="宋体"/>
                <w:b/>
                <w:color w:val="000000"/>
                <w:sz w:val="24"/>
                <w:szCs w:val="24"/>
                <w:lang w:val="zh-CN" w:eastAsia="zh-CN"/>
              </w:rPr>
              <w:t>验收标准</w:t>
            </w:r>
          </w:p>
        </w:tc>
      </w:tr>
      <w:tr w14:paraId="1A162E6A">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AB02D4">
            <w:pPr>
              <w:spacing w:before="20" w:after="20" w:line="269" w:lineRule="auto"/>
              <w:jc w:val="center"/>
            </w:pPr>
            <w:r>
              <w:rPr>
                <w:rFonts w:ascii="宋体" w:hAnsi="宋体" w:eastAsia="宋体" w:cs="宋体"/>
                <w:color w:val="000000"/>
                <w:sz w:val="24"/>
                <w:szCs w:val="24"/>
                <w:lang w:val="zh-CN" w:eastAsia="zh-CN"/>
              </w:rPr>
              <w:t>P0</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F4FBB6">
            <w:pPr>
              <w:spacing w:before="20" w:after="20" w:line="269" w:lineRule="auto"/>
              <w:jc w:val="center"/>
            </w:pPr>
            <w:r>
              <w:rPr>
                <w:rFonts w:ascii="宋体" w:hAnsi="宋体" w:eastAsia="宋体" w:cs="宋体"/>
                <w:color w:val="000000"/>
                <w:sz w:val="24"/>
                <w:szCs w:val="24"/>
                <w:lang w:val="zh-CN" w:eastAsia="zh-CN"/>
              </w:rPr>
              <w:t>基础实名登录、广场发布与双向确认</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6393F7">
            <w:pPr>
              <w:spacing w:before="20" w:after="20" w:line="269" w:lineRule="auto"/>
              <w:jc w:val="left"/>
            </w:pPr>
            <w:r>
              <w:rPr>
                <w:rFonts w:ascii="宋体" w:hAnsi="宋体" w:eastAsia="宋体" w:cs="宋体"/>
                <w:color w:val="000000"/>
                <w:sz w:val="24"/>
                <w:szCs w:val="24"/>
                <w:lang w:val="zh-CN" w:eastAsia="zh-CN"/>
              </w:rPr>
              <w:t>用户可完成校内身份登录或模拟认证；可发布活动请求；他人可申请“想搭”；发起者可确认申请并形成匹配结果。</w:t>
            </w:r>
          </w:p>
        </w:tc>
      </w:tr>
      <w:tr w14:paraId="09CB61AA">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A08159">
            <w:pPr>
              <w:spacing w:before="20" w:after="20" w:line="269" w:lineRule="auto"/>
              <w:jc w:val="center"/>
            </w:pPr>
            <w:r>
              <w:rPr>
                <w:rFonts w:ascii="宋体" w:hAnsi="宋体" w:eastAsia="宋体" w:cs="宋体"/>
                <w:color w:val="000000"/>
                <w:sz w:val="24"/>
                <w:szCs w:val="24"/>
                <w:lang w:val="zh-CN" w:eastAsia="zh-CN"/>
              </w:rPr>
              <w:t>P1</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95FF3E">
            <w:pPr>
              <w:spacing w:before="20" w:after="20" w:line="269" w:lineRule="auto"/>
              <w:jc w:val="center"/>
            </w:pPr>
            <w:r>
              <w:rPr>
                <w:rFonts w:ascii="宋体" w:hAnsi="宋体" w:eastAsia="宋体" w:cs="宋体"/>
                <w:color w:val="000000"/>
                <w:sz w:val="24"/>
                <w:szCs w:val="24"/>
                <w:lang w:val="zh-CN" w:eastAsia="zh-CN"/>
              </w:rPr>
              <w:t>日历冲突逻辑与基础 AI 分析</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5BC99E">
            <w:pPr>
              <w:spacing w:before="20" w:after="20" w:line="269" w:lineRule="auto"/>
              <w:jc w:val="left"/>
            </w:pPr>
            <w:r>
              <w:rPr>
                <w:rFonts w:ascii="宋体" w:hAnsi="宋体" w:eastAsia="宋体" w:cs="宋体"/>
                <w:color w:val="000000"/>
                <w:sz w:val="24"/>
                <w:szCs w:val="24"/>
                <w:lang w:val="zh-CN" w:eastAsia="zh-CN"/>
              </w:rPr>
              <w:t>用户可维护空闲时间；系统可显示共同空闲区间和冲突状态；AI 可基于标签和活动类别生成基础破冰文本建议。</w:t>
            </w:r>
          </w:p>
        </w:tc>
      </w:tr>
      <w:tr w14:paraId="47CB9EC1">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F77A2E">
            <w:pPr>
              <w:spacing w:before="20" w:after="20" w:line="269" w:lineRule="auto"/>
              <w:jc w:val="center"/>
            </w:pPr>
            <w:r>
              <w:rPr>
                <w:rFonts w:ascii="宋体" w:hAnsi="宋体" w:eastAsia="宋体" w:cs="宋体"/>
                <w:color w:val="000000"/>
                <w:sz w:val="24"/>
                <w:szCs w:val="24"/>
                <w:lang w:val="zh-CN" w:eastAsia="zh-CN"/>
              </w:rPr>
              <w:t>P2</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7EFB98">
            <w:pPr>
              <w:spacing w:before="20" w:after="20" w:line="269" w:lineRule="auto"/>
              <w:jc w:val="center"/>
            </w:pPr>
            <w:r>
              <w:rPr>
                <w:rFonts w:ascii="宋体" w:hAnsi="宋体" w:eastAsia="宋体" w:cs="宋体"/>
                <w:color w:val="000000"/>
                <w:sz w:val="24"/>
                <w:szCs w:val="24"/>
                <w:lang w:val="zh-CN" w:eastAsia="zh-CN"/>
              </w:rPr>
              <w:t>美团 API 联动与完整 AI 推荐流</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6A91AB">
            <w:pPr>
              <w:spacing w:before="20" w:after="20" w:line="269" w:lineRule="auto"/>
              <w:jc w:val="left"/>
            </w:pPr>
            <w:r>
              <w:rPr>
                <w:rFonts w:ascii="宋体" w:hAnsi="宋体" w:eastAsia="宋体" w:cs="宋体"/>
                <w:color w:val="000000"/>
                <w:sz w:val="24"/>
                <w:szCs w:val="24"/>
                <w:lang w:val="zh-CN" w:eastAsia="zh-CN"/>
              </w:rPr>
              <w:t>系统可接入或模拟接入第三方商户/地点数据；AI 可结合标签、活动类别和商户信息生成 2 至 3 个可执行活动方案。</w:t>
            </w:r>
          </w:p>
        </w:tc>
      </w:tr>
    </w:tbl>
    <w:p w14:paraId="23D33AF8">
      <w:pPr>
        <w:spacing w:after="80"/>
      </w:pPr>
    </w:p>
    <w:p w14:paraId="7E09675F">
      <w:pPr>
        <w:pStyle w:val="5"/>
        <w:keepNext/>
        <w:pageBreakBefore w:val="0"/>
        <w:spacing w:before="60" w:after="60" w:line="276" w:lineRule="auto"/>
      </w:pPr>
      <w:r>
        <w:rPr>
          <w:rFonts w:ascii="黑体" w:hAnsi="黑体" w:eastAsia="黑体" w:cs="黑体"/>
          <w:b/>
          <w:color w:val="000000"/>
          <w:sz w:val="28"/>
          <w:szCs w:val="28"/>
          <w:lang w:val="zh-CN" w:eastAsia="zh-CN"/>
        </w:rPr>
        <w:t>2.8.1 P0 基础实名登录、广场发布与双向确认</w:t>
      </w:r>
    </w:p>
    <w:p w14:paraId="3F45786A">
      <w:pPr>
        <w:spacing w:before="0" w:after="120" w:line="300" w:lineRule="auto"/>
        <w:ind w:firstLine="420"/>
      </w:pPr>
      <w:r>
        <w:rPr>
          <w:rFonts w:ascii="宋体" w:hAnsi="宋体" w:eastAsia="宋体" w:cs="宋体"/>
          <w:color w:val="000000"/>
          <w:sz w:val="24"/>
          <w:szCs w:val="24"/>
          <w:lang w:val="zh-CN" w:eastAsia="zh-CN"/>
        </w:rPr>
        <w:t>P0 是项目必须完成的基础范围，目标是实现“可信用户进入系统、发布需求、他人申请、双方确认”的最小闭环。课程验收时，P0 功能应在演示环境中稳定运行，不依赖复杂外部服务即可完成基本流程。</w:t>
      </w:r>
    </w:p>
    <w:p w14:paraId="048D0427">
      <w:pPr>
        <w:spacing w:before="0" w:after="120" w:line="300" w:lineRule="auto"/>
        <w:ind w:firstLine="420"/>
      </w:pPr>
      <w:r>
        <w:rPr>
          <w:rFonts w:ascii="宋体" w:hAnsi="宋体" w:eastAsia="宋体" w:cs="宋体"/>
          <w:color w:val="000000"/>
          <w:sz w:val="24"/>
          <w:szCs w:val="24"/>
          <w:lang w:val="zh-CN" w:eastAsia="zh-CN"/>
        </w:rPr>
        <w:t>若 WHU-CAS 在课程周期内无法获得正式接入条件，可采用模拟认证或测试账号方式完成流程演示，但文档中应保留真实接入方案和后续替换路径。</w:t>
      </w:r>
    </w:p>
    <w:p w14:paraId="54712156">
      <w:pPr>
        <w:pStyle w:val="5"/>
        <w:keepNext/>
        <w:pageBreakBefore w:val="0"/>
        <w:spacing w:before="60" w:after="60" w:line="276" w:lineRule="auto"/>
      </w:pPr>
      <w:r>
        <w:rPr>
          <w:rFonts w:ascii="黑体" w:hAnsi="黑体" w:eastAsia="黑体" w:cs="黑体"/>
          <w:b/>
          <w:color w:val="000000"/>
          <w:sz w:val="28"/>
          <w:szCs w:val="28"/>
          <w:lang w:val="zh-CN" w:eastAsia="zh-CN"/>
        </w:rPr>
        <w:t>2.8.2 P1 日历冲突逻辑与基础 AI 分析</w:t>
      </w:r>
    </w:p>
    <w:p w14:paraId="3659E644">
      <w:pPr>
        <w:spacing w:before="0" w:after="120" w:line="300" w:lineRule="auto"/>
        <w:ind w:firstLine="420"/>
      </w:pPr>
      <w:r>
        <w:rPr>
          <w:rFonts w:ascii="宋体" w:hAnsi="宋体" w:eastAsia="宋体" w:cs="宋体"/>
          <w:color w:val="000000"/>
          <w:sz w:val="24"/>
          <w:szCs w:val="24"/>
          <w:lang w:val="zh-CN" w:eastAsia="zh-CN"/>
        </w:rPr>
        <w:t>P1 在 P0 的基础上增加智能日历和基础 AI 分析能力。用户可以通过 24 小时制时间片维护空闲状态，系统在匹配确认环节展示双方共同空闲区间，并对用户同一时间的多个请求进行冲突提示。</w:t>
      </w:r>
    </w:p>
    <w:p w14:paraId="062BC32A">
      <w:pPr>
        <w:spacing w:before="0" w:after="120" w:line="300" w:lineRule="auto"/>
        <w:ind w:firstLine="420"/>
      </w:pPr>
      <w:r>
        <w:rPr>
          <w:rFonts w:ascii="宋体" w:hAnsi="宋体" w:eastAsia="宋体" w:cs="宋体"/>
          <w:color w:val="000000"/>
          <w:sz w:val="24"/>
          <w:szCs w:val="24"/>
          <w:lang w:val="zh-CN" w:eastAsia="zh-CN"/>
        </w:rPr>
        <w:t>基础 AI 分析阶段不要求完整商户数据联动，但应能够根据双方兴趣标签、活动类别和基本约束生成自然、可参考的破冰建议。</w:t>
      </w:r>
    </w:p>
    <w:p w14:paraId="66BC30A7">
      <w:pPr>
        <w:pStyle w:val="5"/>
        <w:keepNext/>
        <w:pageBreakBefore w:val="0"/>
        <w:spacing w:before="60" w:after="60" w:line="276" w:lineRule="auto"/>
      </w:pPr>
      <w:r>
        <w:rPr>
          <w:rFonts w:ascii="黑体" w:hAnsi="黑体" w:eastAsia="黑体" w:cs="黑体"/>
          <w:b/>
          <w:color w:val="000000"/>
          <w:sz w:val="28"/>
          <w:szCs w:val="28"/>
          <w:lang w:val="zh-CN" w:eastAsia="zh-CN"/>
        </w:rPr>
        <w:t>2.8.3 P2 美团 API 联动与完整 AI 推荐流</w:t>
      </w:r>
    </w:p>
    <w:p w14:paraId="008B6624">
      <w:pPr>
        <w:spacing w:before="0" w:after="120" w:line="300" w:lineRule="auto"/>
        <w:ind w:firstLine="420"/>
      </w:pPr>
      <w:r>
        <w:rPr>
          <w:rFonts w:ascii="宋体" w:hAnsi="宋体" w:eastAsia="宋体" w:cs="宋体"/>
          <w:color w:val="000000"/>
          <w:sz w:val="24"/>
          <w:szCs w:val="24"/>
          <w:lang w:val="zh-CN" w:eastAsia="zh-CN"/>
        </w:rPr>
        <w:t>P2 是完整体验增强范围，重点是将 AI 破冰助手与美团/大众点评或地图类商户数据联动，生成更贴近真实校园生活的活动建议。</w:t>
      </w:r>
    </w:p>
    <w:p w14:paraId="7D6F862A">
      <w:pPr>
        <w:spacing w:before="0" w:after="120" w:line="300" w:lineRule="auto"/>
        <w:ind w:firstLine="420"/>
      </w:pPr>
      <w:r>
        <w:rPr>
          <w:rFonts w:ascii="宋体" w:hAnsi="宋体" w:eastAsia="宋体" w:cs="宋体"/>
          <w:color w:val="000000"/>
          <w:sz w:val="24"/>
          <w:szCs w:val="24"/>
          <w:lang w:val="zh-CN" w:eastAsia="zh-CN"/>
        </w:rPr>
        <w:t>考虑到第三方 API 授权、额度和稳定性存在不确定性，P2 可采用真实接口、公开测试数据或模拟数据三种方式之一完成演示。无论采用哪种方式，系统都应保留接口封装层，便于后续替换为正式数据源。</w:t>
      </w:r>
    </w:p>
    <w:p w14:paraId="5782251F">
      <w:pPr>
        <w:pStyle w:val="4"/>
        <w:keepNext/>
        <w:pageBreakBefore w:val="0"/>
        <w:spacing w:before="100" w:after="60" w:line="276" w:lineRule="auto"/>
      </w:pPr>
      <w:r>
        <w:rPr>
          <w:rFonts w:ascii="黑体" w:hAnsi="黑体" w:eastAsia="黑体" w:cs="黑体"/>
          <w:b/>
          <w:color w:val="000000"/>
          <w:sz w:val="28"/>
          <w:szCs w:val="28"/>
          <w:lang w:val="zh-CN" w:eastAsia="zh-CN"/>
        </w:rPr>
        <w:t>2.9 完成期限</w:t>
      </w:r>
    </w:p>
    <w:p w14:paraId="7FB266F4">
      <w:pPr>
        <w:spacing w:before="0" w:after="120" w:line="300" w:lineRule="auto"/>
        <w:ind w:firstLine="420"/>
      </w:pPr>
      <w:r>
        <w:rPr>
          <w:rFonts w:ascii="宋体" w:hAnsi="宋体" w:eastAsia="宋体" w:cs="宋体"/>
          <w:color w:val="000000"/>
          <w:sz w:val="24"/>
          <w:szCs w:val="24"/>
          <w:lang w:val="zh-CN" w:eastAsia="zh-CN"/>
        </w:rPr>
        <w:t>项目计划周期为 2026-04-20 至 2026-06-17。该周期覆盖需求确认、方案设计、开发实现、联调测试、文档完善和最终验收准备。项目组应在中期前完成 P0 主流程，在后期集中完成 P1/P2 增强功能、测试修复和报告材料整理。</w:t>
      </w:r>
    </w:p>
    <w:p w14:paraId="00153C39">
      <w:pPr>
        <w:pStyle w:val="3"/>
        <w:keepNext/>
        <w:pageBreakBefore w:val="0"/>
        <w:spacing w:before="160" w:after="100" w:line="276" w:lineRule="auto"/>
      </w:pPr>
      <w:r>
        <w:rPr>
          <w:rFonts w:ascii="黑体" w:hAnsi="黑体" w:eastAsia="黑体" w:cs="黑体"/>
          <w:b/>
          <w:color w:val="000000"/>
          <w:sz w:val="32"/>
          <w:szCs w:val="32"/>
          <w:lang w:val="zh-CN" w:eastAsia="zh-CN"/>
        </w:rPr>
        <w:t>3 系统方案与功能范围</w:t>
      </w:r>
    </w:p>
    <w:p w14:paraId="08FE3463">
      <w:pPr>
        <w:spacing w:before="0" w:after="120" w:line="300" w:lineRule="auto"/>
        <w:ind w:firstLine="420"/>
      </w:pPr>
      <w:r>
        <w:rPr>
          <w:rFonts w:ascii="宋体" w:hAnsi="宋体" w:eastAsia="宋体" w:cs="宋体"/>
          <w:color w:val="000000"/>
          <w:sz w:val="24"/>
          <w:szCs w:val="24"/>
          <w:lang w:val="zh-CN" w:eastAsia="zh-CN"/>
        </w:rPr>
        <w:t>本章说明系统的主要功能范围。课程阶段优先保证核心流程完整，再根据进度实现增强功能。</w:t>
      </w:r>
    </w:p>
    <w:p w14:paraId="02318CF7">
      <w:pPr>
        <w:pStyle w:val="4"/>
        <w:keepNext/>
        <w:pageBreakBefore w:val="0"/>
        <w:spacing w:before="100" w:after="60" w:line="276" w:lineRule="auto"/>
      </w:pPr>
      <w:r>
        <w:rPr>
          <w:rFonts w:ascii="黑体" w:hAnsi="黑体" w:eastAsia="黑体" w:cs="黑体"/>
          <w:b/>
          <w:color w:val="000000"/>
          <w:sz w:val="28"/>
          <w:szCs w:val="28"/>
          <w:lang w:val="zh-CN" w:eastAsia="zh-CN"/>
        </w:rPr>
        <w:t>3.1 用户与认证系统</w:t>
      </w:r>
    </w:p>
    <w:p w14:paraId="22ADF3CD">
      <w:pPr>
        <w:spacing w:before="0" w:after="120" w:line="300" w:lineRule="auto"/>
        <w:ind w:firstLine="420"/>
      </w:pPr>
      <w:r>
        <w:rPr>
          <w:rFonts w:ascii="宋体" w:hAnsi="宋体" w:eastAsia="宋体" w:cs="宋体"/>
          <w:color w:val="000000"/>
          <w:sz w:val="24"/>
          <w:szCs w:val="24"/>
          <w:lang w:val="zh-CN" w:eastAsia="zh-CN"/>
        </w:rPr>
        <w:t>用户与认证系统负责确认用户身份、建立账号基础信息并控制系统访问边界。理想方案为对接 WHU-CAS，确保用户均为武汉大学校内学生；课程演示阶段可使用模拟认证流程或测试账号替代真实认证接口。</w:t>
      </w:r>
    </w:p>
    <w:p w14:paraId="2F1CC067">
      <w:pPr>
        <w:spacing w:before="0" w:after="120" w:line="300" w:lineRule="auto"/>
        <w:ind w:firstLine="420"/>
      </w:pPr>
      <w:r>
        <w:rPr>
          <w:rFonts w:ascii="宋体" w:hAnsi="宋体" w:eastAsia="宋体" w:cs="宋体"/>
          <w:color w:val="000000"/>
          <w:sz w:val="24"/>
          <w:szCs w:val="24"/>
          <w:lang w:val="zh-CN" w:eastAsia="zh-CN"/>
        </w:rPr>
        <w:t>系统应保存必要的身份状态和用户标识，但应遵循最小化原则，不在广场公开展示实名信息。实名信息主要用于校内可信身份确认和违规追溯，普通匹配阶段只展示与匹配相关的有限资料。</w:t>
      </w:r>
    </w:p>
    <w:p w14:paraId="38E093DE">
      <w:pPr>
        <w:pStyle w:val="4"/>
        <w:keepNext/>
        <w:pageBreakBefore w:val="0"/>
        <w:spacing w:before="100" w:after="60" w:line="276" w:lineRule="auto"/>
      </w:pPr>
      <w:r>
        <w:rPr>
          <w:rFonts w:ascii="黑体" w:hAnsi="黑体" w:eastAsia="黑体" w:cs="黑体"/>
          <w:b/>
          <w:color w:val="000000"/>
          <w:sz w:val="28"/>
          <w:szCs w:val="28"/>
          <w:lang w:val="zh-CN" w:eastAsia="zh-CN"/>
        </w:rPr>
        <w:t>3.2 用户资料与兴趣标签</w:t>
      </w:r>
    </w:p>
    <w:p w14:paraId="27C0AD37">
      <w:pPr>
        <w:spacing w:before="0" w:after="120" w:line="300" w:lineRule="auto"/>
        <w:ind w:firstLine="420"/>
      </w:pPr>
      <w:r>
        <w:rPr>
          <w:rFonts w:ascii="宋体" w:hAnsi="宋体" w:eastAsia="宋体" w:cs="宋体"/>
          <w:color w:val="000000"/>
          <w:sz w:val="24"/>
          <w:szCs w:val="24"/>
          <w:lang w:val="zh-CN" w:eastAsia="zh-CN"/>
        </w:rPr>
        <w:t>用户资料分为明面属性和影子标签两类。明面属性包括实名信息、学院、年级等，在匹配成功后可按规则展示；影子标签由用户主动设置，包括运动、饮食、学习、娱乐、性格偏好和活动习惯等，用于广场筛选、匹配评分和 AI 破冰建议。</w:t>
      </w:r>
    </w:p>
    <w:p w14:paraId="4E29289B">
      <w:pPr>
        <w:spacing w:before="0" w:after="120" w:line="300" w:lineRule="auto"/>
        <w:ind w:firstLine="420"/>
      </w:pPr>
      <w:r>
        <w:rPr>
          <w:rFonts w:ascii="宋体" w:hAnsi="宋体" w:eastAsia="宋体" w:cs="宋体"/>
          <w:color w:val="000000"/>
          <w:sz w:val="24"/>
          <w:szCs w:val="24"/>
          <w:lang w:val="zh-CN" w:eastAsia="zh-CN"/>
        </w:rPr>
        <w:t>标签设计应允许用户表达兴趣，同时避免收集过度敏感信息。系统应提供标签新增、删除和更新能力，并在匹配时通过标签重合度或相似度辅助排序。</w:t>
      </w:r>
    </w:p>
    <w:p w14:paraId="69BC95F9">
      <w:pPr>
        <w:pStyle w:val="4"/>
        <w:keepNext/>
        <w:pageBreakBefore w:val="0"/>
        <w:spacing w:before="100" w:after="60" w:line="276" w:lineRule="auto"/>
      </w:pPr>
      <w:r>
        <w:rPr>
          <w:rFonts w:ascii="黑体" w:hAnsi="黑体" w:eastAsia="黑体" w:cs="黑体"/>
          <w:b/>
          <w:color w:val="000000"/>
          <w:sz w:val="28"/>
          <w:szCs w:val="28"/>
          <w:lang w:val="zh-CN" w:eastAsia="zh-CN"/>
        </w:rPr>
        <w:t>3.3 匿名发布机制</w:t>
      </w:r>
    </w:p>
    <w:p w14:paraId="1F6F99DA">
      <w:pPr>
        <w:spacing w:before="0" w:after="120" w:line="300" w:lineRule="auto"/>
        <w:ind w:firstLine="420"/>
      </w:pPr>
      <w:r>
        <w:rPr>
          <w:rFonts w:ascii="宋体" w:hAnsi="宋体" w:eastAsia="宋体" w:cs="宋体"/>
          <w:color w:val="000000"/>
          <w:sz w:val="24"/>
          <w:szCs w:val="24"/>
          <w:lang w:val="zh-CN" w:eastAsia="zh-CN"/>
        </w:rPr>
        <w:t>匿名发布机制用于降低学生在公开广场表达结伴需求时的心理压力。用户发布请求时可选择匿名，系统为其分配校园动植物编号，例如“珞珈狐 01”“樱花树 03”等，用于替代真实姓名或头像展示。</w:t>
      </w:r>
    </w:p>
    <w:p w14:paraId="0B7281A4">
      <w:pPr>
        <w:spacing w:before="0" w:after="120" w:line="300" w:lineRule="auto"/>
        <w:ind w:firstLine="420"/>
      </w:pPr>
      <w:r>
        <w:rPr>
          <w:rFonts w:ascii="宋体" w:hAnsi="宋体" w:eastAsia="宋体" w:cs="宋体"/>
          <w:color w:val="000000"/>
          <w:sz w:val="24"/>
          <w:szCs w:val="24"/>
          <w:lang w:val="zh-CN" w:eastAsia="zh-CN"/>
        </w:rPr>
        <w:t>匿名并不意味着无责任。系统后台仍需保留真实用户标识，以便在发生骚扰、违规内容、恶意发布等情况时进行处理。匿名展示、后台可追溯和用户举报机制共同构成安全边界。</w:t>
      </w:r>
    </w:p>
    <w:p w14:paraId="77313A97">
      <w:pPr>
        <w:pStyle w:val="4"/>
        <w:keepNext/>
        <w:pageBreakBefore w:val="0"/>
        <w:spacing w:before="100" w:after="60" w:line="276" w:lineRule="auto"/>
      </w:pPr>
      <w:r>
        <w:rPr>
          <w:rFonts w:ascii="黑体" w:hAnsi="黑体" w:eastAsia="黑体" w:cs="黑体"/>
          <w:b/>
          <w:color w:val="000000"/>
          <w:sz w:val="28"/>
          <w:szCs w:val="28"/>
          <w:lang w:val="zh-CN" w:eastAsia="zh-CN"/>
        </w:rPr>
        <w:t>3.4 状态发布与广场</w:t>
      </w:r>
    </w:p>
    <w:p w14:paraId="6D34727D">
      <w:pPr>
        <w:spacing w:before="0" w:after="120" w:line="300" w:lineRule="auto"/>
        <w:ind w:firstLine="420"/>
      </w:pPr>
      <w:r>
        <w:rPr>
          <w:rFonts w:ascii="宋体" w:hAnsi="宋体" w:eastAsia="宋体" w:cs="宋体"/>
          <w:color w:val="000000"/>
          <w:sz w:val="24"/>
          <w:szCs w:val="24"/>
          <w:lang w:val="zh-CN" w:eastAsia="zh-CN"/>
        </w:rPr>
        <w:t>状态发布与广场是系统的信息流核心。用户发布请求时需要选择活动类别，如电影、剧院、运动、约饭或自定义活动，并填写时间跨度、地点倾向、费用偏好和失效时间等信息。</w:t>
      </w:r>
    </w:p>
    <w:p w14:paraId="2569CCAF">
      <w:pPr>
        <w:spacing w:before="0" w:after="120" w:line="300" w:lineRule="auto"/>
        <w:ind w:firstLine="420"/>
      </w:pPr>
      <w:r>
        <w:rPr>
          <w:rFonts w:ascii="宋体" w:hAnsi="宋体" w:eastAsia="宋体" w:cs="宋体"/>
          <w:color w:val="000000"/>
          <w:sz w:val="24"/>
          <w:szCs w:val="24"/>
          <w:lang w:val="zh-CN" w:eastAsia="zh-CN"/>
        </w:rPr>
        <w:t>广场列表应支持按时间最近、地理位置最近和标签契合度最高等方式排序。为避免信息长期滞留和无效匹配，每个请求必须设置失效时间，到期后自动进入归档区。用户可同时挂载最多 5 个“蹲搭子”请求，系统需要对并发请求和时间冲突进行提示。</w:t>
      </w:r>
    </w:p>
    <w:p w14:paraId="4990A666">
      <w:pPr>
        <w:pStyle w:val="4"/>
        <w:keepNext/>
        <w:pageBreakBefore w:val="0"/>
        <w:spacing w:before="100" w:after="60" w:line="276" w:lineRule="auto"/>
      </w:pPr>
      <w:r>
        <w:rPr>
          <w:rFonts w:ascii="黑体" w:hAnsi="黑体" w:eastAsia="黑体" w:cs="黑体"/>
          <w:b/>
          <w:color w:val="000000"/>
          <w:sz w:val="28"/>
          <w:szCs w:val="28"/>
          <w:lang w:val="zh-CN" w:eastAsia="zh-CN"/>
        </w:rPr>
        <w:t>3.5 匹配确认流程</w:t>
      </w:r>
    </w:p>
    <w:p w14:paraId="6DD7866E">
      <w:pPr>
        <w:spacing w:before="0" w:after="120" w:line="300" w:lineRule="auto"/>
        <w:ind w:firstLine="420"/>
      </w:pPr>
      <w:r>
        <w:rPr>
          <w:rFonts w:ascii="宋体" w:hAnsi="宋体" w:eastAsia="宋体" w:cs="宋体"/>
          <w:color w:val="000000"/>
          <w:sz w:val="24"/>
          <w:szCs w:val="24"/>
          <w:lang w:val="zh-CN" w:eastAsia="zh-CN"/>
        </w:rPr>
        <w:t>匹配确认流程采用双向确认机制。申请者在广场中点击“想搭”后，发起者收到通知或在待处理列表中看到申请，并查看申请者的标签匹配度和有限资料。发起者确认后，系统建立临时会话窗口。</w:t>
      </w:r>
    </w:p>
    <w:p w14:paraId="75604AE9">
      <w:pPr>
        <w:spacing w:before="0" w:after="120" w:line="300" w:lineRule="auto"/>
        <w:ind w:firstLine="420"/>
      </w:pPr>
      <w:r>
        <w:rPr>
          <w:rFonts w:ascii="宋体" w:hAnsi="宋体" w:eastAsia="宋体" w:cs="宋体"/>
          <w:color w:val="000000"/>
          <w:sz w:val="24"/>
          <w:szCs w:val="24"/>
          <w:lang w:val="zh-CN" w:eastAsia="zh-CN"/>
        </w:rPr>
        <w:t>双向确认可以避免单方面打扰，保护发起者选择权，也使双方在进入会话前形成明确的活动意向。若发起者拒绝申请或请求失效，系统应结束对应申请并给予申请者适当提示。</w:t>
      </w:r>
    </w:p>
    <w:p w14:paraId="3A9AC726">
      <w:pPr>
        <w:pStyle w:val="4"/>
        <w:keepNext/>
        <w:pageBreakBefore w:val="0"/>
        <w:spacing w:before="100" w:after="60" w:line="276" w:lineRule="auto"/>
      </w:pPr>
      <w:r>
        <w:rPr>
          <w:rFonts w:ascii="黑体" w:hAnsi="黑体" w:eastAsia="黑体" w:cs="黑体"/>
          <w:b/>
          <w:color w:val="000000"/>
          <w:sz w:val="28"/>
          <w:szCs w:val="28"/>
          <w:lang w:val="zh-CN" w:eastAsia="zh-CN"/>
        </w:rPr>
        <w:t>3.6 临时会话功能</w:t>
      </w:r>
    </w:p>
    <w:p w14:paraId="0344AC5E">
      <w:pPr>
        <w:spacing w:before="0" w:after="120" w:line="300" w:lineRule="auto"/>
        <w:ind w:firstLine="420"/>
      </w:pPr>
      <w:r>
        <w:rPr>
          <w:rFonts w:ascii="宋体" w:hAnsi="宋体" w:eastAsia="宋体" w:cs="宋体"/>
          <w:color w:val="000000"/>
          <w:sz w:val="24"/>
          <w:szCs w:val="24"/>
          <w:lang w:val="zh-CN" w:eastAsia="zh-CN"/>
        </w:rPr>
        <w:t>临时会话用于匹配成功后的短期沟通。会话应围绕具体活动请求建立，主要服务于确认时间、地点、费用偏好和活动细节。课程阶段可先实现基础文本会话或模拟会话窗口，后续再扩展实时消息能力。</w:t>
      </w:r>
    </w:p>
    <w:p w14:paraId="17794F19">
      <w:pPr>
        <w:spacing w:before="0" w:after="120" w:line="300" w:lineRule="auto"/>
        <w:ind w:firstLine="420"/>
      </w:pPr>
      <w:r>
        <w:rPr>
          <w:rFonts w:ascii="宋体" w:hAnsi="宋体" w:eastAsia="宋体" w:cs="宋体"/>
          <w:color w:val="000000"/>
          <w:sz w:val="24"/>
          <w:szCs w:val="24"/>
          <w:lang w:val="zh-CN" w:eastAsia="zh-CN"/>
        </w:rPr>
        <w:t>为降低安全风险，临时会话应支持结束、举报和必要的记录留存。若双方活动结束或请求归档，会话可进入只读或关闭状态，避免无限期保留低价值会话。</w:t>
      </w:r>
    </w:p>
    <w:p w14:paraId="50881068">
      <w:pPr>
        <w:pStyle w:val="4"/>
        <w:keepNext/>
        <w:pageBreakBefore w:val="0"/>
        <w:spacing w:before="100" w:after="60" w:line="276" w:lineRule="auto"/>
      </w:pPr>
      <w:r>
        <w:rPr>
          <w:rFonts w:ascii="黑体" w:hAnsi="黑体" w:eastAsia="黑体" w:cs="黑体"/>
          <w:b/>
          <w:color w:val="000000"/>
          <w:sz w:val="28"/>
          <w:szCs w:val="28"/>
          <w:lang w:val="zh-CN" w:eastAsia="zh-CN"/>
        </w:rPr>
        <w:t>3.7 AI 破冰助手</w:t>
      </w:r>
    </w:p>
    <w:p w14:paraId="63C142BD">
      <w:pPr>
        <w:spacing w:before="0" w:after="120" w:line="300" w:lineRule="auto"/>
        <w:ind w:firstLine="420"/>
      </w:pPr>
      <w:r>
        <w:rPr>
          <w:rFonts w:ascii="宋体" w:hAnsi="宋体" w:eastAsia="宋体" w:cs="宋体"/>
          <w:color w:val="000000"/>
          <w:sz w:val="24"/>
          <w:szCs w:val="24"/>
          <w:lang w:val="zh-CN" w:eastAsia="zh-CN"/>
        </w:rPr>
        <w:t>AI 破冰助手是本项目的创新功能之一。系统将双方兴趣标签、匹配类别、时间约束和可用的外部商户或地点数据作为输入，调用 Gemini / GPT API 等大模型服务生成 2 至 3 个活动建议。</w:t>
      </w:r>
    </w:p>
    <w:p w14:paraId="451EB54F">
      <w:pPr>
        <w:spacing w:before="0" w:after="120" w:line="300" w:lineRule="auto"/>
        <w:ind w:firstLine="420"/>
      </w:pPr>
      <w:r>
        <w:rPr>
          <w:rFonts w:ascii="宋体" w:hAnsi="宋体" w:eastAsia="宋体" w:cs="宋体"/>
          <w:color w:val="000000"/>
          <w:sz w:val="24"/>
          <w:szCs w:val="24"/>
          <w:lang w:val="zh-CN" w:eastAsia="zh-CN"/>
        </w:rPr>
        <w:t>AI 输出应定位为辅助建议，而不是强制决策。系统应避免生成涉及隐私、歧视、危险活动或不当社交暗示的内容，并在必要时提供降级方案，例如在 API 不可用时使用预设模板生成普通破冰话术。</w:t>
      </w:r>
    </w:p>
    <w:p w14:paraId="65FE11C0">
      <w:pPr>
        <w:pStyle w:val="4"/>
        <w:keepNext/>
        <w:pageBreakBefore w:val="0"/>
        <w:spacing w:before="100" w:after="60" w:line="276" w:lineRule="auto"/>
      </w:pPr>
      <w:r>
        <w:rPr>
          <w:rFonts w:ascii="黑体" w:hAnsi="黑体" w:eastAsia="黑体" w:cs="黑体"/>
          <w:b/>
          <w:color w:val="000000"/>
          <w:sz w:val="28"/>
          <w:szCs w:val="28"/>
          <w:lang w:val="zh-CN" w:eastAsia="zh-CN"/>
        </w:rPr>
        <w:t>3.8 智能日历视图</w:t>
      </w:r>
    </w:p>
    <w:p w14:paraId="48C2F08B">
      <w:pPr>
        <w:spacing w:before="0" w:after="120" w:line="300" w:lineRule="auto"/>
        <w:ind w:firstLine="420"/>
      </w:pPr>
      <w:r>
        <w:rPr>
          <w:rFonts w:ascii="宋体" w:hAnsi="宋体" w:eastAsia="宋体" w:cs="宋体"/>
          <w:color w:val="000000"/>
          <w:sz w:val="24"/>
          <w:szCs w:val="24"/>
          <w:lang w:val="zh-CN" w:eastAsia="zh-CN"/>
        </w:rPr>
        <w:t>智能日历视图用于表达用户的空闲状态和请求状态。用户通过 24 小时制涂抹式交互勾选 Available 时段，系统在进入匹配确认环节时自动高亮双方共同空闲重叠区。</w:t>
      </w:r>
    </w:p>
    <w:p w14:paraId="19BC5C4A">
      <w:pPr>
        <w:spacing w:before="0" w:after="120" w:line="300" w:lineRule="auto"/>
        <w:ind w:firstLine="420"/>
      </w:pPr>
      <w:r>
        <w:rPr>
          <w:rFonts w:ascii="宋体" w:hAnsi="宋体" w:eastAsia="宋体" w:cs="宋体"/>
          <w:color w:val="000000"/>
          <w:sz w:val="24"/>
          <w:szCs w:val="24"/>
          <w:lang w:val="zh-CN" w:eastAsia="zh-CN"/>
        </w:rPr>
        <w:t>日历界面应以不同颜色区分冲突态、进行中和已成行状态。冲突态表示同一时间存在多个可能冲突的请求；进行中表示已发布但未完成匹配；已成行表示双方已确认活动安排。</w:t>
      </w:r>
    </w:p>
    <w:p w14:paraId="254CE689">
      <w:pPr>
        <w:pStyle w:val="4"/>
        <w:keepNext/>
        <w:pageBreakBefore w:val="0"/>
        <w:spacing w:before="100" w:after="60" w:line="276" w:lineRule="auto"/>
      </w:pPr>
      <w:r>
        <w:rPr>
          <w:rFonts w:ascii="黑体" w:hAnsi="黑体" w:eastAsia="黑体" w:cs="黑体"/>
          <w:b/>
          <w:color w:val="000000"/>
          <w:sz w:val="28"/>
          <w:szCs w:val="28"/>
          <w:lang w:val="zh-CN" w:eastAsia="zh-CN"/>
        </w:rPr>
        <w:t>3.9 内容治理与举报处理</w:t>
      </w:r>
    </w:p>
    <w:p w14:paraId="756EA5AA">
      <w:pPr>
        <w:spacing w:before="0" w:after="120" w:line="300" w:lineRule="auto"/>
        <w:ind w:firstLine="420"/>
      </w:pPr>
      <w:r>
        <w:rPr>
          <w:rFonts w:ascii="宋体" w:hAnsi="宋体" w:eastAsia="宋体" w:cs="宋体"/>
          <w:color w:val="000000"/>
          <w:sz w:val="24"/>
          <w:szCs w:val="24"/>
          <w:lang w:val="zh-CN" w:eastAsia="zh-CN"/>
        </w:rPr>
        <w:t>由于本系统涉及匿名发布、陌生人匹配和临时会话，内容治理是必要功能。系统应对发布内容、标签、会话内容和 AI 输出进行基本限制，禁止违法违规、骚扰、歧视、诱导交易、侵犯隐私等内容。</w:t>
      </w:r>
    </w:p>
    <w:p w14:paraId="3F368209">
      <w:pPr>
        <w:spacing w:before="0" w:after="120" w:line="300" w:lineRule="auto"/>
        <w:ind w:firstLine="420"/>
      </w:pPr>
      <w:r>
        <w:rPr>
          <w:rFonts w:ascii="宋体" w:hAnsi="宋体" w:eastAsia="宋体" w:cs="宋体"/>
          <w:color w:val="000000"/>
          <w:sz w:val="24"/>
          <w:szCs w:val="24"/>
          <w:lang w:val="zh-CN" w:eastAsia="zh-CN"/>
        </w:rPr>
        <w:t>系统应提供举报入口，用户可对不当发布、骚扰消息或恶意行为进行举报。课程阶段可先实现举报记录和后台查看能力，后续再扩展自动审核、关键词过滤和分级处置流程。</w:t>
      </w:r>
    </w:p>
    <w:p w14:paraId="5F6FEC9B">
      <w:pPr>
        <w:pStyle w:val="4"/>
        <w:keepNext/>
        <w:pageBreakBefore w:val="0"/>
        <w:spacing w:before="100" w:after="60" w:line="276" w:lineRule="auto"/>
      </w:pPr>
      <w:r>
        <w:rPr>
          <w:rFonts w:ascii="黑体" w:hAnsi="黑体" w:eastAsia="黑体" w:cs="黑体"/>
          <w:b/>
          <w:color w:val="000000"/>
          <w:sz w:val="28"/>
          <w:szCs w:val="28"/>
          <w:lang w:val="zh-CN" w:eastAsia="zh-CN"/>
        </w:rPr>
        <w:t>3.10 关键界面范围</w:t>
      </w:r>
    </w:p>
    <w:p w14:paraId="553C9501">
      <w:pPr>
        <w:spacing w:before="0" w:after="120" w:line="300" w:lineRule="auto"/>
        <w:ind w:firstLine="420"/>
      </w:pPr>
      <w:r>
        <w:rPr>
          <w:rFonts w:ascii="宋体" w:hAnsi="宋体" w:eastAsia="宋体" w:cs="宋体"/>
          <w:color w:val="000000"/>
          <w:sz w:val="24"/>
          <w:szCs w:val="24"/>
          <w:lang w:val="zh-CN" w:eastAsia="zh-CN"/>
        </w:rPr>
        <w:t>关键界面包括登录与认证页、首页广场、发布请求页、请求详情页、匹配申请列表、日历页、临时会话页、个人资料页、举报反馈页和基础管理/测试页面。</w:t>
      </w:r>
    </w:p>
    <w:p w14:paraId="39B6396D">
      <w:pPr>
        <w:spacing w:before="0" w:after="120" w:line="300" w:lineRule="auto"/>
        <w:ind w:firstLine="420"/>
      </w:pPr>
      <w:r>
        <w:rPr>
          <w:rFonts w:ascii="宋体" w:hAnsi="宋体" w:eastAsia="宋体" w:cs="宋体"/>
          <w:color w:val="000000"/>
          <w:sz w:val="24"/>
          <w:szCs w:val="24"/>
          <w:lang w:val="zh-CN" w:eastAsia="zh-CN"/>
        </w:rPr>
        <w:t>界面设计应符合微信小程序使用习惯，避免层级过深。首页应突出活动意图、剩余时间和匹配入口；日历页应突出空闲维护和冲突提示；会话页应突出 AI 建议卡片和下一步行动建议。</w:t>
      </w:r>
    </w:p>
    <w:p w14:paraId="58E509CA">
      <w:pPr>
        <w:pStyle w:val="3"/>
        <w:keepNext/>
        <w:pageBreakBefore w:val="0"/>
        <w:spacing w:before="160" w:after="100" w:line="276" w:lineRule="auto"/>
      </w:pPr>
      <w:r>
        <w:rPr>
          <w:rFonts w:ascii="黑体" w:hAnsi="黑体" w:eastAsia="黑体" w:cs="黑体"/>
          <w:b/>
          <w:color w:val="000000"/>
          <w:sz w:val="32"/>
          <w:szCs w:val="32"/>
          <w:lang w:val="zh-CN" w:eastAsia="zh-CN"/>
        </w:rPr>
        <w:t>4 可行性分析</w:t>
      </w:r>
    </w:p>
    <w:p w14:paraId="707E47C0">
      <w:pPr>
        <w:spacing w:before="0" w:after="120" w:line="300" w:lineRule="auto"/>
        <w:ind w:firstLine="420"/>
      </w:pPr>
      <w:r>
        <w:rPr>
          <w:rFonts w:ascii="宋体" w:hAnsi="宋体" w:eastAsia="宋体" w:cs="宋体"/>
          <w:color w:val="000000"/>
          <w:sz w:val="24"/>
          <w:szCs w:val="24"/>
          <w:lang w:val="zh-CN" w:eastAsia="zh-CN"/>
        </w:rPr>
        <w:t>本章从技术、经济、操作、安全隐私、社会合规等方面分析项目实施的可行性。总体上，本项目功能边界清晰、课程周期可控、技术路线成熟，具备完成 MVP 的条件。</w:t>
      </w:r>
    </w:p>
    <w:p w14:paraId="7B6DD509">
      <w:pPr>
        <w:pStyle w:val="4"/>
        <w:keepNext/>
        <w:pageBreakBefore w:val="0"/>
        <w:spacing w:before="100" w:after="60" w:line="276" w:lineRule="auto"/>
      </w:pPr>
      <w:r>
        <w:rPr>
          <w:rFonts w:ascii="黑体" w:hAnsi="黑体" w:eastAsia="黑体" w:cs="黑体"/>
          <w:b/>
          <w:color w:val="000000"/>
          <w:sz w:val="28"/>
          <w:szCs w:val="28"/>
          <w:lang w:val="zh-CN" w:eastAsia="zh-CN"/>
        </w:rPr>
        <w:t>4.1 技术可行性</w:t>
      </w:r>
    </w:p>
    <w:p w14:paraId="23802664">
      <w:pPr>
        <w:spacing w:before="0" w:after="120" w:line="300" w:lineRule="auto"/>
        <w:ind w:firstLine="420"/>
      </w:pPr>
      <w:r>
        <w:rPr>
          <w:rFonts w:ascii="宋体" w:hAnsi="宋体" w:eastAsia="宋体" w:cs="宋体"/>
          <w:color w:val="000000"/>
          <w:sz w:val="24"/>
          <w:szCs w:val="24"/>
          <w:lang w:val="zh-CN" w:eastAsia="zh-CN"/>
        </w:rPr>
        <w:t>项目拟采用微信小程序作为前端入口，配合后端服务、数据库、Redis/WebSocket、AI 服务和第三方商户数据接口实现核心功能。各项技术均有成熟实践，课程阶段可通过分层实现和接口模拟降低不确定性。</w:t>
      </w:r>
    </w:p>
    <w:p w14:paraId="6CBCB8EC">
      <w:pPr>
        <w:pStyle w:val="5"/>
        <w:keepNext/>
        <w:pageBreakBefore w:val="0"/>
        <w:spacing w:before="60" w:after="60" w:line="276" w:lineRule="auto"/>
      </w:pPr>
      <w:r>
        <w:rPr>
          <w:rFonts w:ascii="黑体" w:hAnsi="黑体" w:eastAsia="黑体" w:cs="黑体"/>
          <w:b/>
          <w:color w:val="000000"/>
          <w:sz w:val="28"/>
          <w:szCs w:val="28"/>
          <w:lang w:val="zh-CN" w:eastAsia="zh-CN"/>
        </w:rPr>
        <w:t>4.1.1 微信小程序开发可行性</w:t>
      </w:r>
    </w:p>
    <w:p w14:paraId="73B23618">
      <w:pPr>
        <w:spacing w:before="0" w:after="120" w:line="300" w:lineRule="auto"/>
        <w:ind w:firstLine="420"/>
      </w:pPr>
      <w:r>
        <w:rPr>
          <w:rFonts w:ascii="宋体" w:hAnsi="宋体" w:eastAsia="宋体" w:cs="宋体"/>
          <w:color w:val="000000"/>
          <w:sz w:val="24"/>
          <w:szCs w:val="24"/>
          <w:lang w:val="zh-CN" w:eastAsia="zh-CN"/>
        </w:rPr>
        <w:t>微信小程序适合校园轻量应用场景，用户无需安装独立 App，访问成本低。小程序框架支持页面路由、组件化开发、网络请求、本地缓存和基础消息能力，能够支撑广场浏览、请求发布、日历维护和会话界面等功能。</w:t>
      </w:r>
    </w:p>
    <w:p w14:paraId="791D69AF">
      <w:pPr>
        <w:spacing w:before="0" w:after="120" w:line="300" w:lineRule="auto"/>
        <w:ind w:firstLine="420"/>
      </w:pPr>
      <w:r>
        <w:rPr>
          <w:rFonts w:ascii="宋体" w:hAnsi="宋体" w:eastAsia="宋体" w:cs="宋体"/>
          <w:color w:val="000000"/>
          <w:sz w:val="24"/>
          <w:szCs w:val="24"/>
          <w:lang w:val="zh-CN" w:eastAsia="zh-CN"/>
        </w:rPr>
        <w:t>项目组可以使用微信开发者工具进行本地开发、调试和预览。课程阶段若不进行正式上线，也可以通过开发版或体验版完成演示。</w:t>
      </w:r>
    </w:p>
    <w:p w14:paraId="754BF78D">
      <w:pPr>
        <w:pStyle w:val="5"/>
        <w:keepNext/>
        <w:pageBreakBefore w:val="0"/>
        <w:spacing w:before="60" w:after="60" w:line="276" w:lineRule="auto"/>
      </w:pPr>
      <w:r>
        <w:rPr>
          <w:rFonts w:ascii="黑体" w:hAnsi="黑体" w:eastAsia="黑体" w:cs="黑体"/>
          <w:b/>
          <w:color w:val="000000"/>
          <w:sz w:val="28"/>
          <w:szCs w:val="28"/>
          <w:lang w:val="zh-CN" w:eastAsia="zh-CN"/>
        </w:rPr>
        <w:t>4.1.2 校内统一身份认证接入可行性</w:t>
      </w:r>
    </w:p>
    <w:p w14:paraId="78CC9D31">
      <w:pPr>
        <w:spacing w:before="0" w:after="120" w:line="300" w:lineRule="auto"/>
        <w:ind w:firstLine="420"/>
      </w:pPr>
      <w:r>
        <w:rPr>
          <w:rFonts w:ascii="宋体" w:hAnsi="宋体" w:eastAsia="宋体" w:cs="宋体"/>
          <w:color w:val="000000"/>
          <w:sz w:val="24"/>
          <w:szCs w:val="24"/>
          <w:lang w:val="zh-CN" w:eastAsia="zh-CN"/>
        </w:rPr>
        <w:t>WHU-CAS 接入能够增强用户真实性和校内私域属性，但正式接入可能需要学校接口授权、回调地址和安全审查。该部分存在外部依赖，因此项目应准备模拟认证方案。</w:t>
      </w:r>
    </w:p>
    <w:p w14:paraId="1C2BB173">
      <w:pPr>
        <w:spacing w:before="0" w:after="120" w:line="300" w:lineRule="auto"/>
        <w:ind w:firstLine="420"/>
      </w:pPr>
      <w:r>
        <w:rPr>
          <w:rFonts w:ascii="宋体" w:hAnsi="宋体" w:eastAsia="宋体" w:cs="宋体"/>
          <w:color w:val="000000"/>
          <w:sz w:val="24"/>
          <w:szCs w:val="24"/>
          <w:lang w:val="zh-CN" w:eastAsia="zh-CN"/>
        </w:rPr>
        <w:t>在技术设计上，系统应将认证模块与业务模块解耦，先通过测试账号模拟校内身份字段，待具备正式接入条件后再替换为真实 WHU-CAS 登录流程。</w:t>
      </w:r>
    </w:p>
    <w:p w14:paraId="38DA1E95">
      <w:pPr>
        <w:pStyle w:val="5"/>
        <w:keepNext/>
        <w:pageBreakBefore w:val="0"/>
        <w:spacing w:before="60" w:after="60" w:line="276" w:lineRule="auto"/>
      </w:pPr>
      <w:r>
        <w:rPr>
          <w:rFonts w:ascii="黑体" w:hAnsi="黑体" w:eastAsia="黑体" w:cs="黑体"/>
          <w:b/>
          <w:color w:val="000000"/>
          <w:sz w:val="28"/>
          <w:szCs w:val="28"/>
          <w:lang w:val="zh-CN" w:eastAsia="zh-CN"/>
        </w:rPr>
        <w:t>4.1.3 AI 服务接入可行性</w:t>
      </w:r>
    </w:p>
    <w:p w14:paraId="53022682">
      <w:pPr>
        <w:spacing w:before="0" w:after="120" w:line="300" w:lineRule="auto"/>
        <w:ind w:firstLine="420"/>
      </w:pPr>
      <w:r>
        <w:rPr>
          <w:rFonts w:ascii="宋体" w:hAnsi="宋体" w:eastAsia="宋体" w:cs="宋体"/>
          <w:color w:val="000000"/>
          <w:sz w:val="24"/>
          <w:szCs w:val="24"/>
          <w:lang w:val="zh-CN" w:eastAsia="zh-CN"/>
        </w:rPr>
        <w:t>Gemini / GPT API 等大模型服务已具备文本理解和建议生成能力，能够满足基础破冰话术和活动方案推荐需求。项目只需将双方标签、活动类别、时间约束和地点数据整理成结构化提示词，即可获得可读性较强的输出。</w:t>
      </w:r>
    </w:p>
    <w:p w14:paraId="35ABED5D">
      <w:pPr>
        <w:spacing w:before="0" w:after="120" w:line="300" w:lineRule="auto"/>
        <w:ind w:firstLine="420"/>
      </w:pPr>
      <w:r>
        <w:rPr>
          <w:rFonts w:ascii="宋体" w:hAnsi="宋体" w:eastAsia="宋体" w:cs="宋体"/>
          <w:color w:val="000000"/>
          <w:sz w:val="24"/>
          <w:szCs w:val="24"/>
          <w:lang w:val="zh-CN" w:eastAsia="zh-CN"/>
        </w:rPr>
        <w:t>AI 服务的不确定性主要来自额度、响应延迟、内容安全和网络稳定性。项目可通过缓存、模板降级、输出审核和调用频率限制降低风险。</w:t>
      </w:r>
    </w:p>
    <w:p w14:paraId="0978A445">
      <w:pPr>
        <w:pStyle w:val="5"/>
        <w:keepNext/>
        <w:pageBreakBefore w:val="0"/>
        <w:spacing w:before="60" w:after="60" w:line="276" w:lineRule="auto"/>
      </w:pPr>
      <w:r>
        <w:rPr>
          <w:rFonts w:ascii="黑体" w:hAnsi="黑体" w:eastAsia="黑体" w:cs="黑体"/>
          <w:b/>
          <w:color w:val="000000"/>
          <w:sz w:val="28"/>
          <w:szCs w:val="28"/>
          <w:lang w:val="zh-CN" w:eastAsia="zh-CN"/>
        </w:rPr>
        <w:t>4.1.4 美团或大众点评 API 接入可行性</w:t>
      </w:r>
    </w:p>
    <w:p w14:paraId="20174AEC">
      <w:pPr>
        <w:spacing w:before="0" w:after="120" w:line="300" w:lineRule="auto"/>
        <w:ind w:firstLine="420"/>
      </w:pPr>
      <w:r>
        <w:rPr>
          <w:rFonts w:ascii="宋体" w:hAnsi="宋体" w:eastAsia="宋体" w:cs="宋体"/>
          <w:color w:val="000000"/>
          <w:sz w:val="24"/>
          <w:szCs w:val="24"/>
          <w:lang w:val="zh-CN" w:eastAsia="zh-CN"/>
        </w:rPr>
        <w:t>美团/大众点评或地图类开放接口可提供周边商户、评分、位置和优惠等信息，有助于生成更具体的活动建议。但该类接口可能存在授权门槛、调用额度和数据字段限制。</w:t>
      </w:r>
    </w:p>
    <w:p w14:paraId="258A03D9">
      <w:pPr>
        <w:spacing w:before="0" w:after="120" w:line="300" w:lineRule="auto"/>
        <w:ind w:firstLine="420"/>
      </w:pPr>
      <w:r>
        <w:rPr>
          <w:rFonts w:ascii="宋体" w:hAnsi="宋体" w:eastAsia="宋体" w:cs="宋体"/>
          <w:color w:val="000000"/>
          <w:sz w:val="24"/>
          <w:szCs w:val="24"/>
          <w:lang w:val="zh-CN" w:eastAsia="zh-CN"/>
        </w:rPr>
        <w:t>课程阶段可将其作为计划接入或可选接入的第三方商户数据服务处理：若真实接口可用，则进行真实联动；若接口不可用，则使用模拟商户数据或公开地点数据完成推荐流程演示。</w:t>
      </w:r>
    </w:p>
    <w:p w14:paraId="1DBB53E6">
      <w:pPr>
        <w:pStyle w:val="5"/>
        <w:keepNext/>
        <w:pageBreakBefore w:val="0"/>
        <w:spacing w:before="60" w:after="60" w:line="276" w:lineRule="auto"/>
      </w:pPr>
      <w:r>
        <w:rPr>
          <w:rFonts w:ascii="黑体" w:hAnsi="黑体" w:eastAsia="黑体" w:cs="黑体"/>
          <w:b/>
          <w:color w:val="000000"/>
          <w:sz w:val="28"/>
          <w:szCs w:val="28"/>
          <w:lang w:val="zh-CN" w:eastAsia="zh-CN"/>
        </w:rPr>
        <w:t>4.1.5 实时推送与状态管理可行性</w:t>
      </w:r>
    </w:p>
    <w:p w14:paraId="5D9C5650">
      <w:pPr>
        <w:spacing w:before="0" w:after="120" w:line="300" w:lineRule="auto"/>
        <w:ind w:firstLine="420"/>
      </w:pPr>
      <w:r>
        <w:rPr>
          <w:rFonts w:ascii="宋体" w:hAnsi="宋体" w:eastAsia="宋体" w:cs="宋体"/>
          <w:color w:val="000000"/>
          <w:sz w:val="24"/>
          <w:szCs w:val="24"/>
          <w:lang w:val="zh-CN" w:eastAsia="zh-CN"/>
        </w:rPr>
        <w:t>匹配申请、确认结果和会话消息需要一定实时性。Redis 可用于维护在线状态、缓存匹配数据和处理过期请求，WebSocket 可用于实现实时通知和消息通信。</w:t>
      </w:r>
    </w:p>
    <w:p w14:paraId="073D5796">
      <w:pPr>
        <w:spacing w:before="0" w:after="120" w:line="300" w:lineRule="auto"/>
        <w:ind w:firstLine="420"/>
      </w:pPr>
      <w:r>
        <w:rPr>
          <w:rFonts w:ascii="宋体" w:hAnsi="宋体" w:eastAsia="宋体" w:cs="宋体"/>
          <w:color w:val="000000"/>
          <w:sz w:val="24"/>
          <w:szCs w:val="24"/>
          <w:lang w:val="zh-CN" w:eastAsia="zh-CN"/>
        </w:rPr>
        <w:t>考虑课程项目开发周期，系统可先实现基础轮询或手动刷新，再扩展为 WebSocket 实时推送。此种渐进实现方式能够在保证 P0 验收的同时，为 P1/P2 留出技术升级空间。</w:t>
      </w:r>
    </w:p>
    <w:p w14:paraId="29787B07">
      <w:pPr>
        <w:pStyle w:val="4"/>
        <w:keepNext/>
        <w:pageBreakBefore w:val="0"/>
        <w:spacing w:before="100" w:after="60" w:line="276" w:lineRule="auto"/>
      </w:pPr>
      <w:r>
        <w:rPr>
          <w:rFonts w:ascii="黑体" w:hAnsi="黑体" w:eastAsia="黑体" w:cs="黑体"/>
          <w:b/>
          <w:color w:val="000000"/>
          <w:sz w:val="28"/>
          <w:szCs w:val="28"/>
          <w:lang w:val="zh-CN" w:eastAsia="zh-CN"/>
        </w:rPr>
        <w:t>4.2 经济可行性</w:t>
      </w:r>
    </w:p>
    <w:p w14:paraId="6F200076">
      <w:pPr>
        <w:spacing w:before="0" w:after="120" w:line="300" w:lineRule="auto"/>
        <w:ind w:firstLine="420"/>
      </w:pPr>
      <w:r>
        <w:rPr>
          <w:rFonts w:ascii="宋体" w:hAnsi="宋体" w:eastAsia="宋体" w:cs="宋体"/>
          <w:color w:val="000000"/>
          <w:sz w:val="24"/>
          <w:szCs w:val="24"/>
          <w:lang w:val="zh-CN" w:eastAsia="zh-CN"/>
        </w:rPr>
        <w:t>本项目为课程实践项目，开发人员为学生小组成员，主要开发资源包括个人电脑、学校网络、免费开发工具、开源框架和第三方服务免费额度，因此基本开发成本较低。</w:t>
      </w:r>
    </w:p>
    <w:p w14:paraId="1EB33212">
      <w:pPr>
        <w:spacing w:before="0" w:after="120" w:line="300" w:lineRule="auto"/>
        <w:ind w:firstLine="420"/>
      </w:pPr>
      <w:r>
        <w:rPr>
          <w:rFonts w:ascii="宋体" w:hAnsi="宋体" w:eastAsia="宋体" w:cs="宋体"/>
          <w:color w:val="000000"/>
          <w:sz w:val="24"/>
          <w:szCs w:val="24"/>
          <w:lang w:val="zh-CN" w:eastAsia="zh-CN"/>
        </w:rPr>
        <w:t>为保证接口联调和演示稳定性，项目设置不超过 800 元的预留技术调试预算。该预算不是已发生支出，仅用于可能产生的云服务器、数据库、对象存储、AI API 调试额度、商户数据接口或地图类接口替代服务等技术费用。若课程验收仅需本地演示或免费额度即可完成，实际支出可为 0 元。</w:t>
      </w:r>
    </w:p>
    <w:p w14:paraId="1331B6F1">
      <w:pPr>
        <w:pStyle w:val="4"/>
        <w:keepNext/>
        <w:pageBreakBefore w:val="0"/>
        <w:spacing w:before="100" w:after="60" w:line="276" w:lineRule="auto"/>
      </w:pPr>
      <w:r>
        <w:rPr>
          <w:rFonts w:ascii="黑体" w:hAnsi="黑体" w:eastAsia="黑体" w:cs="黑体"/>
          <w:b/>
          <w:color w:val="000000"/>
          <w:sz w:val="28"/>
          <w:szCs w:val="28"/>
          <w:lang w:val="zh-CN" w:eastAsia="zh-CN"/>
        </w:rPr>
        <w:t>4.3 操作可行性</w:t>
      </w:r>
    </w:p>
    <w:p w14:paraId="7E88B29B">
      <w:pPr>
        <w:spacing w:before="0" w:after="120" w:line="300" w:lineRule="auto"/>
        <w:ind w:firstLine="420"/>
      </w:pPr>
      <w:r>
        <w:rPr>
          <w:rFonts w:ascii="宋体" w:hAnsi="宋体" w:eastAsia="宋体" w:cs="宋体"/>
          <w:color w:val="000000"/>
          <w:sz w:val="24"/>
          <w:szCs w:val="24"/>
          <w:lang w:val="zh-CN" w:eastAsia="zh-CN"/>
        </w:rPr>
        <w:t>微信小程序符合学生日常使用习惯，登录、浏览、发布、申请和确认等操作均可设计为短流程交互。用户不需要学习复杂规则，只需理解“发布需求”“想搭申请”“双方确认”“查看建议”几个关键动作。</w:t>
      </w:r>
    </w:p>
    <w:p w14:paraId="2571BBA3">
      <w:pPr>
        <w:spacing w:before="0" w:after="120" w:line="300" w:lineRule="auto"/>
        <w:ind w:firstLine="420"/>
      </w:pPr>
      <w:r>
        <w:rPr>
          <w:rFonts w:ascii="宋体" w:hAnsi="宋体" w:eastAsia="宋体" w:cs="宋体"/>
          <w:color w:val="000000"/>
          <w:sz w:val="24"/>
          <w:szCs w:val="24"/>
          <w:lang w:val="zh-CN" w:eastAsia="zh-CN"/>
        </w:rPr>
        <w:t>日历涂抹、标签选择和卡片流浏览等交互方式直观易懂，适合移动端场景。通过合理的默认模板和提示文案，系统可以减少用户填写负担，提高发布效率。</w:t>
      </w:r>
    </w:p>
    <w:p w14:paraId="6715DAAD">
      <w:pPr>
        <w:pStyle w:val="4"/>
        <w:keepNext/>
        <w:pageBreakBefore w:val="0"/>
        <w:spacing w:before="100" w:after="60" w:line="276" w:lineRule="auto"/>
      </w:pPr>
      <w:r>
        <w:rPr>
          <w:rFonts w:ascii="黑体" w:hAnsi="黑体" w:eastAsia="黑体" w:cs="黑体"/>
          <w:b/>
          <w:color w:val="000000"/>
          <w:sz w:val="28"/>
          <w:szCs w:val="28"/>
          <w:lang w:val="zh-CN" w:eastAsia="zh-CN"/>
        </w:rPr>
        <w:t>4.4 安全与隐私可行性</w:t>
      </w:r>
    </w:p>
    <w:p w14:paraId="1D1A1908">
      <w:pPr>
        <w:spacing w:before="0" w:after="120" w:line="300" w:lineRule="auto"/>
        <w:ind w:firstLine="420"/>
      </w:pPr>
      <w:r>
        <w:rPr>
          <w:rFonts w:ascii="宋体" w:hAnsi="宋体" w:eastAsia="宋体" w:cs="宋体"/>
          <w:color w:val="000000"/>
          <w:sz w:val="24"/>
          <w:szCs w:val="24"/>
          <w:lang w:val="zh-CN" w:eastAsia="zh-CN"/>
        </w:rPr>
        <w:t>系统涉及校内身份、兴趣标签、活动时间、匿名发布和临时会话等数据，必须遵循最小必要、分级展示和后台可追溯原则。实名信息不应在广场公开展示，匹配前只展示匿名编号和必要标签，匹配后再按规则展示有限资料。</w:t>
      </w:r>
    </w:p>
    <w:p w14:paraId="40A73A46">
      <w:pPr>
        <w:spacing w:before="0" w:after="120" w:line="300" w:lineRule="auto"/>
        <w:ind w:firstLine="420"/>
      </w:pPr>
      <w:r>
        <w:rPr>
          <w:rFonts w:ascii="宋体" w:hAnsi="宋体" w:eastAsia="宋体" w:cs="宋体"/>
          <w:color w:val="000000"/>
          <w:sz w:val="24"/>
          <w:szCs w:val="24"/>
          <w:lang w:val="zh-CN" w:eastAsia="zh-CN"/>
        </w:rPr>
        <w:t>技术上可通过访问控制、敏感字段隔离、日志审计、举报机制、内容过滤和会话生命周期管理降低安全风险。课程阶段至少应实现基础权限判断和举报记录，避免匿名机制被误用。</w:t>
      </w:r>
    </w:p>
    <w:p w14:paraId="279C8A28">
      <w:pPr>
        <w:pStyle w:val="4"/>
        <w:keepNext/>
        <w:pageBreakBefore w:val="0"/>
        <w:spacing w:before="100" w:after="60" w:line="276" w:lineRule="auto"/>
      </w:pPr>
      <w:r>
        <w:rPr>
          <w:rFonts w:ascii="黑体" w:hAnsi="黑体" w:eastAsia="黑体" w:cs="黑体"/>
          <w:b/>
          <w:color w:val="000000"/>
          <w:sz w:val="28"/>
          <w:szCs w:val="28"/>
          <w:lang w:val="zh-CN" w:eastAsia="zh-CN"/>
        </w:rPr>
        <w:t>4.5 社会与合规可行性</w:t>
      </w:r>
    </w:p>
    <w:p w14:paraId="42E6B10A">
      <w:pPr>
        <w:spacing w:before="0" w:after="120" w:line="300" w:lineRule="auto"/>
        <w:ind w:firstLine="420"/>
      </w:pPr>
      <w:r>
        <w:rPr>
          <w:rFonts w:ascii="宋体" w:hAnsi="宋体" w:eastAsia="宋体" w:cs="宋体"/>
          <w:color w:val="000000"/>
          <w:sz w:val="24"/>
          <w:szCs w:val="24"/>
          <w:lang w:val="zh-CN" w:eastAsia="zh-CN"/>
        </w:rPr>
        <w:t>本项目面向校内学生真实社交需求，目标是提升校园活动结伴效率，具有一定积极意义。但交友系统也可能带来骚扰、虚假信息、隐私泄露和不当内容传播等社会风险。</w:t>
      </w:r>
    </w:p>
    <w:p w14:paraId="6C64076A">
      <w:pPr>
        <w:spacing w:before="0" w:after="120" w:line="300" w:lineRule="auto"/>
        <w:ind w:firstLine="420"/>
      </w:pPr>
      <w:r>
        <w:rPr>
          <w:rFonts w:ascii="宋体" w:hAnsi="宋体" w:eastAsia="宋体" w:cs="宋体"/>
          <w:color w:val="000000"/>
          <w:sz w:val="24"/>
          <w:szCs w:val="24"/>
          <w:lang w:val="zh-CN" w:eastAsia="zh-CN"/>
        </w:rPr>
        <w:t>因此，系统设计必须强调校内身份边界、匿名但可追溯、内容治理和举报处理。对于 AI 输出和第三方数据，系统应避免夸大准确性，并提示用户自行判断活动安排和线下安全。</w:t>
      </w:r>
    </w:p>
    <w:p w14:paraId="4D19648C">
      <w:pPr>
        <w:pStyle w:val="4"/>
        <w:keepNext/>
        <w:pageBreakBefore w:val="0"/>
        <w:spacing w:before="100" w:after="60" w:line="276" w:lineRule="auto"/>
      </w:pPr>
      <w:r>
        <w:rPr>
          <w:rFonts w:ascii="黑体" w:hAnsi="黑体" w:eastAsia="黑体" w:cs="黑体"/>
          <w:b/>
          <w:color w:val="000000"/>
          <w:sz w:val="28"/>
          <w:szCs w:val="28"/>
          <w:lang w:val="zh-CN" w:eastAsia="zh-CN"/>
        </w:rPr>
        <w:t>4.6 可行性结论</w:t>
      </w:r>
    </w:p>
    <w:p w14:paraId="66316272">
      <w:pPr>
        <w:spacing w:before="0" w:after="120" w:line="300" w:lineRule="auto"/>
        <w:ind w:firstLine="420"/>
      </w:pPr>
      <w:r>
        <w:rPr>
          <w:rFonts w:ascii="宋体" w:hAnsi="宋体" w:eastAsia="宋体" w:cs="宋体"/>
          <w:color w:val="000000"/>
          <w:sz w:val="24"/>
          <w:szCs w:val="24"/>
          <w:lang w:val="zh-CN" w:eastAsia="zh-CN"/>
        </w:rPr>
        <w:t>综合技术、经济、操作、安全隐私和社会合规分析，LuoJia Link（珞珈连点）在课程项目周期内具备开发 MVP 的可行性。建议项目组按照 P0、P1、P2 分层推进，优先完成实名登录或模拟认证、广场发布、双向确认和基础匹配闭环，再实现日历冲突、AI 分析和第三方商户数据联动。</w:t>
      </w:r>
    </w:p>
    <w:p w14:paraId="2BF6FFFB">
      <w:pPr>
        <w:spacing w:before="0" w:after="120" w:line="300" w:lineRule="auto"/>
        <w:ind w:firstLine="420"/>
      </w:pPr>
      <w:r>
        <w:rPr>
          <w:rFonts w:ascii="宋体" w:hAnsi="宋体" w:eastAsia="宋体" w:cs="宋体"/>
          <w:color w:val="000000"/>
          <w:sz w:val="24"/>
          <w:szCs w:val="24"/>
          <w:lang w:val="zh-CN" w:eastAsia="zh-CN"/>
        </w:rPr>
        <w:t>对于 WHU-CAS、AI 服务和美团/大众点评 API 等外部依赖，应提前准备模拟或降级方案，确保即使外部接口暂不可用，项目仍能完成核心流程演示和课程验收。</w:t>
      </w:r>
    </w:p>
    <w:p w14:paraId="42DD9B54">
      <w:pPr>
        <w:pStyle w:val="3"/>
        <w:keepNext/>
        <w:pageBreakBefore w:val="0"/>
        <w:spacing w:before="160" w:after="100" w:line="276" w:lineRule="auto"/>
      </w:pPr>
      <w:r>
        <w:rPr>
          <w:rFonts w:ascii="黑体" w:hAnsi="黑体" w:eastAsia="黑体" w:cs="黑体"/>
          <w:b/>
          <w:color w:val="000000"/>
          <w:sz w:val="32"/>
          <w:szCs w:val="32"/>
          <w:lang w:val="zh-CN" w:eastAsia="zh-CN"/>
        </w:rPr>
        <w:t>5 实施计划</w:t>
      </w:r>
    </w:p>
    <w:p w14:paraId="697B430A">
      <w:pPr>
        <w:spacing w:before="0" w:after="120" w:line="300" w:lineRule="auto"/>
        <w:ind w:firstLine="420"/>
      </w:pPr>
      <w:r>
        <w:rPr>
          <w:rFonts w:ascii="宋体" w:hAnsi="宋体" w:eastAsia="宋体" w:cs="宋体"/>
          <w:color w:val="000000"/>
          <w:sz w:val="24"/>
          <w:szCs w:val="24"/>
          <w:lang w:val="zh-CN" w:eastAsia="zh-CN"/>
        </w:rPr>
        <w:t>本章说明项目任务分解、人员分工、进度安排、里程碑、资源预算和关键风险。项目周期为 2026-04-20 至 2026-06-17，共约 8 周。</w:t>
      </w:r>
    </w:p>
    <w:p w14:paraId="08EEB6F4">
      <w:pPr>
        <w:pStyle w:val="4"/>
        <w:keepNext/>
        <w:pageBreakBefore w:val="0"/>
        <w:spacing w:before="100" w:after="60" w:line="276" w:lineRule="auto"/>
      </w:pPr>
      <w:r>
        <w:rPr>
          <w:rFonts w:ascii="黑体" w:hAnsi="黑体" w:eastAsia="黑体" w:cs="黑体"/>
          <w:b/>
          <w:color w:val="000000"/>
          <w:sz w:val="28"/>
          <w:szCs w:val="28"/>
          <w:lang w:val="zh-CN" w:eastAsia="zh-CN"/>
        </w:rPr>
        <w:t>5.1 工作任务分解</w:t>
      </w:r>
    </w:p>
    <w:p w14:paraId="310250D0">
      <w:pPr>
        <w:spacing w:before="0" w:after="120" w:line="300" w:lineRule="auto"/>
        <w:ind w:firstLine="420"/>
      </w:pPr>
      <w:r>
        <w:rPr>
          <w:rFonts w:ascii="宋体" w:hAnsi="宋体" w:eastAsia="宋体" w:cs="宋体"/>
          <w:color w:val="000000"/>
          <w:sz w:val="24"/>
          <w:szCs w:val="24"/>
          <w:lang w:val="zh-CN" w:eastAsia="zh-CN"/>
        </w:rPr>
        <w:t>项目工作按需求与设计、前端开发、后端开发、AI 与第三方接口、测试验收、文档与答辩准备等方向分解。各项任务之间存在依赖关系，应按里程碑推进。</w:t>
      </w:r>
    </w:p>
    <w:tbl>
      <w:tblPr>
        <w:tblStyle w:val="33"/>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967"/>
        <w:gridCol w:w="2967"/>
        <w:gridCol w:w="2967"/>
      </w:tblGrid>
      <w:tr w14:paraId="013D2E13">
        <w:trPr>
          <w:tblHeader w:val="true"/>
          <w:jc w:val="center"/>
          <w:cantSplit/>
        </w:trPr>
        <w:tc>
          <w:tcPr>
            <w:tcW w:w="296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8388B0D">
            <w:pPr>
              <w:spacing w:after="0"/>
              <w:jc w:val="center"/>
            </w:pPr>
            <w:r>
              <w:rPr>
                <w:rFonts w:ascii="宋体" w:hAnsi="宋体" w:eastAsia="宋体" w:cs="宋体"/>
                <w:b/>
                <w:color w:val="000000"/>
                <w:sz w:val="24"/>
                <w:szCs w:val="24"/>
                <w:lang w:val="zh-CN" w:eastAsia="zh-CN"/>
              </w:rPr>
              <w:t>任务类别</w:t>
            </w:r>
          </w:p>
        </w:tc>
        <w:tc>
          <w:tcPr>
            <w:tcW w:w="296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FEAD1BE">
            <w:pPr>
              <w:spacing w:after="0"/>
              <w:jc w:val="center"/>
            </w:pPr>
            <w:r>
              <w:rPr>
                <w:rFonts w:ascii="宋体" w:hAnsi="宋体" w:eastAsia="宋体" w:cs="宋体"/>
                <w:b/>
                <w:color w:val="000000"/>
                <w:sz w:val="24"/>
                <w:szCs w:val="24"/>
                <w:lang w:val="zh-CN" w:eastAsia="zh-CN"/>
              </w:rPr>
              <w:t>主要工作</w:t>
            </w:r>
          </w:p>
        </w:tc>
        <w:tc>
          <w:tcPr>
            <w:tcW w:w="296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FA15980">
            <w:pPr>
              <w:spacing w:after="0"/>
              <w:jc w:val="center"/>
            </w:pPr>
            <w:r>
              <w:rPr>
                <w:rFonts w:ascii="宋体" w:hAnsi="宋体" w:eastAsia="宋体" w:cs="宋体"/>
                <w:b/>
                <w:color w:val="000000"/>
                <w:sz w:val="24"/>
                <w:szCs w:val="24"/>
                <w:lang w:val="zh-CN" w:eastAsia="zh-CN"/>
              </w:rPr>
              <w:t>输出成果</w:t>
            </w:r>
          </w:p>
        </w:tc>
      </w:tr>
      <w:tr w14:paraId="2EC1401A">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93CDE0">
            <w:pPr>
              <w:spacing w:before="20" w:after="20" w:line="269" w:lineRule="auto"/>
              <w:jc w:val="center"/>
            </w:pPr>
            <w:r>
              <w:rPr>
                <w:rFonts w:ascii="宋体" w:hAnsi="宋体" w:eastAsia="宋体" w:cs="宋体"/>
                <w:color w:val="000000"/>
                <w:sz w:val="24"/>
                <w:szCs w:val="24"/>
                <w:lang w:val="zh-CN" w:eastAsia="zh-CN"/>
              </w:rPr>
              <w:t>需求与计划</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1FAC35">
            <w:pPr>
              <w:spacing w:before="20" w:after="20" w:line="269" w:lineRule="auto"/>
              <w:jc w:val="center"/>
            </w:pPr>
            <w:r>
              <w:rPr>
                <w:rFonts w:ascii="宋体" w:hAnsi="宋体" w:eastAsia="宋体" w:cs="宋体"/>
                <w:color w:val="000000"/>
                <w:sz w:val="24"/>
                <w:szCs w:val="24"/>
                <w:lang w:val="zh-CN" w:eastAsia="zh-CN"/>
              </w:rPr>
              <w:t>确认需求范围、确定 MVP 分层、编写软件计划任务书</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CB0AA2">
            <w:pPr>
              <w:spacing w:before="20" w:after="20" w:line="269" w:lineRule="auto"/>
              <w:jc w:val="left"/>
            </w:pPr>
            <w:r>
              <w:rPr>
                <w:rFonts w:ascii="宋体" w:hAnsi="宋体" w:eastAsia="宋体" w:cs="宋体"/>
                <w:color w:val="000000"/>
                <w:sz w:val="24"/>
                <w:szCs w:val="24"/>
                <w:lang w:val="zh-CN" w:eastAsia="zh-CN"/>
              </w:rPr>
              <w:t>需求确认记录、计划任务书</w:t>
            </w:r>
          </w:p>
        </w:tc>
      </w:tr>
      <w:tr w14:paraId="6E3083A0">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92BB2A">
            <w:pPr>
              <w:spacing w:before="20" w:after="20" w:line="269" w:lineRule="auto"/>
              <w:jc w:val="center"/>
            </w:pPr>
            <w:r>
              <w:rPr>
                <w:rFonts w:ascii="宋体" w:hAnsi="宋体" w:eastAsia="宋体" w:cs="宋体"/>
                <w:color w:val="000000"/>
                <w:sz w:val="24"/>
                <w:szCs w:val="24"/>
                <w:lang w:val="zh-CN" w:eastAsia="zh-CN"/>
              </w:rPr>
              <w:t>原型与设计</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58B42B">
            <w:pPr>
              <w:spacing w:before="20" w:after="20" w:line="269" w:lineRule="auto"/>
              <w:jc w:val="center"/>
            </w:pPr>
            <w:r>
              <w:rPr>
                <w:rFonts w:ascii="宋体" w:hAnsi="宋体" w:eastAsia="宋体" w:cs="宋体"/>
                <w:color w:val="000000"/>
                <w:sz w:val="24"/>
                <w:szCs w:val="24"/>
                <w:lang w:val="zh-CN" w:eastAsia="zh-CN"/>
              </w:rPr>
              <w:t>设计关键页面、数据库结构、接口规范和匹配流程</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AC75BF">
            <w:pPr>
              <w:spacing w:before="20" w:after="20" w:line="269" w:lineRule="auto"/>
              <w:jc w:val="left"/>
            </w:pPr>
            <w:r>
              <w:rPr>
                <w:rFonts w:ascii="宋体" w:hAnsi="宋体" w:eastAsia="宋体" w:cs="宋体"/>
                <w:color w:val="000000"/>
                <w:sz w:val="24"/>
                <w:szCs w:val="24"/>
                <w:lang w:val="zh-CN" w:eastAsia="zh-CN"/>
              </w:rPr>
              <w:t>页面原型、数据库说明、接口文档</w:t>
            </w:r>
          </w:p>
        </w:tc>
      </w:tr>
      <w:tr w14:paraId="25C076FD">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61D2B9">
            <w:pPr>
              <w:spacing w:before="20" w:after="20" w:line="269" w:lineRule="auto"/>
              <w:jc w:val="center"/>
            </w:pPr>
            <w:r>
              <w:rPr>
                <w:rFonts w:ascii="宋体" w:hAnsi="宋体" w:eastAsia="宋体" w:cs="宋体"/>
                <w:color w:val="000000"/>
                <w:sz w:val="24"/>
                <w:szCs w:val="24"/>
                <w:lang w:val="zh-CN" w:eastAsia="zh-CN"/>
              </w:rPr>
              <w:t>前端开发</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0386F7">
            <w:pPr>
              <w:spacing w:before="20" w:after="20" w:line="269" w:lineRule="auto"/>
              <w:jc w:val="center"/>
            </w:pPr>
            <w:r>
              <w:rPr>
                <w:rFonts w:ascii="宋体" w:hAnsi="宋体" w:eastAsia="宋体" w:cs="宋体"/>
                <w:color w:val="000000"/>
                <w:sz w:val="24"/>
                <w:szCs w:val="24"/>
                <w:lang w:val="zh-CN" w:eastAsia="zh-CN"/>
              </w:rPr>
              <w:t>实现登录、广场、发布、日历、匹配确认、会话等页面</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A29DB1">
            <w:pPr>
              <w:spacing w:before="20" w:after="20" w:line="269" w:lineRule="auto"/>
              <w:jc w:val="left"/>
            </w:pPr>
            <w:r>
              <w:rPr>
                <w:rFonts w:ascii="宋体" w:hAnsi="宋体" w:eastAsia="宋体" w:cs="宋体"/>
                <w:color w:val="000000"/>
                <w:sz w:val="24"/>
                <w:szCs w:val="24"/>
                <w:lang w:val="zh-CN" w:eastAsia="zh-CN"/>
              </w:rPr>
              <w:t>微信小程序前端代码</w:t>
            </w:r>
          </w:p>
        </w:tc>
      </w:tr>
      <w:tr w14:paraId="351A8CEF">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682CBB">
            <w:pPr>
              <w:spacing w:before="20" w:after="20" w:line="269" w:lineRule="auto"/>
              <w:jc w:val="center"/>
            </w:pPr>
            <w:r>
              <w:rPr>
                <w:rFonts w:ascii="宋体" w:hAnsi="宋体" w:eastAsia="宋体" w:cs="宋体"/>
                <w:color w:val="000000"/>
                <w:sz w:val="24"/>
                <w:szCs w:val="24"/>
                <w:lang w:val="zh-CN" w:eastAsia="zh-CN"/>
              </w:rPr>
              <w:t>后端开发</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6B39B3">
            <w:pPr>
              <w:spacing w:before="20" w:after="20" w:line="269" w:lineRule="auto"/>
              <w:jc w:val="center"/>
            </w:pPr>
            <w:r>
              <w:rPr>
                <w:rFonts w:ascii="宋体" w:hAnsi="宋体" w:eastAsia="宋体" w:cs="宋体"/>
                <w:color w:val="000000"/>
                <w:sz w:val="24"/>
                <w:szCs w:val="24"/>
                <w:lang w:val="zh-CN" w:eastAsia="zh-CN"/>
              </w:rPr>
              <w:t>实现用户、发布、匹配、日历、归档、举报等接口</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7712D0">
            <w:pPr>
              <w:spacing w:before="20" w:after="20" w:line="269" w:lineRule="auto"/>
              <w:jc w:val="center"/>
            </w:pPr>
            <w:r>
              <w:rPr>
                <w:rFonts w:ascii="宋体" w:hAnsi="宋体" w:eastAsia="宋体" w:cs="宋体"/>
                <w:color w:val="000000"/>
                <w:sz w:val="24"/>
                <w:szCs w:val="24"/>
                <w:lang w:val="zh-CN" w:eastAsia="zh-CN"/>
              </w:rPr>
              <w:t>后端服务与数据库</w:t>
            </w:r>
          </w:p>
        </w:tc>
      </w:tr>
      <w:tr w14:paraId="7964D574">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32A500">
            <w:pPr>
              <w:spacing w:before="20" w:after="20" w:line="269" w:lineRule="auto"/>
              <w:jc w:val="center"/>
            </w:pPr>
            <w:r>
              <w:rPr>
                <w:rFonts w:ascii="宋体" w:hAnsi="宋体" w:eastAsia="宋体" w:cs="宋体"/>
                <w:color w:val="000000"/>
                <w:sz w:val="24"/>
                <w:szCs w:val="24"/>
                <w:lang w:val="zh-CN" w:eastAsia="zh-CN"/>
              </w:rPr>
              <w:t>AI 与接口</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FD8918">
            <w:pPr>
              <w:spacing w:before="20" w:after="20" w:line="269" w:lineRule="auto"/>
              <w:jc w:val="center"/>
            </w:pPr>
            <w:r>
              <w:rPr>
                <w:rFonts w:ascii="宋体" w:hAnsi="宋体" w:eastAsia="宋体" w:cs="宋体"/>
                <w:color w:val="000000"/>
                <w:sz w:val="24"/>
                <w:szCs w:val="24"/>
                <w:lang w:val="zh-CN" w:eastAsia="zh-CN"/>
              </w:rPr>
              <w:t>实现 AI 破冰建议、标签匹配、商户/地点数据接入或模拟</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43D412">
            <w:pPr>
              <w:spacing w:before="20" w:after="20" w:line="269" w:lineRule="auto"/>
              <w:jc w:val="left"/>
            </w:pPr>
            <w:r>
              <w:rPr>
                <w:rFonts w:ascii="宋体" w:hAnsi="宋体" w:eastAsia="宋体" w:cs="宋体"/>
                <w:color w:val="000000"/>
                <w:sz w:val="24"/>
                <w:szCs w:val="24"/>
                <w:lang w:val="zh-CN" w:eastAsia="zh-CN"/>
              </w:rPr>
              <w:t>AI 推荐模块、接口适配层</w:t>
            </w:r>
          </w:p>
        </w:tc>
      </w:tr>
      <w:tr w14:paraId="28F90E32">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163405">
            <w:pPr>
              <w:spacing w:before="20" w:after="20" w:line="269" w:lineRule="auto"/>
              <w:jc w:val="center"/>
            </w:pPr>
            <w:r>
              <w:rPr>
                <w:rFonts w:ascii="宋体" w:hAnsi="宋体" w:eastAsia="宋体" w:cs="宋体"/>
                <w:color w:val="000000"/>
                <w:sz w:val="24"/>
                <w:szCs w:val="24"/>
                <w:lang w:val="zh-CN" w:eastAsia="zh-CN"/>
              </w:rPr>
              <w:t>测试验收</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9D2F8B">
            <w:pPr>
              <w:spacing w:before="20" w:after="20" w:line="269" w:lineRule="auto"/>
              <w:jc w:val="center"/>
            </w:pPr>
            <w:r>
              <w:rPr>
                <w:rFonts w:ascii="宋体" w:hAnsi="宋体" w:eastAsia="宋体" w:cs="宋体"/>
                <w:color w:val="000000"/>
                <w:sz w:val="24"/>
                <w:szCs w:val="24"/>
                <w:lang w:val="zh-CN" w:eastAsia="zh-CN"/>
              </w:rPr>
              <w:t>编写测试用例、执行功能和接口测试、修复问题</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EA3883">
            <w:pPr>
              <w:spacing w:before="20" w:after="20" w:line="269" w:lineRule="auto"/>
              <w:jc w:val="left"/>
            </w:pPr>
            <w:r>
              <w:rPr>
                <w:rFonts w:ascii="宋体" w:hAnsi="宋体" w:eastAsia="宋体" w:cs="宋体"/>
                <w:color w:val="000000"/>
                <w:sz w:val="24"/>
                <w:szCs w:val="24"/>
                <w:lang w:val="zh-CN" w:eastAsia="zh-CN"/>
              </w:rPr>
              <w:t>测试用例、测试报告</w:t>
            </w:r>
          </w:p>
        </w:tc>
      </w:tr>
      <w:tr w14:paraId="107DB445">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AFD88C">
            <w:pPr>
              <w:spacing w:before="20" w:after="20" w:line="269" w:lineRule="auto"/>
              <w:jc w:val="center"/>
            </w:pPr>
            <w:r>
              <w:rPr>
                <w:rFonts w:ascii="宋体" w:hAnsi="宋体" w:eastAsia="宋体" w:cs="宋体"/>
                <w:color w:val="000000"/>
                <w:sz w:val="24"/>
                <w:szCs w:val="24"/>
                <w:lang w:val="zh-CN" w:eastAsia="zh-CN"/>
              </w:rPr>
              <w:t>文档与展示</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9A3F9E">
            <w:pPr>
              <w:spacing w:before="20" w:after="20" w:line="269" w:lineRule="auto"/>
              <w:jc w:val="center"/>
            </w:pPr>
            <w:r>
              <w:rPr>
                <w:rFonts w:ascii="宋体" w:hAnsi="宋体" w:eastAsia="宋体" w:cs="宋体"/>
                <w:color w:val="000000"/>
                <w:sz w:val="24"/>
                <w:szCs w:val="24"/>
                <w:lang w:val="zh-CN" w:eastAsia="zh-CN"/>
              </w:rPr>
              <w:t>整理项目文档、准备演示流程和答辩说明</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A21B9D">
            <w:pPr>
              <w:spacing w:before="20" w:after="20" w:line="269" w:lineRule="auto"/>
              <w:jc w:val="left"/>
            </w:pPr>
            <w:r>
              <w:rPr>
                <w:rFonts w:ascii="宋体" w:hAnsi="宋体" w:eastAsia="宋体" w:cs="宋体"/>
                <w:color w:val="000000"/>
                <w:sz w:val="24"/>
                <w:szCs w:val="24"/>
                <w:lang w:val="zh-CN" w:eastAsia="zh-CN"/>
              </w:rPr>
              <w:t>最终文档、演示材料</w:t>
            </w:r>
          </w:p>
        </w:tc>
      </w:tr>
    </w:tbl>
    <w:p w14:paraId="78CC2CD9">
      <w:pPr>
        <w:spacing w:after="80"/>
      </w:pPr>
    </w:p>
    <w:p w14:paraId="2EDE4B43">
      <w:pPr>
        <w:pStyle w:val="4"/>
        <w:keepNext/>
        <w:pageBreakBefore w:val="0"/>
        <w:spacing w:before="100" w:after="60" w:line="276" w:lineRule="auto"/>
      </w:pPr>
      <w:r>
        <w:rPr>
          <w:rFonts w:ascii="黑体" w:hAnsi="黑体" w:eastAsia="黑体" w:cs="黑体"/>
          <w:b/>
          <w:color w:val="000000"/>
          <w:sz w:val="28"/>
          <w:szCs w:val="28"/>
          <w:lang w:val="zh-CN" w:eastAsia="zh-CN"/>
        </w:rPr>
        <w:t>5.2 人员分工</w:t>
      </w:r>
    </w:p>
    <w:p w14:paraId="67816703">
      <w:pPr>
        <w:spacing w:before="0" w:after="120" w:line="300" w:lineRule="auto"/>
        <w:ind w:firstLine="420"/>
      </w:pPr>
      <w:r>
        <w:rPr>
          <w:rFonts w:ascii="宋体" w:hAnsi="宋体" w:eastAsia="宋体" w:cs="宋体"/>
          <w:color w:val="000000"/>
          <w:sz w:val="24"/>
          <w:szCs w:val="24"/>
          <w:lang w:val="zh-CN" w:eastAsia="zh-CN"/>
        </w:rPr>
        <w:t>项目组共 6 人，采用角色负责制和阶段协作制。每个成员对核心职责负责，同时在联调、测试和文档阶段共同参与。</w:t>
      </w:r>
    </w:p>
    <w:tbl>
      <w:tblPr>
        <w:tblStyle w:val="33"/>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967"/>
        <w:gridCol w:w="2967"/>
        <w:gridCol w:w="2967"/>
      </w:tblGrid>
      <w:tr w14:paraId="2197A388">
        <w:trPr>
          <w:tblHeader w:val="true"/>
          <w:jc w:val="center"/>
          <w:cantSplit/>
        </w:trPr>
        <w:tc>
          <w:tcPr>
            <w:tcW w:w="296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54E947B5">
            <w:pPr>
              <w:spacing w:after="0"/>
              <w:jc w:val="center"/>
            </w:pPr>
            <w:r>
              <w:rPr>
                <w:rFonts w:ascii="宋体" w:hAnsi="宋体" w:eastAsia="宋体" w:cs="宋体"/>
                <w:b/>
                <w:color w:val="000000"/>
                <w:sz w:val="24"/>
                <w:szCs w:val="24"/>
                <w:lang w:val="zh-CN" w:eastAsia="zh-CN"/>
              </w:rPr>
              <w:t>成员角色</w:t>
            </w:r>
          </w:p>
        </w:tc>
        <w:tc>
          <w:tcPr>
            <w:tcW w:w="296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BA4674D">
            <w:pPr>
              <w:spacing w:after="0"/>
              <w:jc w:val="center"/>
            </w:pPr>
            <w:r>
              <w:rPr>
                <w:rFonts w:ascii="宋体" w:hAnsi="宋体" w:eastAsia="宋体" w:cs="宋体"/>
                <w:b/>
                <w:color w:val="000000"/>
                <w:sz w:val="24"/>
                <w:szCs w:val="24"/>
                <w:lang w:val="zh-CN" w:eastAsia="zh-CN"/>
              </w:rPr>
              <w:t>主要职责</w:t>
            </w:r>
          </w:p>
        </w:tc>
        <w:tc>
          <w:tcPr>
            <w:tcW w:w="296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2235027">
            <w:pPr>
              <w:spacing w:after="0"/>
              <w:jc w:val="center"/>
            </w:pPr>
            <w:r>
              <w:rPr>
                <w:rFonts w:ascii="宋体" w:hAnsi="宋体" w:eastAsia="宋体" w:cs="宋体"/>
                <w:b/>
                <w:color w:val="000000"/>
                <w:sz w:val="24"/>
                <w:szCs w:val="24"/>
                <w:lang w:val="zh-CN" w:eastAsia="zh-CN"/>
              </w:rPr>
              <w:t>协作内容</w:t>
            </w:r>
          </w:p>
        </w:tc>
      </w:tr>
      <w:tr w14:paraId="176D5FB4">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EAB047">
            <w:pPr>
              <w:spacing w:before="20" w:after="20" w:line="269" w:lineRule="auto"/>
              <w:jc w:val="left"/>
            </w:pPr>
            <w:r>
              <w:rPr>
                <w:rFonts w:ascii="宋体" w:hAnsi="宋体" w:eastAsia="宋体" w:cs="宋体"/>
                <w:color w:val="000000"/>
                <w:sz w:val="24"/>
                <w:szCs w:val="24"/>
                <w:lang w:val="zh-CN" w:eastAsia="zh-CN"/>
              </w:rPr>
              <w:t>项目负责人/产品负责人</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9153B3">
            <w:pPr>
              <w:spacing w:before="20" w:after="20" w:line="269" w:lineRule="auto"/>
              <w:jc w:val="center"/>
            </w:pPr>
            <w:r>
              <w:rPr>
                <w:rFonts w:ascii="宋体" w:hAnsi="宋体" w:eastAsia="宋体" w:cs="宋体"/>
                <w:color w:val="000000"/>
                <w:sz w:val="24"/>
                <w:szCs w:val="24"/>
                <w:lang w:val="zh-CN" w:eastAsia="zh-CN"/>
              </w:rPr>
              <w:t>需求范围、计划控制、里程碑跟踪、演示组织</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F93ACE">
            <w:pPr>
              <w:spacing w:before="20" w:after="20" w:line="269" w:lineRule="auto"/>
              <w:jc w:val="left"/>
            </w:pPr>
            <w:r>
              <w:rPr>
                <w:rFonts w:ascii="宋体" w:hAnsi="宋体" w:eastAsia="宋体" w:cs="宋体"/>
                <w:color w:val="000000"/>
                <w:sz w:val="24"/>
                <w:szCs w:val="24"/>
                <w:lang w:val="zh-CN" w:eastAsia="zh-CN"/>
              </w:rPr>
              <w:t>参与需求评审、验收标准确认和风险协调</w:t>
            </w:r>
          </w:p>
        </w:tc>
      </w:tr>
      <w:tr w14:paraId="496D2C8C">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C3B4CD">
            <w:pPr>
              <w:spacing w:before="20" w:after="20" w:line="269" w:lineRule="auto"/>
              <w:jc w:val="center"/>
            </w:pPr>
            <w:r>
              <w:rPr>
                <w:rFonts w:ascii="宋体" w:hAnsi="宋体" w:eastAsia="宋体" w:cs="宋体"/>
                <w:color w:val="000000"/>
                <w:sz w:val="24"/>
                <w:szCs w:val="24"/>
              </w:rPr>
              <w:t>前端开发</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8F80DE">
            <w:pPr>
              <w:spacing w:before="20" w:after="20" w:line="269" w:lineRule="auto"/>
              <w:jc w:val="center"/>
            </w:pPr>
            <w:r>
              <w:rPr>
                <w:rFonts w:ascii="宋体" w:hAnsi="宋体" w:eastAsia="宋体" w:cs="宋体"/>
                <w:color w:val="000000"/>
                <w:sz w:val="24"/>
                <w:szCs w:val="24"/>
              </w:rPr>
              <w:t>广场、发布、日历、匹配确认、临时会话、个人资料、举报反馈等小程序页面与交互实现</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CA6BB7">
            <w:pPr>
              <w:spacing w:before="20" w:after="20" w:line="269" w:lineRule="auto"/>
              <w:jc w:val="left"/>
            </w:pPr>
            <w:r>
              <w:rPr>
                <w:rFonts w:ascii="宋体" w:hAnsi="宋体" w:eastAsia="宋体" w:cs="宋体"/>
                <w:color w:val="000000"/>
                <w:sz w:val="24"/>
                <w:szCs w:val="24"/>
              </w:rPr>
              <w:t>与后端联调核心接口，处理前端状态展示和错误提示</w:t>
            </w:r>
          </w:p>
        </w:tc>
      </w:tr>
      <w:tr w14:paraId="465DF8AA">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F6CBA5">
            <w:pPr>
              <w:spacing w:before="20" w:after="20" w:line="269" w:lineRule="auto"/>
              <w:jc w:val="center"/>
            </w:pPr>
            <w:r>
              <w:rPr>
                <w:rFonts w:ascii="宋体" w:hAnsi="宋体" w:eastAsia="宋体" w:cs="宋体"/>
                <w:color w:val="000000"/>
                <w:sz w:val="24"/>
                <w:szCs w:val="24"/>
              </w:rPr>
              <w:t>后端开发 A</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D07DD6">
            <w:pPr>
              <w:spacing w:before="20" w:after="20" w:line="269" w:lineRule="auto"/>
              <w:jc w:val="center"/>
            </w:pPr>
            <w:r>
              <w:rPr>
                <w:rFonts w:ascii="宋体" w:hAnsi="宋体" w:eastAsia="宋体" w:cs="宋体"/>
                <w:color w:val="000000"/>
                <w:sz w:val="24"/>
                <w:szCs w:val="24"/>
              </w:rPr>
              <w:t>用户、认证适配、发布、匹配申请、双向确认和消息接口</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5208AB">
            <w:pPr>
              <w:spacing w:before="20" w:after="20" w:line="269" w:lineRule="auto"/>
              <w:jc w:val="left"/>
            </w:pPr>
            <w:r>
              <w:rPr>
                <w:rFonts w:ascii="宋体" w:hAnsi="宋体" w:eastAsia="宋体" w:cs="宋体"/>
                <w:color w:val="000000"/>
                <w:sz w:val="24"/>
                <w:szCs w:val="24"/>
              </w:rPr>
              <w:t>支持前端联调登录、发布、匹配和消息流程</w:t>
            </w:r>
          </w:p>
        </w:tc>
      </w:tr>
      <w:tr w14:paraId="2430F16F">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455FAD">
            <w:pPr>
              <w:spacing w:before="20" w:after="20" w:line="269" w:lineRule="auto"/>
              <w:jc w:val="center"/>
            </w:pPr>
            <w:r>
              <w:rPr>
                <w:rFonts w:ascii="宋体" w:hAnsi="宋体" w:eastAsia="宋体" w:cs="宋体"/>
                <w:color w:val="000000"/>
                <w:sz w:val="24"/>
                <w:szCs w:val="24"/>
              </w:rPr>
              <w:t>后端开发 B</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A6D6DD">
            <w:pPr>
              <w:spacing w:before="20" w:after="20" w:line="269" w:lineRule="auto"/>
              <w:jc w:val="center"/>
            </w:pPr>
            <w:r>
              <w:rPr>
                <w:rFonts w:ascii="宋体" w:hAnsi="宋体" w:eastAsia="宋体" w:cs="宋体"/>
                <w:color w:val="000000"/>
                <w:sz w:val="24"/>
                <w:szCs w:val="24"/>
              </w:rPr>
              <w:t>数据库设计、日历时间片、归档、举报、状态管理和接口测试支持</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F57CCA">
            <w:pPr>
              <w:spacing w:before="20" w:after="20" w:line="269" w:lineRule="auto"/>
              <w:jc w:val="left"/>
            </w:pPr>
            <w:r>
              <w:rPr>
                <w:rFonts w:ascii="宋体" w:hAnsi="宋体" w:eastAsia="宋体" w:cs="宋体"/>
                <w:color w:val="000000"/>
                <w:sz w:val="24"/>
                <w:szCs w:val="24"/>
              </w:rPr>
              <w:t>与后端开发 A 协同接口规范、数据一致性和异常处理</w:t>
            </w:r>
          </w:p>
        </w:tc>
      </w:tr>
      <w:tr w14:paraId="1E7AC4EB">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631008">
            <w:pPr>
              <w:spacing w:before="20" w:after="20" w:line="269" w:lineRule="auto"/>
              <w:jc w:val="left"/>
            </w:pPr>
            <w:r>
              <w:rPr>
                <w:rFonts w:ascii="宋体" w:hAnsi="宋体" w:eastAsia="宋体" w:cs="宋体"/>
                <w:color w:val="000000"/>
                <w:sz w:val="24"/>
                <w:szCs w:val="24"/>
                <w:lang w:val="zh-CN" w:eastAsia="zh-CN"/>
              </w:rPr>
              <w:t>AI 与第三方接口开发</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9E15E5">
            <w:pPr>
              <w:spacing w:before="20" w:after="20" w:line="269" w:lineRule="auto"/>
              <w:jc w:val="center"/>
            </w:pPr>
            <w:r>
              <w:rPr>
                <w:rFonts w:ascii="宋体" w:hAnsi="宋体" w:eastAsia="宋体" w:cs="宋体"/>
                <w:color w:val="000000"/>
                <w:sz w:val="24"/>
                <w:szCs w:val="24"/>
                <w:lang w:val="zh-CN" w:eastAsia="zh-CN"/>
              </w:rPr>
              <w:t>标签匹配、AI 破冰、商户/地点数据接口或模拟数据</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6EE539">
            <w:pPr>
              <w:spacing w:before="20" w:after="20" w:line="269" w:lineRule="auto"/>
              <w:jc w:val="left"/>
            </w:pPr>
            <w:r>
              <w:rPr>
                <w:rFonts w:ascii="宋体" w:hAnsi="宋体" w:eastAsia="宋体" w:cs="宋体"/>
                <w:color w:val="000000"/>
                <w:sz w:val="24"/>
                <w:szCs w:val="24"/>
                <w:lang w:val="zh-CN" w:eastAsia="zh-CN"/>
              </w:rPr>
              <w:t>提供降级方案和测试样例</w:t>
            </w:r>
          </w:p>
        </w:tc>
      </w:tr>
      <w:tr w14:paraId="1FC03302">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A27E0A">
            <w:pPr>
              <w:spacing w:before="20" w:after="20" w:line="269" w:lineRule="auto"/>
              <w:jc w:val="center"/>
            </w:pPr>
            <w:r>
              <w:rPr>
                <w:rFonts w:ascii="宋体" w:hAnsi="宋体" w:eastAsia="宋体" w:cs="宋体"/>
                <w:color w:val="000000"/>
                <w:sz w:val="24"/>
                <w:szCs w:val="24"/>
                <w:lang w:val="zh-CN" w:eastAsia="zh-CN"/>
              </w:rPr>
              <w:t>测试与文档负责人</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3A7089">
            <w:pPr>
              <w:spacing w:before="20" w:after="20" w:line="269" w:lineRule="auto"/>
              <w:jc w:val="center"/>
            </w:pPr>
            <w:r>
              <w:rPr>
                <w:rFonts w:ascii="宋体" w:hAnsi="宋体" w:eastAsia="宋体" w:cs="宋体"/>
                <w:color w:val="000000"/>
                <w:sz w:val="24"/>
                <w:szCs w:val="24"/>
                <w:lang w:val="zh-CN" w:eastAsia="zh-CN"/>
              </w:rPr>
              <w:t>测试用例、缺陷记录、文档维护、验收材料整理</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CCB99A">
            <w:pPr>
              <w:spacing w:before="20" w:after="20" w:line="269" w:lineRule="auto"/>
              <w:jc w:val="left"/>
            </w:pPr>
            <w:r>
              <w:rPr>
                <w:rFonts w:ascii="宋体" w:hAnsi="宋体" w:eastAsia="宋体" w:cs="宋体"/>
                <w:color w:val="000000"/>
                <w:sz w:val="24"/>
                <w:szCs w:val="24"/>
                <w:lang w:val="zh-CN" w:eastAsia="zh-CN"/>
              </w:rPr>
              <w:t>协助最终演示和报告统一格式</w:t>
            </w:r>
          </w:p>
        </w:tc>
      </w:tr>
    </w:tbl>
    <w:p w14:paraId="6253DEBE">
      <w:pPr>
        <w:spacing w:after="80"/>
      </w:pPr>
    </w:p>
    <w:p w14:paraId="2EA0CA72">
      <w:pPr>
        <w:pStyle w:val="4"/>
        <w:keepNext/>
        <w:pageBreakBefore/>
        <w:spacing w:before="100" w:after="60" w:line="276" w:lineRule="auto"/>
      </w:pPr>
      <w:r>
        <w:rPr>
          <w:rFonts w:ascii="黑体" w:hAnsi="黑体" w:eastAsia="黑体" w:cs="黑体"/>
          <w:b/>
          <w:color w:val="000000"/>
          <w:sz w:val="28"/>
          <w:szCs w:val="28"/>
          <w:lang w:val="zh-CN" w:eastAsia="zh-CN"/>
        </w:rPr>
        <w:t>5.3 进度安排</w:t>
      </w:r>
    </w:p>
    <w:p w14:paraId="01D73EBD">
      <w:pPr>
        <w:spacing w:before="0" w:after="120" w:line="300" w:lineRule="auto"/>
        <w:ind w:firstLine="420"/>
      </w:pPr>
      <w:r>
        <w:rPr>
          <w:rFonts w:ascii="宋体" w:hAnsi="宋体" w:eastAsia="宋体" w:cs="宋体"/>
          <w:color w:val="000000"/>
          <w:sz w:val="24"/>
          <w:szCs w:val="24"/>
          <w:lang w:val="zh-CN" w:eastAsia="zh-CN"/>
        </w:rPr>
        <w:t>项目进度按照 2026-04-20 至 2026-06-17 安排。各阶段可交叉进行，但应保证每个里程碑形成可检查成果。</w:t>
      </w:r>
    </w:p>
    <w:tbl>
      <w:tblPr>
        <w:tblStyle w:val="33"/>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225"/>
        <w:gridCol w:w="2225"/>
        <w:gridCol w:w="2225"/>
        <w:gridCol w:w="2225"/>
      </w:tblGrid>
      <w:tr w14:paraId="572CA85D">
        <w:trPr>
          <w:tblHeader w:val="true"/>
          <w:jc w:val="center"/>
          <w:cantSplit/>
        </w:trPr>
        <w:tc>
          <w:tcPr>
            <w:tcW w:w="222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2F5726D">
            <w:pPr>
              <w:spacing w:after="0"/>
              <w:jc w:val="center"/>
            </w:pPr>
            <w:r>
              <w:rPr>
                <w:rFonts w:ascii="宋体" w:hAnsi="宋体" w:eastAsia="宋体" w:cs="宋体"/>
                <w:b/>
                <w:color w:val="000000"/>
                <w:sz w:val="24"/>
                <w:szCs w:val="24"/>
                <w:lang w:val="zh-CN" w:eastAsia="zh-CN"/>
              </w:rPr>
              <w:t>阶段</w:t>
            </w:r>
          </w:p>
        </w:tc>
        <w:tc>
          <w:tcPr>
            <w:tcW w:w="222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1264DEC">
            <w:pPr>
              <w:spacing w:after="0"/>
              <w:jc w:val="center"/>
            </w:pPr>
            <w:r>
              <w:rPr>
                <w:rFonts w:ascii="宋体" w:hAnsi="宋体" w:eastAsia="宋体" w:cs="宋体"/>
                <w:b/>
                <w:color w:val="000000"/>
                <w:sz w:val="24"/>
                <w:szCs w:val="24"/>
                <w:lang w:val="zh-CN" w:eastAsia="zh-CN"/>
              </w:rPr>
              <w:t>时间</w:t>
            </w:r>
          </w:p>
        </w:tc>
        <w:tc>
          <w:tcPr>
            <w:tcW w:w="222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6C259A5">
            <w:pPr>
              <w:spacing w:after="0"/>
              <w:jc w:val="center"/>
            </w:pPr>
            <w:r>
              <w:rPr>
                <w:rFonts w:ascii="宋体" w:hAnsi="宋体" w:eastAsia="宋体" w:cs="宋体"/>
                <w:b/>
                <w:color w:val="000000"/>
                <w:sz w:val="24"/>
                <w:szCs w:val="24"/>
                <w:lang w:val="zh-CN" w:eastAsia="zh-CN"/>
              </w:rPr>
              <w:t>主要任务</w:t>
            </w:r>
          </w:p>
        </w:tc>
        <w:tc>
          <w:tcPr>
            <w:tcW w:w="222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29BDB22">
            <w:pPr>
              <w:spacing w:after="0"/>
              <w:jc w:val="center"/>
            </w:pPr>
            <w:r>
              <w:rPr>
                <w:rFonts w:ascii="宋体" w:hAnsi="宋体" w:eastAsia="宋体" w:cs="宋体"/>
                <w:b/>
                <w:color w:val="000000"/>
                <w:sz w:val="24"/>
                <w:szCs w:val="24"/>
                <w:lang w:val="zh-CN" w:eastAsia="zh-CN"/>
              </w:rPr>
              <w:t>阶段成果</w:t>
            </w:r>
          </w:p>
        </w:tc>
      </w:tr>
      <w:tr w14:paraId="41B07043">
        <w:trPr>
          <w:jc w:val="center"/>
          <w:cantSplit/>
        </w:trPr>
        <w:tc>
          <w:tcPr>
            <w:tcW w:w="22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BB6FFB">
            <w:pPr>
              <w:spacing w:before="20" w:after="20" w:line="269" w:lineRule="auto"/>
              <w:jc w:val="center"/>
            </w:pPr>
            <w:r>
              <w:rPr>
                <w:rFonts w:ascii="宋体" w:hAnsi="宋体" w:eastAsia="宋体" w:cs="宋体"/>
                <w:color w:val="000000"/>
                <w:sz w:val="24"/>
                <w:szCs w:val="24"/>
                <w:lang w:val="zh-CN" w:eastAsia="zh-CN"/>
              </w:rPr>
              <w:t>阶段一</w:t>
            </w:r>
          </w:p>
        </w:tc>
        <w:tc>
          <w:tcPr>
            <w:tcW w:w="22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672749">
            <w:pPr>
              <w:spacing w:before="20" w:after="20" w:line="269" w:lineRule="auto"/>
              <w:jc w:val="center"/>
            </w:pPr>
            <w:r>
              <w:rPr>
                <w:rFonts w:ascii="宋体" w:hAnsi="宋体" w:eastAsia="宋体" w:cs="宋体"/>
                <w:color w:val="000000"/>
                <w:sz w:val="24"/>
                <w:szCs w:val="24"/>
                <w:lang w:val="zh-CN" w:eastAsia="zh-CN"/>
              </w:rPr>
              <w:t>2026-04-20 至 2026-04-26</w:t>
            </w:r>
          </w:p>
        </w:tc>
        <w:tc>
          <w:tcPr>
            <w:tcW w:w="22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65AE23">
            <w:pPr>
              <w:spacing w:before="20" w:after="20" w:line="269" w:lineRule="auto"/>
              <w:jc w:val="left"/>
            </w:pPr>
            <w:r>
              <w:rPr>
                <w:rFonts w:ascii="宋体" w:hAnsi="宋体" w:eastAsia="宋体" w:cs="宋体"/>
                <w:color w:val="000000"/>
                <w:sz w:val="24"/>
                <w:szCs w:val="24"/>
                <w:lang w:val="zh-CN" w:eastAsia="zh-CN"/>
              </w:rPr>
              <w:t>需求确认、范围裁剪、计划任务书编写</w:t>
            </w:r>
          </w:p>
        </w:tc>
        <w:tc>
          <w:tcPr>
            <w:tcW w:w="22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581E44">
            <w:pPr>
              <w:spacing w:before="20" w:after="20" w:line="269" w:lineRule="auto"/>
              <w:jc w:val="left"/>
            </w:pPr>
            <w:r>
              <w:rPr>
                <w:rFonts w:ascii="宋体" w:hAnsi="宋体" w:eastAsia="宋体" w:cs="宋体"/>
                <w:color w:val="000000"/>
                <w:sz w:val="24"/>
                <w:szCs w:val="24"/>
                <w:lang w:val="zh-CN" w:eastAsia="zh-CN"/>
              </w:rPr>
              <w:t>确认 MVP 范围和项目计划</w:t>
            </w:r>
          </w:p>
        </w:tc>
      </w:tr>
      <w:tr w14:paraId="1FEF3891">
        <w:trPr>
          <w:jc w:val="center"/>
          <w:cantSplit/>
        </w:trPr>
        <w:tc>
          <w:tcPr>
            <w:tcW w:w="22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0FD92D">
            <w:pPr>
              <w:spacing w:before="20" w:after="20" w:line="269" w:lineRule="auto"/>
              <w:jc w:val="center"/>
            </w:pPr>
            <w:r>
              <w:rPr>
                <w:rFonts w:ascii="宋体" w:hAnsi="宋体" w:eastAsia="宋体" w:cs="宋体"/>
                <w:color w:val="000000"/>
                <w:sz w:val="24"/>
                <w:szCs w:val="24"/>
                <w:lang w:val="zh-CN" w:eastAsia="zh-CN"/>
              </w:rPr>
              <w:t>阶段二</w:t>
            </w:r>
          </w:p>
        </w:tc>
        <w:tc>
          <w:tcPr>
            <w:tcW w:w="22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404ABE">
            <w:pPr>
              <w:spacing w:before="20" w:after="20" w:line="269" w:lineRule="auto"/>
              <w:jc w:val="center"/>
            </w:pPr>
            <w:r>
              <w:rPr>
                <w:rFonts w:ascii="宋体" w:hAnsi="宋体" w:eastAsia="宋体" w:cs="宋体"/>
                <w:color w:val="000000"/>
                <w:sz w:val="24"/>
                <w:szCs w:val="24"/>
                <w:lang w:val="zh-CN" w:eastAsia="zh-CN"/>
              </w:rPr>
              <w:t>2026-04-27 至 2026-05-04</w:t>
            </w:r>
          </w:p>
        </w:tc>
        <w:tc>
          <w:tcPr>
            <w:tcW w:w="22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3F811A">
            <w:pPr>
              <w:spacing w:before="20" w:after="20" w:line="269" w:lineRule="auto"/>
              <w:jc w:val="left"/>
            </w:pPr>
            <w:r>
              <w:rPr>
                <w:rFonts w:ascii="宋体" w:hAnsi="宋体" w:eastAsia="宋体" w:cs="宋体"/>
                <w:color w:val="000000"/>
                <w:sz w:val="24"/>
                <w:szCs w:val="24"/>
                <w:lang w:val="zh-CN" w:eastAsia="zh-CN"/>
              </w:rPr>
              <w:t>原型设计、数据库设计、接口设计</w:t>
            </w:r>
          </w:p>
        </w:tc>
        <w:tc>
          <w:tcPr>
            <w:tcW w:w="22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E1D2D3">
            <w:pPr>
              <w:spacing w:before="20" w:after="20" w:line="269" w:lineRule="auto"/>
              <w:jc w:val="left"/>
            </w:pPr>
            <w:r>
              <w:rPr>
                <w:rFonts w:ascii="宋体" w:hAnsi="宋体" w:eastAsia="宋体" w:cs="宋体"/>
                <w:color w:val="000000"/>
                <w:sz w:val="24"/>
                <w:szCs w:val="24"/>
                <w:lang w:val="zh-CN" w:eastAsia="zh-CN"/>
              </w:rPr>
              <w:t>页面原型、接口草案、数据模型</w:t>
            </w:r>
          </w:p>
        </w:tc>
      </w:tr>
      <w:tr w14:paraId="27C5FA88">
        <w:trPr>
          <w:jc w:val="center"/>
          <w:cantSplit/>
        </w:trPr>
        <w:tc>
          <w:tcPr>
            <w:tcW w:w="22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1550CD">
            <w:pPr>
              <w:spacing w:before="20" w:after="20" w:line="269" w:lineRule="auto"/>
              <w:jc w:val="center"/>
            </w:pPr>
            <w:r>
              <w:rPr>
                <w:rFonts w:ascii="宋体" w:hAnsi="宋体" w:eastAsia="宋体" w:cs="宋体"/>
                <w:color w:val="000000"/>
                <w:sz w:val="24"/>
                <w:szCs w:val="24"/>
                <w:lang w:val="zh-CN" w:eastAsia="zh-CN"/>
              </w:rPr>
              <w:t>阶段三</w:t>
            </w:r>
          </w:p>
        </w:tc>
        <w:tc>
          <w:tcPr>
            <w:tcW w:w="22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F73751">
            <w:pPr>
              <w:spacing w:before="20" w:after="20" w:line="269" w:lineRule="auto"/>
              <w:jc w:val="center"/>
            </w:pPr>
            <w:r>
              <w:rPr>
                <w:rFonts w:ascii="宋体" w:hAnsi="宋体" w:eastAsia="宋体" w:cs="宋体"/>
                <w:color w:val="000000"/>
                <w:sz w:val="24"/>
                <w:szCs w:val="24"/>
                <w:lang w:val="zh-CN" w:eastAsia="zh-CN"/>
              </w:rPr>
              <w:t>2026-05-05 至 2026-05-18</w:t>
            </w:r>
          </w:p>
        </w:tc>
        <w:tc>
          <w:tcPr>
            <w:tcW w:w="22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0A0E3B">
            <w:pPr>
              <w:spacing w:before="20" w:after="20" w:line="269" w:lineRule="auto"/>
              <w:jc w:val="left"/>
            </w:pPr>
            <w:r>
              <w:rPr>
                <w:rFonts w:ascii="宋体" w:hAnsi="宋体" w:eastAsia="宋体" w:cs="宋体"/>
                <w:color w:val="000000"/>
                <w:sz w:val="24"/>
                <w:szCs w:val="24"/>
                <w:lang w:val="zh-CN" w:eastAsia="zh-CN"/>
              </w:rPr>
              <w:t>P0 功能开发：认证、广场发布、申请与确认</w:t>
            </w:r>
          </w:p>
        </w:tc>
        <w:tc>
          <w:tcPr>
            <w:tcW w:w="22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1F250F">
            <w:pPr>
              <w:spacing w:before="20" w:after="20" w:line="269" w:lineRule="auto"/>
              <w:jc w:val="left"/>
            </w:pPr>
            <w:r>
              <w:rPr>
                <w:rFonts w:ascii="宋体" w:hAnsi="宋体" w:eastAsia="宋体" w:cs="宋体"/>
                <w:color w:val="000000"/>
                <w:sz w:val="24"/>
                <w:szCs w:val="24"/>
                <w:lang w:val="zh-CN" w:eastAsia="zh-CN"/>
              </w:rPr>
              <w:t>基础业务闭环可运行</w:t>
            </w:r>
          </w:p>
        </w:tc>
      </w:tr>
      <w:tr w14:paraId="761673BC">
        <w:trPr>
          <w:jc w:val="center"/>
          <w:cantSplit/>
        </w:trPr>
        <w:tc>
          <w:tcPr>
            <w:tcW w:w="22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EF0AB6">
            <w:pPr>
              <w:spacing w:before="20" w:after="20" w:line="269" w:lineRule="auto"/>
              <w:jc w:val="center"/>
            </w:pPr>
            <w:r>
              <w:rPr>
                <w:rFonts w:ascii="宋体" w:hAnsi="宋体" w:eastAsia="宋体" w:cs="宋体"/>
                <w:color w:val="000000"/>
                <w:sz w:val="24"/>
                <w:szCs w:val="24"/>
                <w:lang w:val="zh-CN" w:eastAsia="zh-CN"/>
              </w:rPr>
              <w:t>阶段四</w:t>
            </w:r>
          </w:p>
        </w:tc>
        <w:tc>
          <w:tcPr>
            <w:tcW w:w="22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C537BE">
            <w:pPr>
              <w:spacing w:before="20" w:after="20" w:line="269" w:lineRule="auto"/>
              <w:jc w:val="center"/>
            </w:pPr>
            <w:r>
              <w:rPr>
                <w:rFonts w:ascii="宋体" w:hAnsi="宋体" w:eastAsia="宋体" w:cs="宋体"/>
                <w:color w:val="000000"/>
                <w:sz w:val="24"/>
                <w:szCs w:val="24"/>
                <w:lang w:val="zh-CN" w:eastAsia="zh-CN"/>
              </w:rPr>
              <w:t>2026-05-19 至 2026-05-31</w:t>
            </w:r>
          </w:p>
        </w:tc>
        <w:tc>
          <w:tcPr>
            <w:tcW w:w="22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3C0D2F">
            <w:pPr>
              <w:spacing w:before="20" w:after="20" w:line="269" w:lineRule="auto"/>
              <w:jc w:val="left"/>
            </w:pPr>
            <w:r>
              <w:rPr>
                <w:rFonts w:ascii="宋体" w:hAnsi="宋体" w:eastAsia="宋体" w:cs="宋体"/>
                <w:color w:val="000000"/>
                <w:sz w:val="24"/>
                <w:szCs w:val="24"/>
                <w:lang w:val="zh-CN" w:eastAsia="zh-CN"/>
              </w:rPr>
              <w:t>P1 功能开发：日历、冲突判断、基础 AI 分析</w:t>
            </w:r>
          </w:p>
        </w:tc>
        <w:tc>
          <w:tcPr>
            <w:tcW w:w="22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99CF38">
            <w:pPr>
              <w:spacing w:before="20" w:after="20" w:line="269" w:lineRule="auto"/>
              <w:jc w:val="left"/>
            </w:pPr>
            <w:r>
              <w:rPr>
                <w:rFonts w:ascii="宋体" w:hAnsi="宋体" w:eastAsia="宋体" w:cs="宋体"/>
                <w:color w:val="000000"/>
                <w:sz w:val="24"/>
                <w:szCs w:val="24"/>
                <w:lang w:val="zh-CN" w:eastAsia="zh-CN"/>
              </w:rPr>
              <w:t>日历和基础智能能力可演示</w:t>
            </w:r>
          </w:p>
        </w:tc>
      </w:tr>
      <w:tr w14:paraId="717343B7">
        <w:trPr>
          <w:jc w:val="center"/>
          <w:cantSplit/>
        </w:trPr>
        <w:tc>
          <w:tcPr>
            <w:tcW w:w="22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D78368">
            <w:pPr>
              <w:spacing w:before="20" w:after="20" w:line="269" w:lineRule="auto"/>
              <w:jc w:val="center"/>
            </w:pPr>
            <w:r>
              <w:rPr>
                <w:rFonts w:ascii="宋体" w:hAnsi="宋体" w:eastAsia="宋体" w:cs="宋体"/>
                <w:color w:val="000000"/>
                <w:sz w:val="24"/>
                <w:szCs w:val="24"/>
                <w:lang w:val="zh-CN" w:eastAsia="zh-CN"/>
              </w:rPr>
              <w:t>阶段五</w:t>
            </w:r>
          </w:p>
        </w:tc>
        <w:tc>
          <w:tcPr>
            <w:tcW w:w="22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5111F7">
            <w:pPr>
              <w:spacing w:before="20" w:after="20" w:line="269" w:lineRule="auto"/>
              <w:jc w:val="center"/>
            </w:pPr>
            <w:r>
              <w:rPr>
                <w:rFonts w:ascii="宋体" w:hAnsi="宋体" w:eastAsia="宋体" w:cs="宋体"/>
                <w:color w:val="000000"/>
                <w:sz w:val="24"/>
                <w:szCs w:val="24"/>
                <w:lang w:val="zh-CN" w:eastAsia="zh-CN"/>
              </w:rPr>
              <w:t>2026-06-01 至 2026-06-09</w:t>
            </w:r>
          </w:p>
        </w:tc>
        <w:tc>
          <w:tcPr>
            <w:tcW w:w="22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25E8DE">
            <w:pPr>
              <w:spacing w:before="20" w:after="20" w:line="269" w:lineRule="auto"/>
              <w:jc w:val="left"/>
            </w:pPr>
            <w:r>
              <w:rPr>
                <w:rFonts w:ascii="宋体" w:hAnsi="宋体" w:eastAsia="宋体" w:cs="宋体"/>
                <w:color w:val="000000"/>
                <w:sz w:val="24"/>
                <w:szCs w:val="24"/>
                <w:lang w:val="zh-CN" w:eastAsia="zh-CN"/>
              </w:rPr>
              <w:t>P2 功能开发：商户数据联动、完整 AI 推荐流</w:t>
            </w:r>
          </w:p>
        </w:tc>
        <w:tc>
          <w:tcPr>
            <w:tcW w:w="22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8A0075">
            <w:pPr>
              <w:spacing w:before="20" w:after="20" w:line="269" w:lineRule="auto"/>
              <w:jc w:val="left"/>
            </w:pPr>
            <w:r>
              <w:rPr>
                <w:rFonts w:ascii="宋体" w:hAnsi="宋体" w:eastAsia="宋体" w:cs="宋体"/>
                <w:color w:val="000000"/>
                <w:sz w:val="24"/>
                <w:szCs w:val="24"/>
                <w:lang w:val="zh-CN" w:eastAsia="zh-CN"/>
              </w:rPr>
              <w:t>完整推荐流程或模拟推荐流程可演示</w:t>
            </w:r>
          </w:p>
        </w:tc>
      </w:tr>
      <w:tr w14:paraId="66B87012">
        <w:trPr>
          <w:jc w:val="center"/>
          <w:cantSplit/>
        </w:trPr>
        <w:tc>
          <w:tcPr>
            <w:tcW w:w="22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DB7D62">
            <w:pPr>
              <w:spacing w:before="20" w:after="20" w:line="269" w:lineRule="auto"/>
              <w:jc w:val="center"/>
            </w:pPr>
            <w:r>
              <w:rPr>
                <w:rFonts w:ascii="宋体" w:hAnsi="宋体" w:eastAsia="宋体" w:cs="宋体"/>
                <w:color w:val="000000"/>
                <w:sz w:val="24"/>
                <w:szCs w:val="24"/>
                <w:lang w:val="zh-CN" w:eastAsia="zh-CN"/>
              </w:rPr>
              <w:t>阶段六</w:t>
            </w:r>
          </w:p>
        </w:tc>
        <w:tc>
          <w:tcPr>
            <w:tcW w:w="22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553B54">
            <w:pPr>
              <w:spacing w:before="20" w:after="20" w:line="269" w:lineRule="auto"/>
              <w:jc w:val="center"/>
            </w:pPr>
            <w:r>
              <w:rPr>
                <w:rFonts w:ascii="宋体" w:hAnsi="宋体" w:eastAsia="宋体" w:cs="宋体"/>
                <w:color w:val="000000"/>
                <w:sz w:val="24"/>
                <w:szCs w:val="24"/>
                <w:lang w:val="zh-CN" w:eastAsia="zh-CN"/>
              </w:rPr>
              <w:t>2026-06-10 至 2026-06-17</w:t>
            </w:r>
          </w:p>
        </w:tc>
        <w:tc>
          <w:tcPr>
            <w:tcW w:w="22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1CB566">
            <w:pPr>
              <w:spacing w:before="20" w:after="20" w:line="269" w:lineRule="auto"/>
              <w:jc w:val="left"/>
            </w:pPr>
            <w:r>
              <w:rPr>
                <w:rFonts w:ascii="宋体" w:hAnsi="宋体" w:eastAsia="宋体" w:cs="宋体"/>
                <w:color w:val="000000"/>
                <w:sz w:val="24"/>
                <w:szCs w:val="24"/>
                <w:lang w:val="zh-CN" w:eastAsia="zh-CN"/>
              </w:rPr>
              <w:t>系统测试、缺陷修复、文档整理、最终验收准备</w:t>
            </w:r>
          </w:p>
        </w:tc>
        <w:tc>
          <w:tcPr>
            <w:tcW w:w="22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9804F4">
            <w:pPr>
              <w:spacing w:before="20" w:after="20" w:line="269" w:lineRule="auto"/>
              <w:jc w:val="left"/>
            </w:pPr>
            <w:r>
              <w:rPr>
                <w:rFonts w:ascii="宋体" w:hAnsi="宋体" w:eastAsia="宋体" w:cs="宋体"/>
                <w:color w:val="000000"/>
                <w:sz w:val="24"/>
                <w:szCs w:val="24"/>
                <w:lang w:val="zh-CN" w:eastAsia="zh-CN"/>
              </w:rPr>
              <w:t>测试报告、最终系统和答辩材料</w:t>
            </w:r>
          </w:p>
        </w:tc>
      </w:tr>
    </w:tbl>
    <w:p w14:paraId="7ED7CEF1">
      <w:pPr>
        <w:spacing w:after="80"/>
      </w:pPr>
    </w:p>
    <w:p w14:paraId="26BCC9CC">
      <w:pPr>
        <w:pStyle w:val="4"/>
        <w:keepNext/>
        <w:pageBreakBefore w:val="0"/>
        <w:spacing w:before="100" w:after="60" w:line="276" w:lineRule="auto"/>
      </w:pPr>
      <w:r>
        <w:rPr>
          <w:rFonts w:ascii="黑体" w:hAnsi="黑体" w:eastAsia="黑体" w:cs="黑体"/>
          <w:b/>
          <w:color w:val="000000"/>
          <w:sz w:val="28"/>
          <w:szCs w:val="28"/>
          <w:lang w:val="zh-CN" w:eastAsia="zh-CN"/>
        </w:rPr>
        <w:t>5.4 里程碑计划</w:t>
      </w:r>
    </w:p>
    <w:p w14:paraId="6C904940">
      <w:pPr>
        <w:spacing w:before="0" w:after="120" w:line="300" w:lineRule="auto"/>
        <w:ind w:firstLine="420"/>
      </w:pPr>
      <w:r>
        <w:rPr>
          <w:rFonts w:ascii="宋体" w:hAnsi="宋体" w:eastAsia="宋体" w:cs="宋体"/>
          <w:color w:val="000000"/>
          <w:sz w:val="24"/>
          <w:szCs w:val="24"/>
          <w:lang w:val="zh-CN" w:eastAsia="zh-CN"/>
        </w:rPr>
        <w:t>项目里程碑用于控制关键节点和验收节奏。项目组应在每个里程碑完成后进行内部检查，确认是否需要调整范围或资源。</w:t>
      </w:r>
    </w:p>
    <w:tbl>
      <w:tblPr>
        <w:tblStyle w:val="33"/>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967"/>
        <w:gridCol w:w="2967"/>
        <w:gridCol w:w="2967"/>
      </w:tblGrid>
      <w:tr w14:paraId="7727FA41">
        <w:trPr>
          <w:tblHeader w:val="true"/>
          <w:jc w:val="center"/>
          <w:cantSplit/>
        </w:trPr>
        <w:tc>
          <w:tcPr>
            <w:tcW w:w="296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6BDEF39">
            <w:pPr>
              <w:spacing w:after="0"/>
              <w:jc w:val="center"/>
            </w:pPr>
            <w:r>
              <w:rPr>
                <w:rFonts w:ascii="宋体" w:hAnsi="宋体" w:eastAsia="宋体" w:cs="宋体"/>
                <w:b/>
                <w:color w:val="000000"/>
                <w:sz w:val="24"/>
                <w:szCs w:val="24"/>
                <w:lang w:val="zh-CN" w:eastAsia="zh-CN"/>
              </w:rPr>
              <w:t>里程碑</w:t>
            </w:r>
          </w:p>
        </w:tc>
        <w:tc>
          <w:tcPr>
            <w:tcW w:w="296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6B323E52">
            <w:pPr>
              <w:spacing w:after="0"/>
              <w:jc w:val="center"/>
            </w:pPr>
            <w:r>
              <w:rPr>
                <w:rFonts w:ascii="宋体" w:hAnsi="宋体" w:eastAsia="宋体" w:cs="宋体"/>
                <w:b/>
                <w:color w:val="000000"/>
                <w:sz w:val="24"/>
                <w:szCs w:val="24"/>
                <w:lang w:val="zh-CN" w:eastAsia="zh-CN"/>
              </w:rPr>
              <w:t>计划日期</w:t>
            </w:r>
          </w:p>
        </w:tc>
        <w:tc>
          <w:tcPr>
            <w:tcW w:w="296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828F66C">
            <w:pPr>
              <w:spacing w:after="0"/>
              <w:jc w:val="center"/>
            </w:pPr>
            <w:r>
              <w:rPr>
                <w:rFonts w:ascii="宋体" w:hAnsi="宋体" w:eastAsia="宋体" w:cs="宋体"/>
                <w:b/>
                <w:color w:val="000000"/>
                <w:sz w:val="24"/>
                <w:szCs w:val="24"/>
                <w:lang w:val="zh-CN" w:eastAsia="zh-CN"/>
              </w:rPr>
              <w:t>完成标志</w:t>
            </w:r>
          </w:p>
        </w:tc>
      </w:tr>
      <w:tr w14:paraId="376E26EB">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7B9E76">
            <w:pPr>
              <w:spacing w:before="20" w:after="20" w:line="269" w:lineRule="auto"/>
              <w:jc w:val="left"/>
            </w:pPr>
            <w:r>
              <w:rPr>
                <w:rFonts w:ascii="宋体" w:hAnsi="宋体" w:eastAsia="宋体" w:cs="宋体"/>
                <w:color w:val="000000"/>
                <w:sz w:val="24"/>
                <w:szCs w:val="24"/>
                <w:lang w:val="zh-CN" w:eastAsia="zh-CN"/>
              </w:rPr>
              <w:t>M1 需求与计划确认</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0C9B23">
            <w:pPr>
              <w:spacing w:before="20" w:after="20" w:line="269" w:lineRule="auto"/>
              <w:jc w:val="center"/>
            </w:pPr>
            <w:r>
              <w:rPr>
                <w:rFonts w:ascii="宋体" w:hAnsi="宋体" w:eastAsia="宋体" w:cs="宋体"/>
                <w:color w:val="000000"/>
                <w:sz w:val="24"/>
                <w:szCs w:val="24"/>
                <w:lang w:val="zh-CN" w:eastAsia="zh-CN"/>
              </w:rPr>
              <w:t>2026-04-26</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EFC56A">
            <w:pPr>
              <w:spacing w:before="20" w:after="20" w:line="269" w:lineRule="auto"/>
              <w:jc w:val="left"/>
            </w:pPr>
            <w:r>
              <w:rPr>
                <w:rFonts w:ascii="宋体" w:hAnsi="宋体" w:eastAsia="宋体" w:cs="宋体"/>
                <w:color w:val="000000"/>
                <w:sz w:val="24"/>
                <w:szCs w:val="24"/>
                <w:lang w:val="zh-CN" w:eastAsia="zh-CN"/>
              </w:rPr>
              <w:t>需求范围、任务书结构和 MVP 分层确认。</w:t>
            </w:r>
          </w:p>
        </w:tc>
      </w:tr>
      <w:tr w14:paraId="590E6F77">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79615C">
            <w:pPr>
              <w:spacing w:before="20" w:after="20" w:line="269" w:lineRule="auto"/>
              <w:jc w:val="left"/>
            </w:pPr>
            <w:r>
              <w:rPr>
                <w:rFonts w:ascii="宋体" w:hAnsi="宋体" w:eastAsia="宋体" w:cs="宋体"/>
                <w:color w:val="000000"/>
                <w:sz w:val="24"/>
                <w:szCs w:val="24"/>
                <w:lang w:val="zh-CN" w:eastAsia="zh-CN"/>
              </w:rPr>
              <w:t>M2 原型与接口确认</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4FBE6F">
            <w:pPr>
              <w:spacing w:before="20" w:after="20" w:line="269" w:lineRule="auto"/>
              <w:jc w:val="center"/>
            </w:pPr>
            <w:r>
              <w:rPr>
                <w:rFonts w:ascii="宋体" w:hAnsi="宋体" w:eastAsia="宋体" w:cs="宋体"/>
                <w:color w:val="000000"/>
                <w:sz w:val="24"/>
                <w:szCs w:val="24"/>
                <w:lang w:val="zh-CN" w:eastAsia="zh-CN"/>
              </w:rPr>
              <w:t>2026-05-04</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D1709C">
            <w:pPr>
              <w:spacing w:before="20" w:after="20" w:line="269" w:lineRule="auto"/>
              <w:jc w:val="left"/>
            </w:pPr>
            <w:r>
              <w:rPr>
                <w:rFonts w:ascii="宋体" w:hAnsi="宋体" w:eastAsia="宋体" w:cs="宋体"/>
                <w:color w:val="000000"/>
                <w:sz w:val="24"/>
                <w:szCs w:val="24"/>
                <w:lang w:val="zh-CN" w:eastAsia="zh-CN"/>
              </w:rPr>
              <w:t>关键页面原型、接口列表和数据结构初步确定。</w:t>
            </w:r>
          </w:p>
        </w:tc>
      </w:tr>
      <w:tr w14:paraId="29167C1E">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27336F">
            <w:pPr>
              <w:spacing w:before="20" w:after="20" w:line="269" w:lineRule="auto"/>
              <w:jc w:val="left"/>
            </w:pPr>
            <w:r>
              <w:rPr>
                <w:rFonts w:ascii="宋体" w:hAnsi="宋体" w:eastAsia="宋体" w:cs="宋体"/>
                <w:color w:val="000000"/>
                <w:sz w:val="24"/>
                <w:szCs w:val="24"/>
                <w:lang w:val="zh-CN" w:eastAsia="zh-CN"/>
              </w:rPr>
              <w:t>M3 P0 闭环完成</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054745">
            <w:pPr>
              <w:spacing w:before="20" w:after="20" w:line="269" w:lineRule="auto"/>
              <w:jc w:val="center"/>
            </w:pPr>
            <w:r>
              <w:rPr>
                <w:rFonts w:ascii="宋体" w:hAnsi="宋体" w:eastAsia="宋体" w:cs="宋体"/>
                <w:color w:val="000000"/>
                <w:sz w:val="24"/>
                <w:szCs w:val="24"/>
                <w:lang w:val="zh-CN" w:eastAsia="zh-CN"/>
              </w:rPr>
              <w:t>2026-05-18</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D47196">
            <w:pPr>
              <w:spacing w:before="20" w:after="20" w:line="269" w:lineRule="auto"/>
              <w:jc w:val="left"/>
            </w:pPr>
            <w:r>
              <w:rPr>
                <w:rFonts w:ascii="宋体" w:hAnsi="宋体" w:eastAsia="宋体" w:cs="宋体"/>
                <w:color w:val="000000"/>
                <w:sz w:val="24"/>
                <w:szCs w:val="24"/>
                <w:lang w:val="zh-CN" w:eastAsia="zh-CN"/>
              </w:rPr>
              <w:t>用户登录/模拟登录、发布、申请、确认流程贯通。</w:t>
            </w:r>
          </w:p>
        </w:tc>
      </w:tr>
      <w:tr w14:paraId="40006350">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9B59AB">
            <w:pPr>
              <w:spacing w:before="20" w:after="20" w:line="269" w:lineRule="auto"/>
              <w:jc w:val="left"/>
            </w:pPr>
            <w:r>
              <w:rPr>
                <w:rFonts w:ascii="宋体" w:hAnsi="宋体" w:eastAsia="宋体" w:cs="宋体"/>
                <w:color w:val="000000"/>
                <w:sz w:val="24"/>
                <w:szCs w:val="24"/>
                <w:lang w:val="zh-CN" w:eastAsia="zh-CN"/>
              </w:rPr>
              <w:t>M4 P1 增强完成</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625DFE">
            <w:pPr>
              <w:spacing w:before="20" w:after="20" w:line="269" w:lineRule="auto"/>
              <w:jc w:val="center"/>
            </w:pPr>
            <w:r>
              <w:rPr>
                <w:rFonts w:ascii="宋体" w:hAnsi="宋体" w:eastAsia="宋体" w:cs="宋体"/>
                <w:color w:val="000000"/>
                <w:sz w:val="24"/>
                <w:szCs w:val="24"/>
                <w:lang w:val="zh-CN" w:eastAsia="zh-CN"/>
              </w:rPr>
              <w:t>2026-05-31</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86F385">
            <w:pPr>
              <w:spacing w:before="20" w:after="20" w:line="269" w:lineRule="auto"/>
              <w:jc w:val="left"/>
            </w:pPr>
            <w:r>
              <w:rPr>
                <w:rFonts w:ascii="宋体" w:hAnsi="宋体" w:eastAsia="宋体" w:cs="宋体"/>
                <w:color w:val="000000"/>
                <w:sz w:val="24"/>
                <w:szCs w:val="24"/>
                <w:lang w:val="zh-CN" w:eastAsia="zh-CN"/>
              </w:rPr>
              <w:t>日历时间片、冲突提示和基础 AI 建议可演示。</w:t>
            </w:r>
          </w:p>
        </w:tc>
      </w:tr>
      <w:tr w14:paraId="11EE1F44">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1543F2">
            <w:pPr>
              <w:spacing w:before="20" w:after="20" w:line="269" w:lineRule="auto"/>
              <w:jc w:val="left"/>
            </w:pPr>
            <w:r>
              <w:rPr>
                <w:rFonts w:ascii="宋体" w:hAnsi="宋体" w:eastAsia="宋体" w:cs="宋体"/>
                <w:color w:val="000000"/>
                <w:sz w:val="24"/>
                <w:szCs w:val="24"/>
                <w:lang w:val="zh-CN" w:eastAsia="zh-CN"/>
              </w:rPr>
              <w:t>M5 P2 推荐流完成</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3CCF14">
            <w:pPr>
              <w:spacing w:before="20" w:after="20" w:line="269" w:lineRule="auto"/>
              <w:jc w:val="center"/>
            </w:pPr>
            <w:r>
              <w:rPr>
                <w:rFonts w:ascii="宋体" w:hAnsi="宋体" w:eastAsia="宋体" w:cs="宋体"/>
                <w:color w:val="000000"/>
                <w:sz w:val="24"/>
                <w:szCs w:val="24"/>
                <w:lang w:val="zh-CN" w:eastAsia="zh-CN"/>
              </w:rPr>
              <w:t>2026-06-09</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9A7B92">
            <w:pPr>
              <w:spacing w:before="20" w:after="20" w:line="269" w:lineRule="auto"/>
              <w:jc w:val="left"/>
            </w:pPr>
            <w:r>
              <w:rPr>
                <w:rFonts w:ascii="宋体" w:hAnsi="宋体" w:eastAsia="宋体" w:cs="宋体"/>
                <w:color w:val="000000"/>
                <w:sz w:val="24"/>
                <w:szCs w:val="24"/>
                <w:lang w:val="zh-CN" w:eastAsia="zh-CN"/>
              </w:rPr>
              <w:t>商户/地点数据联动或模拟联动与完整 AI 推荐流程可演示。</w:t>
            </w:r>
          </w:p>
        </w:tc>
      </w:tr>
      <w:tr w14:paraId="4732CB80">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65BB0A">
            <w:pPr>
              <w:spacing w:before="20" w:after="20" w:line="269" w:lineRule="auto"/>
              <w:jc w:val="left"/>
            </w:pPr>
            <w:r>
              <w:rPr>
                <w:rFonts w:ascii="宋体" w:hAnsi="宋体" w:eastAsia="宋体" w:cs="宋体"/>
                <w:color w:val="000000"/>
                <w:sz w:val="24"/>
                <w:szCs w:val="24"/>
                <w:lang w:val="zh-CN" w:eastAsia="zh-CN"/>
              </w:rPr>
              <w:t>M6 最终验收准备完成</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B3B2A6">
            <w:pPr>
              <w:spacing w:before="20" w:after="20" w:line="269" w:lineRule="auto"/>
              <w:jc w:val="center"/>
            </w:pPr>
            <w:r>
              <w:rPr>
                <w:rFonts w:ascii="宋体" w:hAnsi="宋体" w:eastAsia="宋体" w:cs="宋体"/>
                <w:color w:val="000000"/>
                <w:sz w:val="24"/>
                <w:szCs w:val="24"/>
                <w:lang w:val="zh-CN" w:eastAsia="zh-CN"/>
              </w:rPr>
              <w:t>2026-06-17</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FF0788">
            <w:pPr>
              <w:spacing w:before="20" w:after="20" w:line="269" w:lineRule="auto"/>
              <w:jc w:val="left"/>
            </w:pPr>
            <w:r>
              <w:rPr>
                <w:rFonts w:ascii="宋体" w:hAnsi="宋体" w:eastAsia="宋体" w:cs="宋体"/>
                <w:color w:val="000000"/>
                <w:sz w:val="24"/>
                <w:szCs w:val="24"/>
                <w:lang w:val="zh-CN" w:eastAsia="zh-CN"/>
              </w:rPr>
              <w:t>测试记录、文档和最终演示版本完成。</w:t>
            </w:r>
          </w:p>
        </w:tc>
      </w:tr>
    </w:tbl>
    <w:p w14:paraId="64FB9C5F">
      <w:pPr>
        <w:spacing w:after="80"/>
      </w:pPr>
    </w:p>
    <w:p w14:paraId="3DA981B6">
      <w:pPr>
        <w:pStyle w:val="4"/>
        <w:keepNext/>
        <w:pageBreakBefore w:val="0"/>
        <w:spacing w:before="100" w:after="60" w:line="276" w:lineRule="auto"/>
      </w:pPr>
      <w:r>
        <w:rPr>
          <w:rFonts w:ascii="黑体" w:hAnsi="黑体" w:eastAsia="黑体" w:cs="黑体"/>
          <w:b/>
          <w:color w:val="000000"/>
          <w:sz w:val="28"/>
          <w:szCs w:val="28"/>
          <w:lang w:val="zh-CN" w:eastAsia="zh-CN"/>
        </w:rPr>
        <w:t>5.5 资源与预算安排</w:t>
      </w:r>
    </w:p>
    <w:p w14:paraId="7D85B790">
      <w:pPr>
        <w:spacing w:before="0" w:after="120" w:line="300" w:lineRule="auto"/>
        <w:ind w:firstLine="420"/>
      </w:pPr>
      <w:r>
        <w:rPr>
          <w:rFonts w:ascii="宋体" w:hAnsi="宋体" w:eastAsia="宋体" w:cs="宋体"/>
          <w:color w:val="000000"/>
          <w:sz w:val="24"/>
          <w:szCs w:val="24"/>
          <w:lang w:val="zh-CN" w:eastAsia="zh-CN"/>
        </w:rPr>
        <w:t>项目主要资源包括学生开发时间、个人电脑、微信开发者工具、后端开发环境、数据库、测试账号、AI API 调试额度和第三方接口测试数据。课程阶段优先使用免费工具、学校网络和个人设备。</w:t>
      </w:r>
    </w:p>
    <w:p w14:paraId="4FC5D8FE">
      <w:pPr>
        <w:spacing w:before="0" w:after="120" w:line="300" w:lineRule="auto"/>
        <w:ind w:firstLine="420"/>
      </w:pPr>
      <w:r>
        <w:rPr>
          <w:rFonts w:ascii="宋体" w:hAnsi="宋体" w:eastAsia="宋体" w:cs="宋体"/>
          <w:color w:val="000000"/>
          <w:sz w:val="24"/>
          <w:szCs w:val="24"/>
          <w:lang w:val="zh-CN" w:eastAsia="zh-CN"/>
        </w:rPr>
        <w:t>项目设置不超过 800 元的预留预算，仅用于可能发生的技术调试支出。若本地演示、免费额度或模拟数据已满足验收要求，则实际支出可为 0 元。</w:t>
      </w:r>
    </w:p>
    <w:tbl>
      <w:tblPr>
        <w:tblStyle w:val="33"/>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967"/>
        <w:gridCol w:w="2967"/>
        <w:gridCol w:w="2967"/>
      </w:tblGrid>
      <w:tr w14:paraId="5AC9DFCD">
        <w:trPr>
          <w:tblHeader w:val="true"/>
          <w:jc w:val="center"/>
          <w:cantSplit/>
        </w:trPr>
        <w:tc>
          <w:tcPr>
            <w:tcW w:w="296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404E12E">
            <w:pPr>
              <w:spacing w:after="0"/>
              <w:jc w:val="center"/>
            </w:pPr>
            <w:r>
              <w:rPr>
                <w:rFonts w:ascii="宋体" w:hAnsi="宋体" w:eastAsia="宋体" w:cs="宋体"/>
                <w:b/>
                <w:color w:val="000000"/>
                <w:sz w:val="24"/>
                <w:szCs w:val="24"/>
                <w:lang w:val="zh-CN" w:eastAsia="zh-CN"/>
              </w:rPr>
              <w:t>预算项目</w:t>
            </w:r>
          </w:p>
        </w:tc>
        <w:tc>
          <w:tcPr>
            <w:tcW w:w="296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36156F9">
            <w:pPr>
              <w:spacing w:after="0"/>
              <w:jc w:val="center"/>
            </w:pPr>
            <w:r>
              <w:rPr>
                <w:rFonts w:ascii="宋体" w:hAnsi="宋体" w:eastAsia="宋体" w:cs="宋体"/>
                <w:b/>
                <w:color w:val="000000"/>
                <w:sz w:val="24"/>
                <w:szCs w:val="24"/>
                <w:lang w:val="zh-CN" w:eastAsia="zh-CN"/>
              </w:rPr>
              <w:t>预估金额</w:t>
            </w:r>
          </w:p>
        </w:tc>
        <w:tc>
          <w:tcPr>
            <w:tcW w:w="296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74DE9FF">
            <w:pPr>
              <w:spacing w:after="0"/>
              <w:jc w:val="center"/>
            </w:pPr>
            <w:r>
              <w:rPr>
                <w:rFonts w:ascii="宋体" w:hAnsi="宋体" w:eastAsia="宋体" w:cs="宋体"/>
                <w:b/>
                <w:color w:val="000000"/>
                <w:sz w:val="24"/>
                <w:szCs w:val="24"/>
                <w:lang w:val="zh-CN" w:eastAsia="zh-CN"/>
              </w:rPr>
              <w:t>用途说明</w:t>
            </w:r>
          </w:p>
        </w:tc>
      </w:tr>
      <w:tr w14:paraId="43FFEB55">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319EF1">
            <w:pPr>
              <w:spacing w:before="20" w:after="20" w:line="269" w:lineRule="auto"/>
              <w:jc w:val="left"/>
            </w:pPr>
            <w:r>
              <w:rPr>
                <w:rFonts w:ascii="宋体" w:hAnsi="宋体" w:eastAsia="宋体" w:cs="宋体"/>
                <w:color w:val="000000"/>
                <w:sz w:val="24"/>
                <w:szCs w:val="24"/>
                <w:lang w:val="zh-CN" w:eastAsia="zh-CN"/>
              </w:rPr>
              <w:t>云服务器、数据库或对象存储临时测试费用</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AD085D">
            <w:pPr>
              <w:spacing w:before="20" w:after="20" w:line="269" w:lineRule="auto"/>
              <w:jc w:val="center"/>
            </w:pPr>
            <w:r>
              <w:rPr>
                <w:rFonts w:ascii="宋体" w:hAnsi="宋体" w:eastAsia="宋体" w:cs="宋体"/>
                <w:color w:val="000000"/>
                <w:sz w:val="24"/>
                <w:szCs w:val="24"/>
                <w:lang w:val="zh-CN" w:eastAsia="zh-CN"/>
              </w:rPr>
              <w:t>约 300 元</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E19D18">
            <w:pPr>
              <w:spacing w:before="20" w:after="20" w:line="269" w:lineRule="auto"/>
              <w:jc w:val="left"/>
            </w:pPr>
            <w:r>
              <w:rPr>
                <w:rFonts w:ascii="宋体" w:hAnsi="宋体" w:eastAsia="宋体" w:cs="宋体"/>
                <w:color w:val="000000"/>
                <w:sz w:val="24"/>
                <w:szCs w:val="24"/>
                <w:lang w:val="zh-CN" w:eastAsia="zh-CN"/>
              </w:rPr>
              <w:t>用于后端部署、远程联调或测试环境临时运行。</w:t>
            </w:r>
          </w:p>
        </w:tc>
      </w:tr>
      <w:tr w14:paraId="4A994C43">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9D4BB1">
            <w:pPr>
              <w:spacing w:before="20" w:after="20" w:line="269" w:lineRule="auto"/>
              <w:jc w:val="left"/>
            </w:pPr>
            <w:r>
              <w:rPr>
                <w:rFonts w:ascii="宋体" w:hAnsi="宋体" w:eastAsia="宋体" w:cs="宋体"/>
                <w:color w:val="000000"/>
                <w:sz w:val="24"/>
                <w:szCs w:val="24"/>
                <w:lang w:val="zh-CN" w:eastAsia="zh-CN"/>
              </w:rPr>
              <w:t>AI API 调试额度</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AFF199">
            <w:pPr>
              <w:spacing w:before="20" w:after="20" w:line="269" w:lineRule="auto"/>
              <w:jc w:val="center"/>
            </w:pPr>
            <w:r>
              <w:rPr>
                <w:rFonts w:ascii="宋体" w:hAnsi="宋体" w:eastAsia="宋体" w:cs="宋体"/>
                <w:color w:val="000000"/>
                <w:sz w:val="24"/>
                <w:szCs w:val="24"/>
                <w:lang w:val="zh-CN" w:eastAsia="zh-CN"/>
              </w:rPr>
              <w:t>约 300 元</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00C3FA">
            <w:pPr>
              <w:spacing w:before="20" w:after="20" w:line="269" w:lineRule="auto"/>
              <w:jc w:val="left"/>
            </w:pPr>
            <w:r>
              <w:rPr>
                <w:rFonts w:ascii="宋体" w:hAnsi="宋体" w:eastAsia="宋体" w:cs="宋体"/>
                <w:color w:val="000000"/>
                <w:sz w:val="24"/>
                <w:szCs w:val="24"/>
                <w:lang w:val="zh-CN" w:eastAsia="zh-CN"/>
              </w:rPr>
              <w:t>用于调试 Gemini / GPT API 等大模型破冰建议功能。</w:t>
            </w:r>
          </w:p>
        </w:tc>
      </w:tr>
      <w:tr w14:paraId="42349ED4">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24D41B">
            <w:pPr>
              <w:spacing w:before="20" w:after="20" w:line="269" w:lineRule="auto"/>
              <w:jc w:val="left"/>
            </w:pPr>
            <w:r>
              <w:rPr>
                <w:rFonts w:ascii="宋体" w:hAnsi="宋体" w:eastAsia="宋体" w:cs="宋体"/>
                <w:color w:val="000000"/>
                <w:sz w:val="24"/>
                <w:szCs w:val="24"/>
                <w:lang w:val="zh-CN" w:eastAsia="zh-CN"/>
              </w:rPr>
              <w:t>商户/地图类接口或替代数据服务费用</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F95090">
            <w:pPr>
              <w:spacing w:before="20" w:after="20" w:line="269" w:lineRule="auto"/>
              <w:jc w:val="center"/>
            </w:pPr>
            <w:r>
              <w:rPr>
                <w:rFonts w:ascii="宋体" w:hAnsi="宋体" w:eastAsia="宋体" w:cs="宋体"/>
                <w:color w:val="000000"/>
                <w:sz w:val="24"/>
                <w:szCs w:val="24"/>
                <w:lang w:val="zh-CN" w:eastAsia="zh-CN"/>
              </w:rPr>
              <w:t>约 200 元</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4FF686">
            <w:pPr>
              <w:spacing w:before="20" w:after="20" w:line="269" w:lineRule="auto"/>
              <w:jc w:val="left"/>
            </w:pPr>
            <w:r>
              <w:rPr>
                <w:rFonts w:ascii="宋体" w:hAnsi="宋体" w:eastAsia="宋体" w:cs="宋体"/>
                <w:color w:val="000000"/>
                <w:sz w:val="24"/>
                <w:szCs w:val="24"/>
                <w:lang w:val="zh-CN" w:eastAsia="zh-CN"/>
              </w:rPr>
              <w:t>用于美团/大众点评或地图类数据接口测试，或替代数据源调试。</w:t>
            </w:r>
          </w:p>
        </w:tc>
      </w:tr>
      <w:tr w14:paraId="4AC5848A">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E5689F">
            <w:pPr>
              <w:spacing w:before="20" w:after="20" w:line="269" w:lineRule="auto"/>
              <w:jc w:val="center"/>
            </w:pPr>
            <w:r>
              <w:rPr>
                <w:rFonts w:ascii="宋体" w:hAnsi="宋体" w:eastAsia="宋体" w:cs="宋体"/>
                <w:color w:val="000000"/>
                <w:sz w:val="24"/>
                <w:szCs w:val="24"/>
                <w:lang w:val="zh-CN" w:eastAsia="zh-CN"/>
              </w:rPr>
              <w:t>合计</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920267">
            <w:pPr>
              <w:spacing w:before="20" w:after="20" w:line="269" w:lineRule="auto"/>
              <w:jc w:val="center"/>
            </w:pPr>
            <w:r>
              <w:rPr>
                <w:rFonts w:ascii="宋体" w:hAnsi="宋体" w:eastAsia="宋体" w:cs="宋体"/>
                <w:color w:val="000000"/>
                <w:sz w:val="24"/>
                <w:szCs w:val="24"/>
                <w:lang w:val="zh-CN" w:eastAsia="zh-CN"/>
              </w:rPr>
              <w:t>不超过 800 元</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41BDF7">
            <w:pPr>
              <w:spacing w:before="20" w:after="20" w:line="269" w:lineRule="auto"/>
              <w:jc w:val="left"/>
            </w:pPr>
            <w:r>
              <w:rPr>
                <w:rFonts w:ascii="宋体" w:hAnsi="宋体" w:eastAsia="宋体" w:cs="宋体"/>
                <w:color w:val="000000"/>
                <w:sz w:val="24"/>
                <w:szCs w:val="24"/>
                <w:lang w:val="zh-CN" w:eastAsia="zh-CN"/>
              </w:rPr>
              <w:t>仅作为预留上限，实际支出视接口和部署需要确定。</w:t>
            </w:r>
          </w:p>
        </w:tc>
      </w:tr>
    </w:tbl>
    <w:p w14:paraId="05D9C954">
      <w:pPr>
        <w:spacing w:after="80"/>
      </w:pPr>
    </w:p>
    <w:p w14:paraId="19D333E0">
      <w:pPr>
        <w:pStyle w:val="4"/>
        <w:keepNext/>
        <w:pageBreakBefore w:val="0"/>
        <w:spacing w:before="100" w:after="60" w:line="276" w:lineRule="auto"/>
      </w:pPr>
      <w:r>
        <w:rPr>
          <w:rFonts w:ascii="黑体" w:hAnsi="黑体" w:eastAsia="黑体" w:cs="黑体"/>
          <w:b/>
          <w:color w:val="000000"/>
          <w:sz w:val="28"/>
          <w:szCs w:val="28"/>
          <w:lang w:val="zh-CN" w:eastAsia="zh-CN"/>
        </w:rPr>
        <w:t>5.6 关键问题与风险</w:t>
      </w:r>
    </w:p>
    <w:p w14:paraId="58BEC025">
      <w:pPr>
        <w:spacing w:before="0" w:after="120" w:line="300" w:lineRule="auto"/>
        <w:ind w:firstLine="420"/>
      </w:pPr>
      <w:r>
        <w:rPr>
          <w:rFonts w:ascii="宋体" w:hAnsi="宋体" w:eastAsia="宋体" w:cs="宋体"/>
          <w:color w:val="000000"/>
          <w:sz w:val="24"/>
          <w:szCs w:val="24"/>
          <w:lang w:val="zh-CN" w:eastAsia="zh-CN"/>
        </w:rPr>
        <w:t>项目的主要风险来自外部接口、隐私安全、匿名社交治理、AI 内容和小程序平台审核。项目组需要提前制定应对策略，避免单点依赖影响最终验收。</w:t>
      </w:r>
    </w:p>
    <w:tbl>
      <w:tblPr>
        <w:tblStyle w:val="33"/>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967"/>
        <w:gridCol w:w="2967"/>
        <w:gridCol w:w="2967"/>
      </w:tblGrid>
      <w:tr w14:paraId="4F12BB8E">
        <w:trPr>
          <w:tblHeader w:val="true"/>
          <w:jc w:val="center"/>
          <w:cantSplit/>
        </w:trPr>
        <w:tc>
          <w:tcPr>
            <w:tcW w:w="296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C55AF65">
            <w:pPr>
              <w:spacing w:after="0"/>
              <w:jc w:val="center"/>
            </w:pPr>
            <w:r>
              <w:rPr>
                <w:rFonts w:ascii="宋体" w:hAnsi="宋体" w:eastAsia="宋体" w:cs="宋体"/>
                <w:b/>
                <w:color w:val="000000"/>
                <w:sz w:val="24"/>
                <w:szCs w:val="24"/>
                <w:lang w:val="zh-CN" w:eastAsia="zh-CN"/>
              </w:rPr>
              <w:t>风险项</w:t>
            </w:r>
          </w:p>
        </w:tc>
        <w:tc>
          <w:tcPr>
            <w:tcW w:w="296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419D2BE0">
            <w:pPr>
              <w:spacing w:after="0"/>
              <w:jc w:val="center"/>
            </w:pPr>
            <w:r>
              <w:rPr>
                <w:rFonts w:ascii="宋体" w:hAnsi="宋体" w:eastAsia="宋体" w:cs="宋体"/>
                <w:b/>
                <w:color w:val="000000"/>
                <w:sz w:val="24"/>
                <w:szCs w:val="24"/>
                <w:lang w:val="zh-CN" w:eastAsia="zh-CN"/>
              </w:rPr>
              <w:t>影响</w:t>
            </w:r>
          </w:p>
        </w:tc>
        <w:tc>
          <w:tcPr>
            <w:tcW w:w="296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7E8121B8">
            <w:pPr>
              <w:spacing w:after="0"/>
              <w:jc w:val="center"/>
            </w:pPr>
            <w:r>
              <w:rPr>
                <w:rFonts w:ascii="宋体" w:hAnsi="宋体" w:eastAsia="宋体" w:cs="宋体"/>
                <w:b/>
                <w:color w:val="000000"/>
                <w:sz w:val="24"/>
                <w:szCs w:val="24"/>
                <w:lang w:val="zh-CN" w:eastAsia="zh-CN"/>
              </w:rPr>
              <w:t>应对措施</w:t>
            </w:r>
          </w:p>
        </w:tc>
      </w:tr>
      <w:tr w14:paraId="22B0F4B8">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2CBEE7">
            <w:pPr>
              <w:spacing w:before="20" w:after="20" w:line="269" w:lineRule="auto"/>
              <w:jc w:val="center"/>
            </w:pPr>
            <w:r>
              <w:rPr>
                <w:rFonts w:ascii="宋体" w:hAnsi="宋体" w:eastAsia="宋体" w:cs="宋体"/>
                <w:color w:val="000000"/>
                <w:sz w:val="24"/>
                <w:szCs w:val="24"/>
                <w:lang w:val="zh-CN" w:eastAsia="zh-CN"/>
              </w:rPr>
              <w:t>校内认证接入风险</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114A13">
            <w:pPr>
              <w:spacing w:before="20" w:after="20" w:line="269" w:lineRule="auto"/>
              <w:jc w:val="center"/>
            </w:pPr>
            <w:r>
              <w:rPr>
                <w:rFonts w:ascii="宋体" w:hAnsi="宋体" w:eastAsia="宋体" w:cs="宋体"/>
                <w:color w:val="000000"/>
                <w:sz w:val="24"/>
                <w:szCs w:val="24"/>
                <w:lang w:val="zh-CN" w:eastAsia="zh-CN"/>
              </w:rPr>
              <w:t>无法正式对接 WHU-CAS 时影响真实身份验证</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B6EC74">
            <w:pPr>
              <w:spacing w:before="20" w:after="20" w:line="269" w:lineRule="auto"/>
              <w:jc w:val="left"/>
            </w:pPr>
            <w:r>
              <w:rPr>
                <w:rFonts w:ascii="宋体" w:hAnsi="宋体" w:eastAsia="宋体" w:cs="宋体"/>
                <w:color w:val="000000"/>
                <w:sz w:val="24"/>
                <w:szCs w:val="24"/>
                <w:lang w:val="zh-CN" w:eastAsia="zh-CN"/>
              </w:rPr>
              <w:t>设计认证适配层，课程阶段使用模拟认证或测试账号完成演示。</w:t>
            </w:r>
          </w:p>
        </w:tc>
      </w:tr>
      <w:tr w14:paraId="50BFCC50">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C97376">
            <w:pPr>
              <w:spacing w:before="20" w:after="20" w:line="269" w:lineRule="auto"/>
              <w:jc w:val="left"/>
            </w:pPr>
            <w:r>
              <w:rPr>
                <w:rFonts w:ascii="宋体" w:hAnsi="宋体" w:eastAsia="宋体" w:cs="宋体"/>
                <w:color w:val="000000"/>
                <w:sz w:val="24"/>
                <w:szCs w:val="24"/>
                <w:lang w:val="zh-CN" w:eastAsia="zh-CN"/>
              </w:rPr>
              <w:t>用户隐私与数据安全风险</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0DFB48">
            <w:pPr>
              <w:spacing w:before="20" w:after="20" w:line="269" w:lineRule="auto"/>
              <w:jc w:val="center"/>
            </w:pPr>
            <w:r>
              <w:rPr>
                <w:rFonts w:ascii="宋体" w:hAnsi="宋体" w:eastAsia="宋体" w:cs="宋体"/>
                <w:color w:val="000000"/>
                <w:sz w:val="24"/>
                <w:szCs w:val="24"/>
                <w:lang w:val="zh-CN" w:eastAsia="zh-CN"/>
              </w:rPr>
              <w:t>实名信息、时间和会话内容泄露会影响用户信任</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694D79">
            <w:pPr>
              <w:spacing w:before="20" w:after="20" w:line="269" w:lineRule="auto"/>
              <w:jc w:val="left"/>
            </w:pPr>
            <w:r>
              <w:rPr>
                <w:rFonts w:ascii="宋体" w:hAnsi="宋体" w:eastAsia="宋体" w:cs="宋体"/>
                <w:color w:val="000000"/>
                <w:sz w:val="24"/>
                <w:szCs w:val="24"/>
                <w:lang w:val="zh-CN" w:eastAsia="zh-CN"/>
              </w:rPr>
              <w:t>最小化采集、分级展示、权限控制、日志留存和举报处理。</w:t>
            </w:r>
          </w:p>
        </w:tc>
      </w:tr>
      <w:tr w14:paraId="398AD3FE">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921921">
            <w:pPr>
              <w:spacing w:before="20" w:after="20" w:line="269" w:lineRule="auto"/>
              <w:jc w:val="left"/>
            </w:pPr>
            <w:r>
              <w:rPr>
                <w:rFonts w:ascii="宋体" w:hAnsi="宋体" w:eastAsia="宋体" w:cs="宋体"/>
                <w:color w:val="000000"/>
                <w:sz w:val="24"/>
                <w:szCs w:val="24"/>
                <w:lang w:val="zh-CN" w:eastAsia="zh-CN"/>
              </w:rPr>
              <w:t>匿名社交与骚扰防范风险</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3AC2D9">
            <w:pPr>
              <w:spacing w:before="20" w:after="20" w:line="269" w:lineRule="auto"/>
              <w:jc w:val="center"/>
            </w:pPr>
            <w:r>
              <w:rPr>
                <w:rFonts w:ascii="宋体" w:hAnsi="宋体" w:eastAsia="宋体" w:cs="宋体"/>
                <w:color w:val="000000"/>
                <w:sz w:val="24"/>
                <w:szCs w:val="24"/>
                <w:lang w:val="zh-CN" w:eastAsia="zh-CN"/>
              </w:rPr>
              <w:t>匿名发布可能被滥用为骚扰或恶意内容</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AA00EC">
            <w:pPr>
              <w:spacing w:before="20" w:after="20" w:line="269" w:lineRule="auto"/>
              <w:jc w:val="left"/>
            </w:pPr>
            <w:r>
              <w:rPr>
                <w:rFonts w:ascii="宋体" w:hAnsi="宋体" w:eastAsia="宋体" w:cs="宋体"/>
                <w:color w:val="000000"/>
                <w:sz w:val="24"/>
                <w:szCs w:val="24"/>
                <w:lang w:val="zh-CN" w:eastAsia="zh-CN"/>
              </w:rPr>
              <w:t>后台可追溯、举报入口、内容规则和违规处理机制。</w:t>
            </w:r>
          </w:p>
        </w:tc>
      </w:tr>
      <w:tr w14:paraId="78070B93">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1EC12E">
            <w:pPr>
              <w:spacing w:before="20" w:after="20" w:line="269" w:lineRule="auto"/>
              <w:jc w:val="left"/>
            </w:pPr>
            <w:r>
              <w:rPr>
                <w:rFonts w:ascii="宋体" w:hAnsi="宋体" w:eastAsia="宋体" w:cs="宋体"/>
                <w:color w:val="000000"/>
                <w:sz w:val="24"/>
                <w:szCs w:val="24"/>
                <w:lang w:val="zh-CN" w:eastAsia="zh-CN"/>
              </w:rPr>
              <w:t>AI 生成内容风险</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25D22A">
            <w:pPr>
              <w:spacing w:before="20" w:after="20" w:line="269" w:lineRule="auto"/>
              <w:jc w:val="center"/>
            </w:pPr>
            <w:r>
              <w:rPr>
                <w:rFonts w:ascii="宋体" w:hAnsi="宋体" w:eastAsia="宋体" w:cs="宋体"/>
                <w:color w:val="000000"/>
                <w:sz w:val="24"/>
                <w:szCs w:val="24"/>
                <w:lang w:val="zh-CN" w:eastAsia="zh-CN"/>
              </w:rPr>
              <w:t>AI 输出可能不准确、不合适或不符合安全要求</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509D49">
            <w:pPr>
              <w:spacing w:before="20" w:after="20" w:line="269" w:lineRule="auto"/>
              <w:jc w:val="left"/>
            </w:pPr>
            <w:r>
              <w:rPr>
                <w:rFonts w:ascii="宋体" w:hAnsi="宋体" w:eastAsia="宋体" w:cs="宋体"/>
                <w:color w:val="000000"/>
                <w:sz w:val="24"/>
                <w:szCs w:val="24"/>
                <w:lang w:val="zh-CN" w:eastAsia="zh-CN"/>
              </w:rPr>
              <w:t>提示词约束、输出过滤、模板降级和人工测试样例校验。</w:t>
            </w:r>
          </w:p>
        </w:tc>
      </w:tr>
      <w:tr w14:paraId="1E25EFB5">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0F3175">
            <w:pPr>
              <w:spacing w:before="20" w:after="20" w:line="269" w:lineRule="auto"/>
              <w:jc w:val="left"/>
            </w:pPr>
            <w:r>
              <w:rPr>
                <w:rFonts w:ascii="宋体" w:hAnsi="宋体" w:eastAsia="宋体" w:cs="宋体"/>
                <w:color w:val="000000"/>
                <w:sz w:val="24"/>
                <w:szCs w:val="24"/>
                <w:lang w:val="zh-CN" w:eastAsia="zh-CN"/>
              </w:rPr>
              <w:t>第三方 API 稳定性风险</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2E8700">
            <w:pPr>
              <w:spacing w:before="20" w:after="20" w:line="269" w:lineRule="auto"/>
              <w:jc w:val="center"/>
            </w:pPr>
            <w:r>
              <w:rPr>
                <w:rFonts w:ascii="宋体" w:hAnsi="宋体" w:eastAsia="宋体" w:cs="宋体"/>
                <w:color w:val="000000"/>
                <w:sz w:val="24"/>
                <w:szCs w:val="24"/>
                <w:lang w:val="zh-CN" w:eastAsia="zh-CN"/>
              </w:rPr>
              <w:t>商户数据接口可能无法申请、限额或不稳定</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114F5F">
            <w:pPr>
              <w:spacing w:before="20" w:after="20" w:line="269" w:lineRule="auto"/>
              <w:jc w:val="left"/>
            </w:pPr>
            <w:r>
              <w:rPr>
                <w:rFonts w:ascii="宋体" w:hAnsi="宋体" w:eastAsia="宋体" w:cs="宋体"/>
                <w:color w:val="000000"/>
                <w:sz w:val="24"/>
                <w:szCs w:val="24"/>
                <w:lang w:val="zh-CN" w:eastAsia="zh-CN"/>
              </w:rPr>
              <w:t>保留模拟数据和接口封装层，确保演示流程不受阻。</w:t>
            </w:r>
          </w:p>
        </w:tc>
      </w:tr>
      <w:tr w14:paraId="5F800E83">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A255D0">
            <w:pPr>
              <w:spacing w:before="20" w:after="20" w:line="269" w:lineRule="auto"/>
              <w:jc w:val="left"/>
            </w:pPr>
            <w:r>
              <w:rPr>
                <w:rFonts w:ascii="宋体" w:hAnsi="宋体" w:eastAsia="宋体" w:cs="宋体"/>
                <w:color w:val="000000"/>
                <w:sz w:val="24"/>
                <w:szCs w:val="24"/>
                <w:lang w:val="zh-CN" w:eastAsia="zh-CN"/>
              </w:rPr>
              <w:t>微信小程序审核风险</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B26AE3">
            <w:pPr>
              <w:spacing w:before="20" w:after="20" w:line="269" w:lineRule="auto"/>
              <w:jc w:val="center"/>
            </w:pPr>
            <w:r>
              <w:rPr>
                <w:rFonts w:ascii="宋体" w:hAnsi="宋体" w:eastAsia="宋体" w:cs="宋体"/>
                <w:color w:val="000000"/>
                <w:sz w:val="24"/>
                <w:szCs w:val="24"/>
                <w:lang w:val="zh-CN" w:eastAsia="zh-CN"/>
              </w:rPr>
              <w:t>正式发布可能受平台审核规则影响</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5D7DF0">
            <w:pPr>
              <w:spacing w:before="20" w:after="20" w:line="269" w:lineRule="auto"/>
              <w:jc w:val="left"/>
            </w:pPr>
            <w:r>
              <w:rPr>
                <w:rFonts w:ascii="宋体" w:hAnsi="宋体" w:eastAsia="宋体" w:cs="宋体"/>
                <w:color w:val="000000"/>
                <w:sz w:val="24"/>
                <w:szCs w:val="24"/>
                <w:lang w:val="zh-CN" w:eastAsia="zh-CN"/>
              </w:rPr>
              <w:t>课程阶段以开发版/体验版演示为主，正式上线前补充合规说明。</w:t>
            </w:r>
          </w:p>
        </w:tc>
      </w:tr>
    </w:tbl>
    <w:p w14:paraId="1340E515">
      <w:pPr>
        <w:spacing w:after="80"/>
      </w:pPr>
    </w:p>
    <w:p w14:paraId="5A4047CA">
      <w:pPr>
        <w:pStyle w:val="5"/>
        <w:keepNext/>
        <w:pageBreakBefore w:val="0"/>
        <w:spacing w:before="60" w:after="60" w:line="276" w:lineRule="auto"/>
      </w:pPr>
      <w:r>
        <w:rPr>
          <w:rFonts w:ascii="黑体" w:hAnsi="黑体" w:eastAsia="黑体" w:cs="黑体"/>
          <w:b/>
          <w:color w:val="000000"/>
          <w:sz w:val="28"/>
          <w:szCs w:val="28"/>
          <w:lang w:val="zh-CN" w:eastAsia="zh-CN"/>
        </w:rPr>
        <w:t>5.6.1 校内认证接入风险</w:t>
      </w:r>
    </w:p>
    <w:p w14:paraId="582CD784">
      <w:pPr>
        <w:spacing w:before="0" w:after="120" w:line="300" w:lineRule="auto"/>
        <w:ind w:firstLine="420"/>
      </w:pPr>
      <w:r>
        <w:rPr>
          <w:rFonts w:ascii="宋体" w:hAnsi="宋体" w:eastAsia="宋体" w:cs="宋体"/>
          <w:color w:val="000000"/>
          <w:sz w:val="24"/>
          <w:szCs w:val="24"/>
          <w:lang w:val="zh-CN" w:eastAsia="zh-CN"/>
        </w:rPr>
        <w:t>WHU-CAS 正式接入需要学校授权和接口配置，可能无法在课程周期内完成。项目应将认证流程模块化，先完成模拟认证和身份字段处理，确保后续可平滑替换为真实 CAS 登录。</w:t>
      </w:r>
    </w:p>
    <w:p w14:paraId="116455C9">
      <w:pPr>
        <w:pStyle w:val="5"/>
        <w:keepNext/>
        <w:pageBreakBefore w:val="0"/>
        <w:spacing w:before="60" w:after="60" w:line="276" w:lineRule="auto"/>
      </w:pPr>
      <w:r>
        <w:rPr>
          <w:rFonts w:ascii="黑体" w:hAnsi="黑体" w:eastAsia="黑体" w:cs="黑体"/>
          <w:b/>
          <w:color w:val="000000"/>
          <w:sz w:val="28"/>
          <w:szCs w:val="28"/>
          <w:lang w:val="zh-CN" w:eastAsia="zh-CN"/>
        </w:rPr>
        <w:t>5.6.2 用户隐私与数据安全风险</w:t>
      </w:r>
    </w:p>
    <w:p w14:paraId="48FF6787">
      <w:pPr>
        <w:spacing w:before="0" w:after="120" w:line="300" w:lineRule="auto"/>
        <w:ind w:firstLine="420"/>
      </w:pPr>
      <w:r>
        <w:rPr>
          <w:rFonts w:ascii="宋体" w:hAnsi="宋体" w:eastAsia="宋体" w:cs="宋体"/>
          <w:color w:val="000000"/>
          <w:sz w:val="24"/>
          <w:szCs w:val="24"/>
          <w:lang w:val="zh-CN" w:eastAsia="zh-CN"/>
        </w:rPr>
        <w:t>系统涉及实名身份、学院年级、兴趣标签、活动时间和会话内容，应避免无关人员访问敏感数据。数据库设计应区分实名字段、公开展示字段和匹配后展示字段，前端也应避免在未授权状态下暴露个人信息。</w:t>
      </w:r>
    </w:p>
    <w:p w14:paraId="2DB60F13">
      <w:pPr>
        <w:pStyle w:val="5"/>
        <w:keepNext/>
        <w:pageBreakBefore w:val="0"/>
        <w:spacing w:before="60" w:after="60" w:line="276" w:lineRule="auto"/>
      </w:pPr>
      <w:r>
        <w:rPr>
          <w:rFonts w:ascii="黑体" w:hAnsi="黑体" w:eastAsia="黑体" w:cs="黑体"/>
          <w:b/>
          <w:color w:val="000000"/>
          <w:sz w:val="28"/>
          <w:szCs w:val="28"/>
          <w:lang w:val="zh-CN" w:eastAsia="zh-CN"/>
        </w:rPr>
        <w:t>5.6.3 匿名社交与骚扰防范风险</w:t>
      </w:r>
    </w:p>
    <w:p w14:paraId="3B7DF946">
      <w:pPr>
        <w:spacing w:before="0" w:after="120" w:line="300" w:lineRule="auto"/>
        <w:ind w:firstLine="420"/>
      </w:pPr>
      <w:r>
        <w:rPr>
          <w:rFonts w:ascii="宋体" w:hAnsi="宋体" w:eastAsia="宋体" w:cs="宋体"/>
          <w:color w:val="000000"/>
          <w:sz w:val="24"/>
          <w:szCs w:val="24"/>
          <w:lang w:val="zh-CN" w:eastAsia="zh-CN"/>
        </w:rPr>
        <w:t>匿名机制降低了发布压力，但也可能降低用户行为约束。项目应通过后台真实身份映射、举报记录、违规处理和临时会话生命周期控制，避免匿名成为不当行为的保护伞。</w:t>
      </w:r>
    </w:p>
    <w:p w14:paraId="028C63B7">
      <w:pPr>
        <w:pStyle w:val="5"/>
        <w:keepNext/>
        <w:pageBreakBefore w:val="0"/>
        <w:spacing w:before="60" w:after="60" w:line="276" w:lineRule="auto"/>
      </w:pPr>
      <w:r>
        <w:rPr>
          <w:rFonts w:ascii="黑体" w:hAnsi="黑体" w:eastAsia="黑体" w:cs="黑体"/>
          <w:b/>
          <w:color w:val="000000"/>
          <w:sz w:val="28"/>
          <w:szCs w:val="28"/>
          <w:lang w:val="zh-CN" w:eastAsia="zh-CN"/>
        </w:rPr>
        <w:t>5.6.4 AI 生成内容风险</w:t>
      </w:r>
    </w:p>
    <w:p w14:paraId="3F1765B8">
      <w:pPr>
        <w:spacing w:before="0" w:after="120" w:line="300" w:lineRule="auto"/>
        <w:ind w:firstLine="420"/>
      </w:pPr>
      <w:r>
        <w:rPr>
          <w:rFonts w:ascii="宋体" w:hAnsi="宋体" w:eastAsia="宋体" w:cs="宋体"/>
          <w:color w:val="000000"/>
          <w:sz w:val="24"/>
          <w:szCs w:val="24"/>
          <w:lang w:val="zh-CN" w:eastAsia="zh-CN"/>
        </w:rPr>
        <w:t>AI 破冰建议可能出现不准确、不合适或过度主观的问题。系统应将 AI 输出标注为建议，并限制其生成涉及隐私、危险活动、歧视性表达或不当社交暗示的内容。</w:t>
      </w:r>
    </w:p>
    <w:p w14:paraId="5C335D1E">
      <w:pPr>
        <w:pStyle w:val="5"/>
        <w:keepNext/>
        <w:pageBreakBefore w:val="0"/>
        <w:spacing w:before="60" w:after="60" w:line="276" w:lineRule="auto"/>
      </w:pPr>
      <w:r>
        <w:rPr>
          <w:rFonts w:ascii="黑体" w:hAnsi="黑体" w:eastAsia="黑体" w:cs="黑体"/>
          <w:b/>
          <w:color w:val="000000"/>
          <w:sz w:val="28"/>
          <w:szCs w:val="28"/>
          <w:lang w:val="zh-CN" w:eastAsia="zh-CN"/>
        </w:rPr>
        <w:t>5.6.5 第三方 API 稳定性风险</w:t>
      </w:r>
    </w:p>
    <w:p w14:paraId="33441CEB">
      <w:pPr>
        <w:spacing w:before="0" w:after="120" w:line="300" w:lineRule="auto"/>
        <w:ind w:firstLine="420"/>
      </w:pPr>
      <w:r>
        <w:rPr>
          <w:rFonts w:ascii="宋体" w:hAnsi="宋体" w:eastAsia="宋体" w:cs="宋体"/>
          <w:color w:val="000000"/>
          <w:sz w:val="24"/>
          <w:szCs w:val="24"/>
          <w:lang w:val="zh-CN" w:eastAsia="zh-CN"/>
        </w:rPr>
        <w:t>美团/大众点评或地图类接口可能存在授权、额度、网络和返回字段变化问题。项目应使用接口封装层隔离业务逻辑，并准备模拟数据，保证 P2 演示不因外部服务不可用而中断。</w:t>
      </w:r>
    </w:p>
    <w:p w14:paraId="18776B5E">
      <w:pPr>
        <w:pStyle w:val="5"/>
        <w:keepNext/>
        <w:pageBreakBefore w:val="0"/>
        <w:spacing w:before="60" w:after="60" w:line="276" w:lineRule="auto"/>
      </w:pPr>
      <w:r>
        <w:rPr>
          <w:rFonts w:ascii="黑体" w:hAnsi="黑体" w:eastAsia="黑体" w:cs="黑体"/>
          <w:b/>
          <w:color w:val="000000"/>
          <w:sz w:val="28"/>
          <w:szCs w:val="28"/>
          <w:lang w:val="zh-CN" w:eastAsia="zh-CN"/>
        </w:rPr>
        <w:t>5.6.6 微信小程序审核风险</w:t>
      </w:r>
    </w:p>
    <w:p w14:paraId="69414DFB">
      <w:pPr>
        <w:spacing w:before="0" w:after="120" w:line="300" w:lineRule="auto"/>
        <w:ind w:firstLine="420"/>
      </w:pPr>
      <w:r>
        <w:rPr>
          <w:rFonts w:ascii="宋体" w:hAnsi="宋体" w:eastAsia="宋体" w:cs="宋体"/>
          <w:color w:val="000000"/>
          <w:sz w:val="24"/>
          <w:szCs w:val="24"/>
          <w:lang w:val="zh-CN" w:eastAsia="zh-CN"/>
        </w:rPr>
        <w:t>交友类小程序可能受到平台内容、隐私、用户协议和安全规范限制。课程阶段可以使用开发版或体验版完成演示；若后续正式发布，则需补充用户协议、隐私政策、内容审核和举报处理流程。</w:t>
      </w:r>
    </w:p>
    <w:p w14:paraId="2723508B">
      <w:pPr>
        <w:pStyle w:val="3"/>
        <w:keepNext/>
        <w:pageBreakBefore w:val="0"/>
        <w:spacing w:before="160" w:after="100" w:line="276" w:lineRule="auto"/>
      </w:pPr>
      <w:r>
        <w:rPr>
          <w:rFonts w:ascii="黑体" w:hAnsi="黑体" w:eastAsia="黑体" w:cs="黑体"/>
          <w:b/>
          <w:color w:val="000000"/>
          <w:sz w:val="32"/>
          <w:szCs w:val="32"/>
          <w:lang w:val="zh-CN" w:eastAsia="zh-CN"/>
        </w:rPr>
        <w:t>6 支持条件</w:t>
      </w:r>
    </w:p>
    <w:p w14:paraId="6E35BD62">
      <w:pPr>
        <w:spacing w:before="0" w:after="120" w:line="300" w:lineRule="auto"/>
        <w:ind w:firstLine="420"/>
      </w:pPr>
      <w:r>
        <w:rPr>
          <w:rFonts w:ascii="宋体" w:hAnsi="宋体" w:eastAsia="宋体" w:cs="宋体"/>
          <w:color w:val="000000"/>
          <w:sz w:val="24"/>
          <w:szCs w:val="24"/>
          <w:lang w:val="zh-CN" w:eastAsia="zh-CN"/>
        </w:rPr>
        <w:t>本章说明项目开发和运行所需的支持条件。项目组应根据实际开发进度，优先保证本地开发、联调测试和演示环境稳定。</w:t>
      </w:r>
    </w:p>
    <w:p w14:paraId="07826F2F">
      <w:pPr>
        <w:pStyle w:val="4"/>
        <w:keepNext/>
        <w:pageBreakBefore w:val="0"/>
        <w:spacing w:before="100" w:after="60" w:line="276" w:lineRule="auto"/>
      </w:pPr>
      <w:r>
        <w:rPr>
          <w:rFonts w:ascii="黑体" w:hAnsi="黑体" w:eastAsia="黑体" w:cs="黑体"/>
          <w:b/>
          <w:color w:val="000000"/>
          <w:sz w:val="28"/>
          <w:szCs w:val="28"/>
          <w:lang w:val="zh-CN" w:eastAsia="zh-CN"/>
        </w:rPr>
        <w:t>6.1 微信小程序开发与发布环境</w:t>
      </w:r>
    </w:p>
    <w:p w14:paraId="680DD32A">
      <w:pPr>
        <w:spacing w:before="0" w:after="120" w:line="300" w:lineRule="auto"/>
        <w:ind w:firstLine="420"/>
      </w:pPr>
      <w:r>
        <w:rPr>
          <w:rFonts w:ascii="宋体" w:hAnsi="宋体" w:eastAsia="宋体" w:cs="宋体"/>
          <w:color w:val="000000"/>
          <w:sz w:val="24"/>
          <w:szCs w:val="24"/>
          <w:lang w:val="zh-CN" w:eastAsia="zh-CN"/>
        </w:rPr>
        <w:t>项目需要微信开发者工具、微信小程序测试账号或项目 AppID、前端代码仓库和调试设备。开发过程中应统一基础组件、页面路由、接口调用封装和错误提示方式。</w:t>
      </w:r>
    </w:p>
    <w:p w14:paraId="377F28CA">
      <w:pPr>
        <w:spacing w:before="0" w:after="120" w:line="300" w:lineRule="auto"/>
        <w:ind w:firstLine="420"/>
      </w:pPr>
      <w:r>
        <w:rPr>
          <w:rFonts w:ascii="宋体" w:hAnsi="宋体" w:eastAsia="宋体" w:cs="宋体"/>
          <w:color w:val="000000"/>
          <w:sz w:val="24"/>
          <w:szCs w:val="24"/>
          <w:lang w:val="zh-CN" w:eastAsia="zh-CN"/>
        </w:rPr>
        <w:t>若课程阶段不进行正式发布，可使用开发版或体验版进行演示。若后续发布到微信平台，则需要补充小程序类目选择、用户协议、隐私政策和平台审核材料。</w:t>
      </w:r>
    </w:p>
    <w:p w14:paraId="69164E6E">
      <w:pPr>
        <w:pStyle w:val="4"/>
        <w:keepNext/>
        <w:pageBreakBefore w:val="0"/>
        <w:spacing w:before="100" w:after="60" w:line="276" w:lineRule="auto"/>
      </w:pPr>
      <w:r>
        <w:rPr>
          <w:rFonts w:ascii="黑体" w:hAnsi="黑体" w:eastAsia="黑体" w:cs="黑体"/>
          <w:b/>
          <w:color w:val="000000"/>
          <w:sz w:val="28"/>
          <w:szCs w:val="28"/>
          <w:lang w:val="zh-CN" w:eastAsia="zh-CN"/>
        </w:rPr>
        <w:t>6.2 后端服务器与数据库支持</w:t>
      </w:r>
    </w:p>
    <w:p w14:paraId="55E4A797">
      <w:pPr>
        <w:spacing w:before="0" w:after="120" w:line="300" w:lineRule="auto"/>
        <w:ind w:firstLine="420"/>
      </w:pPr>
      <w:r>
        <w:rPr>
          <w:rFonts w:ascii="宋体" w:hAnsi="宋体" w:eastAsia="宋体" w:cs="宋体"/>
          <w:color w:val="000000"/>
          <w:sz w:val="24"/>
          <w:szCs w:val="24"/>
          <w:lang w:val="zh-CN" w:eastAsia="zh-CN"/>
        </w:rPr>
        <w:t>后端需要能够提供 HTTP API、数据库访问和必要的状态管理能力。开发阶段可先使用本地服务和本地数据库，联调阶段根据需要部署到临时云服务器或校园网络可访问环境。</w:t>
      </w:r>
    </w:p>
    <w:p w14:paraId="11CF4C08">
      <w:pPr>
        <w:spacing w:before="0" w:after="120" w:line="300" w:lineRule="auto"/>
        <w:ind w:firstLine="420"/>
      </w:pPr>
      <w:r>
        <w:rPr>
          <w:rFonts w:ascii="宋体" w:hAnsi="宋体" w:eastAsia="宋体" w:cs="宋体"/>
          <w:color w:val="000000"/>
          <w:sz w:val="24"/>
          <w:szCs w:val="24"/>
          <w:lang w:val="zh-CN" w:eastAsia="zh-CN"/>
        </w:rPr>
        <w:t>数据库应支持用户、发布请求、匹配申请、日历时间片、会话、举报和归档等数据存储。对于敏感字段，应在设计中保留访问控制和后续加密扩展空间。</w:t>
      </w:r>
    </w:p>
    <w:p w14:paraId="0CFF2CED">
      <w:pPr>
        <w:pStyle w:val="4"/>
        <w:keepNext/>
        <w:pageBreakBefore w:val="0"/>
        <w:spacing w:before="100" w:after="60" w:line="276" w:lineRule="auto"/>
      </w:pPr>
      <w:r>
        <w:rPr>
          <w:rFonts w:ascii="黑体" w:hAnsi="黑体" w:eastAsia="黑体" w:cs="黑体"/>
          <w:b/>
          <w:color w:val="000000"/>
          <w:sz w:val="28"/>
          <w:szCs w:val="28"/>
          <w:lang w:val="zh-CN" w:eastAsia="zh-CN"/>
        </w:rPr>
        <w:t>6.3 学校统一身份认证支持</w:t>
      </w:r>
    </w:p>
    <w:p w14:paraId="1E7E6664">
      <w:pPr>
        <w:spacing w:before="0" w:after="120" w:line="300" w:lineRule="auto"/>
        <w:ind w:firstLine="420"/>
      </w:pPr>
      <w:r>
        <w:rPr>
          <w:rFonts w:ascii="宋体" w:hAnsi="宋体" w:eastAsia="宋体" w:cs="宋体"/>
          <w:color w:val="000000"/>
          <w:sz w:val="24"/>
          <w:szCs w:val="24"/>
          <w:lang w:val="zh-CN" w:eastAsia="zh-CN"/>
        </w:rPr>
        <w:t>正式版本需要学校统一身份认证支持，以保证系统用户为真实校内学生。该支持包括认证接口文档、回调配置、测试账号和必要的授权流程。</w:t>
      </w:r>
    </w:p>
    <w:p w14:paraId="46F21FB4">
      <w:pPr>
        <w:spacing w:before="0" w:after="120" w:line="300" w:lineRule="auto"/>
        <w:ind w:firstLine="420"/>
      </w:pPr>
      <w:r>
        <w:rPr>
          <w:rFonts w:ascii="宋体" w:hAnsi="宋体" w:eastAsia="宋体" w:cs="宋体"/>
          <w:color w:val="000000"/>
          <w:sz w:val="24"/>
          <w:szCs w:val="24"/>
          <w:lang w:val="zh-CN" w:eastAsia="zh-CN"/>
        </w:rPr>
        <w:t>课程阶段若无法获得正式支持，则采用模拟认证方式完成系统流程验证，并在文档中说明正式接入条件和替换方案。</w:t>
      </w:r>
    </w:p>
    <w:p w14:paraId="1A683040">
      <w:pPr>
        <w:pStyle w:val="4"/>
        <w:keepNext/>
        <w:pageBreakBefore w:val="0"/>
        <w:spacing w:before="100" w:after="60" w:line="276" w:lineRule="auto"/>
      </w:pPr>
      <w:r>
        <w:rPr>
          <w:rFonts w:ascii="黑体" w:hAnsi="黑体" w:eastAsia="黑体" w:cs="黑体"/>
          <w:b/>
          <w:color w:val="000000"/>
          <w:sz w:val="28"/>
          <w:szCs w:val="28"/>
          <w:lang w:val="zh-CN" w:eastAsia="zh-CN"/>
        </w:rPr>
        <w:t>6.4 AI 服务与第三方 API 支持</w:t>
      </w:r>
    </w:p>
    <w:p w14:paraId="09F12448">
      <w:pPr>
        <w:spacing w:before="0" w:after="120" w:line="300" w:lineRule="auto"/>
        <w:ind w:firstLine="420"/>
      </w:pPr>
      <w:r>
        <w:rPr>
          <w:rFonts w:ascii="宋体" w:hAnsi="宋体" w:eastAsia="宋体" w:cs="宋体"/>
          <w:color w:val="000000"/>
          <w:sz w:val="24"/>
          <w:szCs w:val="24"/>
          <w:lang w:val="zh-CN" w:eastAsia="zh-CN"/>
        </w:rPr>
        <w:t>AI 服务用于生成破冰建议，第三方商户或地点数据用于丰富活动方案。项目需要准备 调用凭证、调用额度、测试数据和接口异常处理方案。</w:t>
      </w:r>
    </w:p>
    <w:p w14:paraId="6D12CD1F">
      <w:pPr>
        <w:spacing w:before="0" w:after="120" w:line="300" w:lineRule="auto"/>
        <w:ind w:firstLine="420"/>
      </w:pPr>
      <w:r>
        <w:rPr>
          <w:rFonts w:ascii="宋体" w:hAnsi="宋体" w:eastAsia="宋体" w:cs="宋体"/>
          <w:color w:val="000000"/>
          <w:sz w:val="24"/>
          <w:szCs w:val="24"/>
          <w:lang w:val="zh-CN" w:eastAsia="zh-CN"/>
        </w:rPr>
        <w:t>考虑外部服务的不确定性，系统必须支持降级：AI 不可用时使用预设模板，商户数据不可用时使用模拟地点或人工维护的校园周边数据。</w:t>
      </w:r>
    </w:p>
    <w:p w14:paraId="2D9CD58F">
      <w:pPr>
        <w:pStyle w:val="4"/>
        <w:keepNext/>
        <w:pageBreakBefore w:val="0"/>
        <w:spacing w:before="100" w:after="60" w:line="276" w:lineRule="auto"/>
      </w:pPr>
      <w:r>
        <w:rPr>
          <w:rFonts w:ascii="黑体" w:hAnsi="黑体" w:eastAsia="黑体" w:cs="黑体"/>
          <w:b/>
          <w:color w:val="000000"/>
          <w:sz w:val="28"/>
          <w:szCs w:val="28"/>
          <w:lang w:val="zh-CN" w:eastAsia="zh-CN"/>
        </w:rPr>
        <w:t>6.5 用户测试与反馈支持</w:t>
      </w:r>
    </w:p>
    <w:p w14:paraId="31B1A8B9">
      <w:pPr>
        <w:spacing w:before="0" w:after="120" w:line="300" w:lineRule="auto"/>
        <w:ind w:firstLine="420"/>
      </w:pPr>
      <w:r>
        <w:rPr>
          <w:rFonts w:ascii="宋体" w:hAnsi="宋体" w:eastAsia="宋体" w:cs="宋体"/>
          <w:color w:val="000000"/>
          <w:sz w:val="24"/>
          <w:szCs w:val="24"/>
          <w:lang w:val="zh-CN" w:eastAsia="zh-CN"/>
        </w:rPr>
        <w:t>项目需要一定数量的校内学生或小组成员进行试用测试，覆盖发布、申请、确认、日历维护和 AI 建议等流程。测试反馈应记录问题类型、复现步骤、影响程度和处理结果。</w:t>
      </w:r>
    </w:p>
    <w:p w14:paraId="45799CCC">
      <w:pPr>
        <w:spacing w:before="0" w:after="120" w:line="300" w:lineRule="auto"/>
        <w:ind w:firstLine="420"/>
      </w:pPr>
      <w:r>
        <w:rPr>
          <w:rFonts w:ascii="宋体" w:hAnsi="宋体" w:eastAsia="宋体" w:cs="宋体"/>
          <w:color w:val="000000"/>
          <w:sz w:val="24"/>
          <w:szCs w:val="24"/>
          <w:lang w:val="zh-CN" w:eastAsia="zh-CN"/>
        </w:rPr>
        <w:t>用户反馈重点关注流程是否顺畅、信息是否足够、匿名机制是否安心、AI 建议是否有帮助、日历交互是否易懂，以及是否存在隐私或安全顾虑。</w:t>
      </w:r>
    </w:p>
    <w:p w14:paraId="34E44C28">
      <w:pPr>
        <w:pStyle w:val="3"/>
        <w:keepNext/>
        <w:pageBreakBefore w:val="0"/>
        <w:spacing w:before="160" w:after="100" w:line="276" w:lineRule="auto"/>
      </w:pPr>
      <w:r>
        <w:rPr>
          <w:rFonts w:ascii="黑体" w:hAnsi="黑体" w:eastAsia="黑体" w:cs="黑体"/>
          <w:b/>
          <w:color w:val="000000"/>
          <w:sz w:val="32"/>
          <w:szCs w:val="32"/>
          <w:lang w:val="zh-CN" w:eastAsia="zh-CN"/>
        </w:rPr>
        <w:t>7 测试与验收计划</w:t>
      </w:r>
    </w:p>
    <w:p w14:paraId="444A5888">
      <w:pPr>
        <w:spacing w:before="0" w:after="120" w:line="300" w:lineRule="auto"/>
        <w:ind w:firstLine="420"/>
      </w:pPr>
      <w:r>
        <w:rPr>
          <w:rFonts w:ascii="宋体" w:hAnsi="宋体" w:eastAsia="宋体" w:cs="宋体"/>
          <w:color w:val="000000"/>
          <w:sz w:val="24"/>
          <w:szCs w:val="24"/>
          <w:lang w:val="zh-CN" w:eastAsia="zh-CN"/>
        </w:rPr>
        <w:t>本章说明系统测试与验收安排。测试工作应覆盖功能、接口、安全隐私和用户体验，并与 MVP 分层验收标准保持一致。</w:t>
      </w:r>
    </w:p>
    <w:p w14:paraId="40BF9A20">
      <w:pPr>
        <w:pStyle w:val="4"/>
        <w:keepNext/>
        <w:pageBreakBefore w:val="0"/>
        <w:spacing w:before="100" w:after="60" w:line="276" w:lineRule="auto"/>
      </w:pPr>
      <w:r>
        <w:rPr>
          <w:rFonts w:ascii="黑体" w:hAnsi="黑体" w:eastAsia="黑体" w:cs="黑体"/>
          <w:b/>
          <w:color w:val="000000"/>
          <w:sz w:val="28"/>
          <w:szCs w:val="28"/>
          <w:lang w:val="zh-CN" w:eastAsia="zh-CN"/>
        </w:rPr>
        <w:t>7.1 功能测试要点</w:t>
      </w:r>
    </w:p>
    <w:p w14:paraId="2865C576">
      <w:pPr>
        <w:spacing w:before="0" w:after="120" w:line="300" w:lineRule="auto"/>
        <w:ind w:firstLine="420"/>
      </w:pPr>
      <w:r>
        <w:rPr>
          <w:rFonts w:ascii="宋体" w:hAnsi="宋体" w:eastAsia="宋体" w:cs="宋体"/>
          <w:color w:val="000000"/>
          <w:sz w:val="24"/>
          <w:szCs w:val="24"/>
          <w:lang w:val="zh-CN" w:eastAsia="zh-CN"/>
        </w:rPr>
        <w:t>功能测试重点验证用户登录或模拟登录、资料编辑、标签维护、匿名发布、广场浏览、筛选排序、申请匹配、确认匹配、临时会话、日历维护、冲突提示、请求归档、AI 建议和举报记录等功能。</w:t>
      </w:r>
    </w:p>
    <w:p w14:paraId="6FE01053">
      <w:pPr>
        <w:spacing w:before="0" w:after="120" w:line="300" w:lineRule="auto"/>
        <w:ind w:firstLine="420"/>
      </w:pPr>
      <w:r>
        <w:rPr>
          <w:rFonts w:ascii="宋体" w:hAnsi="宋体" w:eastAsia="宋体" w:cs="宋体"/>
          <w:color w:val="000000"/>
          <w:sz w:val="24"/>
          <w:szCs w:val="24"/>
          <w:lang w:val="zh-CN" w:eastAsia="zh-CN"/>
        </w:rPr>
        <w:t>测试时应覆盖正常流程、取消流程、过期流程、重复申请、多个并发请求和时间冲突等情况，确保核心业务闭环稳定。</w:t>
      </w:r>
    </w:p>
    <w:tbl>
      <w:tblPr>
        <w:tblStyle w:val="33"/>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967"/>
        <w:gridCol w:w="2967"/>
        <w:gridCol w:w="2967"/>
      </w:tblGrid>
      <w:tr w14:paraId="2645885B">
        <w:trPr>
          <w:tblHeader w:val="true"/>
          <w:jc w:val="center"/>
          <w:cantSplit/>
        </w:trPr>
        <w:tc>
          <w:tcPr>
            <w:tcW w:w="296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F5FCCCB">
            <w:pPr>
              <w:spacing w:after="0"/>
              <w:jc w:val="center"/>
            </w:pPr>
            <w:r>
              <w:rPr>
                <w:rFonts w:ascii="宋体" w:hAnsi="宋体" w:eastAsia="宋体" w:cs="宋体"/>
                <w:b/>
                <w:color w:val="000000"/>
                <w:sz w:val="24"/>
                <w:szCs w:val="24"/>
                <w:lang w:val="zh-CN" w:eastAsia="zh-CN"/>
              </w:rPr>
              <w:t>测试模块</w:t>
            </w:r>
          </w:p>
        </w:tc>
        <w:tc>
          <w:tcPr>
            <w:tcW w:w="296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0CF12E9">
            <w:pPr>
              <w:spacing w:after="0"/>
              <w:jc w:val="center"/>
            </w:pPr>
            <w:r>
              <w:rPr>
                <w:rFonts w:ascii="宋体" w:hAnsi="宋体" w:eastAsia="宋体" w:cs="宋体"/>
                <w:b/>
                <w:color w:val="000000"/>
                <w:sz w:val="24"/>
                <w:szCs w:val="24"/>
                <w:lang w:val="zh-CN" w:eastAsia="zh-CN"/>
              </w:rPr>
              <w:t>测试重点</w:t>
            </w:r>
          </w:p>
        </w:tc>
        <w:tc>
          <w:tcPr>
            <w:tcW w:w="2967"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04C6CF83">
            <w:pPr>
              <w:spacing w:after="0"/>
              <w:jc w:val="center"/>
            </w:pPr>
            <w:r>
              <w:rPr>
                <w:rFonts w:ascii="宋体" w:hAnsi="宋体" w:eastAsia="宋体" w:cs="宋体"/>
                <w:b/>
                <w:color w:val="000000"/>
                <w:sz w:val="24"/>
                <w:szCs w:val="24"/>
                <w:lang w:val="zh-CN" w:eastAsia="zh-CN"/>
              </w:rPr>
              <w:t>通过标准</w:t>
            </w:r>
          </w:p>
        </w:tc>
      </w:tr>
      <w:tr w14:paraId="4E76E4B1">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C3BDBA">
            <w:pPr>
              <w:spacing w:before="20" w:after="20" w:line="269" w:lineRule="auto"/>
              <w:jc w:val="center"/>
            </w:pPr>
            <w:r>
              <w:rPr>
                <w:rFonts w:ascii="宋体" w:hAnsi="宋体" w:eastAsia="宋体" w:cs="宋体"/>
                <w:color w:val="000000"/>
                <w:sz w:val="24"/>
                <w:szCs w:val="24"/>
                <w:lang w:val="zh-CN" w:eastAsia="zh-CN"/>
              </w:rPr>
              <w:t>登录与资料</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02205D">
            <w:pPr>
              <w:spacing w:before="20" w:after="20" w:line="269" w:lineRule="auto"/>
              <w:jc w:val="center"/>
            </w:pPr>
            <w:r>
              <w:rPr>
                <w:rFonts w:ascii="宋体" w:hAnsi="宋体" w:eastAsia="宋体" w:cs="宋体"/>
                <w:color w:val="000000"/>
                <w:sz w:val="24"/>
                <w:szCs w:val="24"/>
                <w:lang w:val="zh-CN" w:eastAsia="zh-CN"/>
              </w:rPr>
              <w:t>模拟认证、资料展示、标签维护</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E24FFA">
            <w:pPr>
              <w:spacing w:before="20" w:after="20" w:line="269" w:lineRule="auto"/>
              <w:jc w:val="left"/>
            </w:pPr>
            <w:r>
              <w:rPr>
                <w:rFonts w:ascii="宋体" w:hAnsi="宋体" w:eastAsia="宋体" w:cs="宋体"/>
                <w:color w:val="000000"/>
                <w:sz w:val="24"/>
                <w:szCs w:val="24"/>
                <w:lang w:val="zh-CN" w:eastAsia="zh-CN"/>
              </w:rPr>
              <w:t>用户可进入系统并维护必要资料。</w:t>
            </w:r>
          </w:p>
        </w:tc>
      </w:tr>
      <w:tr w14:paraId="28D9FA1B">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4C3368">
            <w:pPr>
              <w:spacing w:before="20" w:after="20" w:line="269" w:lineRule="auto"/>
              <w:jc w:val="center"/>
            </w:pPr>
            <w:r>
              <w:rPr>
                <w:rFonts w:ascii="宋体" w:hAnsi="宋体" w:eastAsia="宋体" w:cs="宋体"/>
                <w:color w:val="000000"/>
                <w:sz w:val="24"/>
                <w:szCs w:val="24"/>
                <w:lang w:val="zh-CN" w:eastAsia="zh-CN"/>
              </w:rPr>
              <w:t>广场与发布</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6F7EB1">
            <w:pPr>
              <w:spacing w:before="20" w:after="20" w:line="269" w:lineRule="auto"/>
              <w:jc w:val="center"/>
            </w:pPr>
            <w:r>
              <w:rPr>
                <w:rFonts w:ascii="宋体" w:hAnsi="宋体" w:eastAsia="宋体" w:cs="宋体"/>
                <w:color w:val="000000"/>
                <w:sz w:val="24"/>
                <w:szCs w:val="24"/>
                <w:lang w:val="zh-CN" w:eastAsia="zh-CN"/>
              </w:rPr>
              <w:t>发布模板、失效时间、匿名展示、筛选排序</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90BC0E">
            <w:pPr>
              <w:spacing w:before="20" w:after="20" w:line="269" w:lineRule="auto"/>
              <w:jc w:val="left"/>
            </w:pPr>
            <w:r>
              <w:rPr>
                <w:rFonts w:ascii="宋体" w:hAnsi="宋体" w:eastAsia="宋体" w:cs="宋体"/>
                <w:color w:val="000000"/>
                <w:sz w:val="24"/>
                <w:szCs w:val="24"/>
                <w:lang w:val="zh-CN" w:eastAsia="zh-CN"/>
              </w:rPr>
              <w:t>请求可成功发布、展示、筛选和过期归档。</w:t>
            </w:r>
          </w:p>
        </w:tc>
      </w:tr>
      <w:tr w14:paraId="4F29DE34">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DE0C7C">
            <w:pPr>
              <w:spacing w:before="20" w:after="20" w:line="269" w:lineRule="auto"/>
              <w:jc w:val="center"/>
            </w:pPr>
            <w:r>
              <w:rPr>
                <w:rFonts w:ascii="宋体" w:hAnsi="宋体" w:eastAsia="宋体" w:cs="宋体"/>
                <w:color w:val="000000"/>
                <w:sz w:val="24"/>
                <w:szCs w:val="24"/>
                <w:lang w:val="zh-CN" w:eastAsia="zh-CN"/>
              </w:rPr>
              <w:t>匹配确认</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AA90D4">
            <w:pPr>
              <w:spacing w:before="20" w:after="20" w:line="269" w:lineRule="auto"/>
              <w:jc w:val="center"/>
            </w:pPr>
            <w:r>
              <w:rPr>
                <w:rFonts w:ascii="宋体" w:hAnsi="宋体" w:eastAsia="宋体" w:cs="宋体"/>
                <w:color w:val="000000"/>
                <w:sz w:val="24"/>
                <w:szCs w:val="24"/>
                <w:lang w:val="zh-CN" w:eastAsia="zh-CN"/>
              </w:rPr>
              <w:t>想搭申请、发起者确认、结果通知</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63A822">
            <w:pPr>
              <w:spacing w:before="20" w:after="20" w:line="269" w:lineRule="auto"/>
              <w:jc w:val="left"/>
            </w:pPr>
            <w:r>
              <w:rPr>
                <w:rFonts w:ascii="宋体" w:hAnsi="宋体" w:eastAsia="宋体" w:cs="宋体"/>
                <w:color w:val="000000"/>
                <w:sz w:val="24"/>
                <w:szCs w:val="24"/>
                <w:lang w:val="zh-CN" w:eastAsia="zh-CN"/>
              </w:rPr>
              <w:t>双方确认后可建立匹配关系。</w:t>
            </w:r>
          </w:p>
        </w:tc>
      </w:tr>
      <w:tr w14:paraId="0C10DA48">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4F93EF">
            <w:pPr>
              <w:spacing w:before="20" w:after="20" w:line="269" w:lineRule="auto"/>
              <w:jc w:val="center"/>
            </w:pPr>
            <w:r>
              <w:rPr>
                <w:rFonts w:ascii="宋体" w:hAnsi="宋体" w:eastAsia="宋体" w:cs="宋体"/>
                <w:color w:val="000000"/>
                <w:sz w:val="24"/>
                <w:szCs w:val="24"/>
                <w:lang w:val="zh-CN" w:eastAsia="zh-CN"/>
              </w:rPr>
              <w:t>日历视图</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F1F034">
            <w:pPr>
              <w:spacing w:before="20" w:after="20" w:line="269" w:lineRule="auto"/>
              <w:jc w:val="center"/>
            </w:pPr>
            <w:r>
              <w:rPr>
                <w:rFonts w:ascii="宋体" w:hAnsi="宋体" w:eastAsia="宋体" w:cs="宋体"/>
                <w:color w:val="000000"/>
                <w:sz w:val="24"/>
                <w:szCs w:val="24"/>
                <w:lang w:val="zh-CN" w:eastAsia="zh-CN"/>
              </w:rPr>
              <w:t>空闲时间维护、共同空闲、冲突状态</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7DC600">
            <w:pPr>
              <w:spacing w:before="20" w:after="20" w:line="269" w:lineRule="auto"/>
              <w:jc w:val="left"/>
            </w:pPr>
            <w:r>
              <w:rPr>
                <w:rFonts w:ascii="宋体" w:hAnsi="宋体" w:eastAsia="宋体" w:cs="宋体"/>
                <w:color w:val="000000"/>
                <w:sz w:val="24"/>
                <w:szCs w:val="24"/>
                <w:lang w:val="zh-CN" w:eastAsia="zh-CN"/>
              </w:rPr>
              <w:t>系统可正确显示可用时间和冲突提示。</w:t>
            </w:r>
          </w:p>
        </w:tc>
      </w:tr>
      <w:tr w14:paraId="31D44271">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994D26">
            <w:pPr>
              <w:spacing w:before="20" w:after="20" w:line="269" w:lineRule="auto"/>
              <w:jc w:val="center"/>
            </w:pPr>
            <w:r>
              <w:rPr>
                <w:rFonts w:ascii="宋体" w:hAnsi="宋体" w:eastAsia="宋体" w:cs="宋体"/>
                <w:color w:val="000000"/>
                <w:sz w:val="24"/>
                <w:szCs w:val="24"/>
                <w:lang w:val="zh-CN" w:eastAsia="zh-CN"/>
              </w:rPr>
              <w:t>AI 推荐</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D20489">
            <w:pPr>
              <w:spacing w:before="20" w:after="20" w:line="269" w:lineRule="auto"/>
              <w:jc w:val="center"/>
            </w:pPr>
            <w:r>
              <w:rPr>
                <w:rFonts w:ascii="宋体" w:hAnsi="宋体" w:eastAsia="宋体" w:cs="宋体"/>
                <w:color w:val="000000"/>
                <w:sz w:val="24"/>
                <w:szCs w:val="24"/>
                <w:lang w:val="zh-CN" w:eastAsia="zh-CN"/>
              </w:rPr>
              <w:t>标签输入、活动类别、商户/地点数据或模拟数据</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765752">
            <w:pPr>
              <w:spacing w:before="20" w:after="20" w:line="269" w:lineRule="auto"/>
              <w:jc w:val="left"/>
            </w:pPr>
            <w:r>
              <w:rPr>
                <w:rFonts w:ascii="宋体" w:hAnsi="宋体" w:eastAsia="宋体" w:cs="宋体"/>
                <w:color w:val="000000"/>
                <w:sz w:val="24"/>
                <w:szCs w:val="24"/>
                <w:lang w:val="zh-CN" w:eastAsia="zh-CN"/>
              </w:rPr>
              <w:t>可生成 2 至 3 个可参考建议。</w:t>
            </w:r>
          </w:p>
        </w:tc>
      </w:tr>
      <w:tr w14:paraId="2512E2AA">
        <w:trPr>
          <w:jc w:val="center"/>
          <w:cantSplit/>
        </w:trPr>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131248">
            <w:pPr>
              <w:spacing w:before="20" w:after="20" w:line="269" w:lineRule="auto"/>
              <w:jc w:val="center"/>
            </w:pPr>
            <w:r>
              <w:rPr>
                <w:rFonts w:ascii="宋体" w:hAnsi="宋体" w:eastAsia="宋体" w:cs="宋体"/>
                <w:color w:val="000000"/>
                <w:sz w:val="24"/>
                <w:szCs w:val="24"/>
                <w:lang w:val="zh-CN" w:eastAsia="zh-CN"/>
              </w:rPr>
              <w:t>举报处理</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79CA03">
            <w:pPr>
              <w:spacing w:before="20" w:after="20" w:line="269" w:lineRule="auto"/>
              <w:jc w:val="center"/>
            </w:pPr>
            <w:r>
              <w:rPr>
                <w:rFonts w:ascii="宋体" w:hAnsi="宋体" w:eastAsia="宋体" w:cs="宋体"/>
                <w:color w:val="000000"/>
                <w:sz w:val="24"/>
                <w:szCs w:val="24"/>
                <w:lang w:val="zh-CN" w:eastAsia="zh-CN"/>
              </w:rPr>
              <w:t>举报入口、举报记录、后台查看或记录留存</w:t>
            </w:r>
          </w:p>
        </w:tc>
        <w:tc>
          <w:tcPr>
            <w:tcW w:w="29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1062E9">
            <w:pPr>
              <w:spacing w:before="20" w:after="20" w:line="269" w:lineRule="auto"/>
              <w:jc w:val="left"/>
            </w:pPr>
            <w:r>
              <w:rPr>
                <w:rFonts w:ascii="宋体" w:hAnsi="宋体" w:eastAsia="宋体" w:cs="宋体"/>
                <w:color w:val="000000"/>
                <w:sz w:val="24"/>
                <w:szCs w:val="24"/>
                <w:lang w:val="zh-CN" w:eastAsia="zh-CN"/>
              </w:rPr>
              <w:t>举报信息可被记录并用于后续处理。</w:t>
            </w:r>
          </w:p>
        </w:tc>
      </w:tr>
    </w:tbl>
    <w:p w14:paraId="1FEEF3A7">
      <w:pPr>
        <w:spacing w:after="80"/>
      </w:pPr>
    </w:p>
    <w:p w14:paraId="1CA9AA35">
      <w:pPr>
        <w:pStyle w:val="4"/>
        <w:keepNext/>
        <w:pageBreakBefore w:val="0"/>
        <w:spacing w:before="100" w:after="60" w:line="276" w:lineRule="auto"/>
      </w:pPr>
      <w:r>
        <w:rPr>
          <w:rFonts w:ascii="黑体" w:hAnsi="黑体" w:eastAsia="黑体" w:cs="黑体"/>
          <w:b/>
          <w:color w:val="000000"/>
          <w:sz w:val="28"/>
          <w:szCs w:val="28"/>
          <w:lang w:val="zh-CN" w:eastAsia="zh-CN"/>
        </w:rPr>
        <w:t>7.2 接口测试要点</w:t>
      </w:r>
    </w:p>
    <w:p w14:paraId="35AF7B7B">
      <w:pPr>
        <w:spacing w:before="0" w:after="120" w:line="300" w:lineRule="auto"/>
        <w:ind w:firstLine="420"/>
      </w:pPr>
      <w:r>
        <w:rPr>
          <w:rFonts w:ascii="宋体" w:hAnsi="宋体" w:eastAsia="宋体" w:cs="宋体"/>
          <w:color w:val="000000"/>
          <w:sz w:val="24"/>
          <w:szCs w:val="24"/>
          <w:lang w:val="zh-CN" w:eastAsia="zh-CN"/>
        </w:rPr>
        <w:t>接口测试重点验证前后端数据交互的正确性、异常处理和权限控制。每个核心接口应至少覆盖成功请求、参数缺失、权限不足、数据不存在和重复操作等情况。</w:t>
      </w:r>
    </w:p>
    <w:p w14:paraId="0EAB09C4">
      <w:pPr>
        <w:spacing w:before="0" w:after="120" w:line="300" w:lineRule="auto"/>
        <w:ind w:firstLine="420"/>
      </w:pPr>
      <w:r>
        <w:rPr>
          <w:rFonts w:ascii="宋体" w:hAnsi="宋体" w:eastAsia="宋体" w:cs="宋体"/>
          <w:color w:val="000000"/>
          <w:sz w:val="24"/>
          <w:szCs w:val="24"/>
          <w:lang w:val="zh-CN" w:eastAsia="zh-CN"/>
        </w:rPr>
        <w:t>接口返回格式应保持统一，错误码和错误信息应便于前端处理。对于 AI 和第三方 API，需额外测试超时、额度不足、返回为空和降级逻辑。</w:t>
      </w:r>
    </w:p>
    <w:p w14:paraId="54B4E35C">
      <w:pPr>
        <w:pStyle w:val="4"/>
        <w:keepNext/>
        <w:pageBreakBefore w:val="0"/>
        <w:spacing w:before="100" w:after="60" w:line="276" w:lineRule="auto"/>
      </w:pPr>
      <w:r>
        <w:rPr>
          <w:rFonts w:ascii="黑体" w:hAnsi="黑体" w:eastAsia="黑体" w:cs="黑体"/>
          <w:b/>
          <w:color w:val="000000"/>
          <w:sz w:val="28"/>
          <w:szCs w:val="28"/>
          <w:lang w:val="zh-CN" w:eastAsia="zh-CN"/>
        </w:rPr>
        <w:t>7.3 安全与隐私测试要点</w:t>
      </w:r>
    </w:p>
    <w:p w14:paraId="694E64AE">
      <w:pPr>
        <w:spacing w:before="0" w:after="120" w:line="300" w:lineRule="auto"/>
        <w:ind w:firstLine="420"/>
      </w:pPr>
      <w:r>
        <w:rPr>
          <w:rFonts w:ascii="宋体" w:hAnsi="宋体" w:eastAsia="宋体" w:cs="宋体"/>
          <w:color w:val="000000"/>
          <w:sz w:val="24"/>
          <w:szCs w:val="24"/>
          <w:lang w:val="zh-CN" w:eastAsia="zh-CN"/>
        </w:rPr>
        <w:t>安全与隐私测试重点检查未授权访问、越权查看、匿名与实名映射泄露、敏感字段前端暴露、举报数据留存和临时会话访问边界。</w:t>
      </w:r>
    </w:p>
    <w:p w14:paraId="0764CF56">
      <w:pPr>
        <w:spacing w:before="0" w:after="120" w:line="300" w:lineRule="auto"/>
        <w:ind w:firstLine="420"/>
      </w:pPr>
      <w:r>
        <w:rPr>
          <w:rFonts w:ascii="宋体" w:hAnsi="宋体" w:eastAsia="宋体" w:cs="宋体"/>
          <w:color w:val="000000"/>
          <w:sz w:val="24"/>
          <w:szCs w:val="24"/>
          <w:lang w:val="zh-CN" w:eastAsia="zh-CN"/>
        </w:rPr>
        <w:t>测试应确认广场公开信息不包含实名身份，匹配前后展示字段符合规则，非会话双方无法访问会话内容，举报信息不会被普通用户查看。</w:t>
      </w:r>
    </w:p>
    <w:p w14:paraId="721C256C">
      <w:pPr>
        <w:pStyle w:val="4"/>
        <w:keepNext/>
        <w:pageBreakBefore w:val="0"/>
        <w:spacing w:before="100" w:after="60" w:line="276" w:lineRule="auto"/>
      </w:pPr>
      <w:r>
        <w:rPr>
          <w:rFonts w:ascii="黑体" w:hAnsi="黑体" w:eastAsia="黑体" w:cs="黑体"/>
          <w:b/>
          <w:color w:val="000000"/>
          <w:sz w:val="28"/>
          <w:szCs w:val="28"/>
          <w:lang w:val="zh-CN" w:eastAsia="zh-CN"/>
        </w:rPr>
        <w:t>7.4 用户体验测试要点</w:t>
      </w:r>
    </w:p>
    <w:p w14:paraId="016A59C1">
      <w:pPr>
        <w:spacing w:before="0" w:after="120" w:line="300" w:lineRule="auto"/>
        <w:ind w:firstLine="420"/>
      </w:pPr>
      <w:r>
        <w:rPr>
          <w:rFonts w:ascii="宋体" w:hAnsi="宋体" w:eastAsia="宋体" w:cs="宋体"/>
          <w:color w:val="000000"/>
          <w:sz w:val="24"/>
          <w:szCs w:val="24"/>
          <w:lang w:val="zh-CN" w:eastAsia="zh-CN"/>
        </w:rPr>
        <w:t>用户体验测试重点关注移动端操作路径是否清晰、发布填写是否简洁、广场信息是否容易理解、日历涂抹是否顺手、AI 建议是否自然、匿名展示是否降低压力。</w:t>
      </w:r>
    </w:p>
    <w:p w14:paraId="03C82136">
      <w:pPr>
        <w:spacing w:before="0" w:after="120" w:line="300" w:lineRule="auto"/>
        <w:ind w:firstLine="420"/>
      </w:pPr>
      <w:r>
        <w:rPr>
          <w:rFonts w:ascii="宋体" w:hAnsi="宋体" w:eastAsia="宋体" w:cs="宋体"/>
          <w:color w:val="000000"/>
          <w:sz w:val="24"/>
          <w:szCs w:val="24"/>
          <w:lang w:val="zh-CN" w:eastAsia="zh-CN"/>
        </w:rPr>
        <w:t>测试可邀请小组成员和少量同学模拟真实场景，记录从登录到完成一次匹配确认的时间、困惑点和建议。对于高频操作，应尽量减少输入项和页面跳转。</w:t>
      </w:r>
    </w:p>
    <w:p w14:paraId="3DEF8327">
      <w:pPr>
        <w:pStyle w:val="4"/>
        <w:keepNext/>
        <w:pageBreakBefore w:val="0"/>
        <w:spacing w:before="100" w:after="60" w:line="276" w:lineRule="auto"/>
      </w:pPr>
      <w:r>
        <w:rPr>
          <w:rFonts w:ascii="黑体" w:hAnsi="黑体" w:eastAsia="黑体" w:cs="黑体"/>
          <w:b/>
          <w:color w:val="000000"/>
          <w:sz w:val="28"/>
          <w:szCs w:val="28"/>
          <w:lang w:val="zh-CN" w:eastAsia="zh-CN"/>
        </w:rPr>
        <w:t>7.5 验收方式与验收标准</w:t>
      </w:r>
    </w:p>
    <w:p w14:paraId="1639A78E">
      <w:pPr>
        <w:spacing w:before="0" w:after="120" w:line="300" w:lineRule="auto"/>
        <w:ind w:firstLine="420"/>
      </w:pPr>
      <w:r>
        <w:rPr>
          <w:rFonts w:ascii="宋体" w:hAnsi="宋体" w:eastAsia="宋体" w:cs="宋体"/>
          <w:color w:val="000000"/>
          <w:sz w:val="24"/>
          <w:szCs w:val="24"/>
          <w:lang w:val="zh-CN" w:eastAsia="zh-CN"/>
        </w:rPr>
        <w:t>验收采用文档检查、功能演示和测试记录结合的方式。项目组应准备固定演示流程：用户登录或模拟登录、发布约饭/运动请求、另一用户申请、发起者确认、进入会话、查看日历共同空闲、生成 AI 建议。</w:t>
      </w:r>
    </w:p>
    <w:p w14:paraId="5C91450B">
      <w:pPr>
        <w:spacing w:before="0" w:after="120" w:line="300" w:lineRule="auto"/>
        <w:ind w:firstLine="420"/>
      </w:pPr>
      <w:r>
        <w:rPr>
          <w:rFonts w:ascii="宋体" w:hAnsi="宋体" w:eastAsia="宋体" w:cs="宋体"/>
          <w:color w:val="000000"/>
          <w:sz w:val="24"/>
          <w:szCs w:val="24"/>
          <w:lang w:val="zh-CN" w:eastAsia="zh-CN"/>
        </w:rPr>
        <w:t>P0 功能应作为最低通过标准；P1 和 P2 根据实现程度作为加分或增强验收内容。若外部接口无法真实接入，项目组应展示模拟数据流程和接口替换设计，证明系统结构具备后续接入能力。</w:t>
      </w:r>
    </w:p>
    <w:p w14:paraId="46A2BB76">
      <w:pPr>
        <w:pStyle w:val="3"/>
        <w:keepNext/>
        <w:pageBreakBefore w:val="0"/>
        <w:spacing w:before="160" w:after="100" w:line="276" w:lineRule="auto"/>
      </w:pPr>
      <w:r>
        <w:rPr>
          <w:rFonts w:ascii="黑体" w:hAnsi="黑体" w:eastAsia="黑体" w:cs="黑体"/>
          <w:b/>
          <w:color w:val="000000"/>
          <w:sz w:val="32"/>
          <w:szCs w:val="32"/>
          <w:lang w:val="zh-CN" w:eastAsia="zh-CN"/>
        </w:rPr>
        <w:t>8 专题计划要点</w:t>
      </w:r>
    </w:p>
    <w:p w14:paraId="0565253C">
      <w:pPr>
        <w:spacing w:before="0" w:after="120" w:line="300" w:lineRule="auto"/>
        <w:ind w:firstLine="420"/>
      </w:pPr>
      <w:r>
        <w:rPr>
          <w:rFonts w:ascii="宋体" w:hAnsi="宋体" w:eastAsia="宋体" w:cs="宋体"/>
          <w:color w:val="000000"/>
          <w:sz w:val="24"/>
          <w:szCs w:val="24"/>
          <w:lang w:val="zh-CN" w:eastAsia="zh-CN"/>
        </w:rPr>
        <w:t>本章概述项目开发过程中需要关注的专题计划，包括质量保证、配置管理、安全隐私、内容治理、用户培训和系统部署发布。</w:t>
      </w:r>
    </w:p>
    <w:p w14:paraId="684D43CF">
      <w:pPr>
        <w:pStyle w:val="4"/>
        <w:keepNext/>
        <w:pageBreakBefore w:val="0"/>
        <w:spacing w:before="100" w:after="60" w:line="276" w:lineRule="auto"/>
      </w:pPr>
      <w:r>
        <w:rPr>
          <w:rFonts w:ascii="黑体" w:hAnsi="黑体" w:eastAsia="黑体" w:cs="黑体"/>
          <w:b/>
          <w:color w:val="000000"/>
          <w:sz w:val="28"/>
          <w:szCs w:val="28"/>
          <w:lang w:val="zh-CN" w:eastAsia="zh-CN"/>
        </w:rPr>
        <w:t>8.1 质量保证计划要点</w:t>
      </w:r>
    </w:p>
    <w:p w14:paraId="30F4300B">
      <w:pPr>
        <w:spacing w:before="0" w:after="120" w:line="300" w:lineRule="auto"/>
        <w:ind w:firstLine="420"/>
      </w:pPr>
      <w:r>
        <w:rPr>
          <w:rFonts w:ascii="宋体" w:hAnsi="宋体" w:eastAsia="宋体" w:cs="宋体"/>
          <w:color w:val="000000"/>
          <w:sz w:val="24"/>
          <w:szCs w:val="24"/>
          <w:lang w:val="zh-CN" w:eastAsia="zh-CN"/>
        </w:rPr>
        <w:t>项目组应建立轻量质量保证机制，包括需求评审、接口评审、代码自查、联调检查、测试用例执行和缺陷跟踪。每个阶段结束时应检查交付物是否满足计划要求。</w:t>
      </w:r>
    </w:p>
    <w:p w14:paraId="1579B64F">
      <w:pPr>
        <w:spacing w:before="0" w:after="120" w:line="300" w:lineRule="auto"/>
        <w:ind w:firstLine="420"/>
      </w:pPr>
      <w:r>
        <w:rPr>
          <w:rFonts w:ascii="宋体" w:hAnsi="宋体" w:eastAsia="宋体" w:cs="宋体"/>
          <w:color w:val="000000"/>
          <w:sz w:val="24"/>
          <w:szCs w:val="24"/>
          <w:lang w:val="zh-CN" w:eastAsia="zh-CN"/>
        </w:rPr>
        <w:t>质量保证重点是确保核心流程可运行、数据状态一致、页面交互清晰、测试记录完整。对于影响 P0 闭环的问题，应优先修复；对于不影响验收的体验优化，可放入后续迭代。</w:t>
      </w:r>
    </w:p>
    <w:p w14:paraId="2F602859">
      <w:pPr>
        <w:pStyle w:val="4"/>
        <w:keepNext/>
        <w:pageBreakBefore w:val="0"/>
        <w:spacing w:before="100" w:after="60" w:line="276" w:lineRule="auto"/>
      </w:pPr>
      <w:r>
        <w:rPr>
          <w:rFonts w:ascii="黑体" w:hAnsi="黑体" w:eastAsia="黑体" w:cs="黑体"/>
          <w:b/>
          <w:color w:val="000000"/>
          <w:sz w:val="28"/>
          <w:szCs w:val="28"/>
          <w:lang w:val="zh-CN" w:eastAsia="zh-CN"/>
        </w:rPr>
        <w:t>8.2 配置管理计划要点</w:t>
      </w:r>
    </w:p>
    <w:p w14:paraId="167D4BF7">
      <w:pPr>
        <w:spacing w:before="0" w:after="120" w:line="300" w:lineRule="auto"/>
        <w:ind w:firstLine="420"/>
      </w:pPr>
      <w:r>
        <w:rPr>
          <w:rFonts w:ascii="宋体" w:hAnsi="宋体" w:eastAsia="宋体" w:cs="宋体"/>
          <w:color w:val="000000"/>
          <w:sz w:val="24"/>
          <w:szCs w:val="24"/>
          <w:lang w:val="zh-CN" w:eastAsia="zh-CN"/>
        </w:rPr>
        <w:t>项目代码和文档应统一管理，建议使用 Git 进行版本控制。前端、后端、接口文档、数据库脚本和项目报告应保持清晰目录结构，并通过提交记录说明主要变更。</w:t>
      </w:r>
    </w:p>
    <w:p w14:paraId="54DD13A5">
      <w:pPr>
        <w:spacing w:before="0" w:after="120" w:line="300" w:lineRule="auto"/>
        <w:ind w:firstLine="420"/>
      </w:pPr>
      <w:r>
        <w:rPr>
          <w:rFonts w:ascii="宋体" w:hAnsi="宋体" w:eastAsia="宋体" w:cs="宋体"/>
          <w:color w:val="000000"/>
          <w:sz w:val="24"/>
          <w:szCs w:val="24"/>
          <w:lang w:val="zh-CN" w:eastAsia="zh-CN"/>
        </w:rPr>
        <w:t>配置管理应区分开发环境、测试环境和演示环境。调用凭证、数据库密码和其他敏感配置不得直接写入公开代码仓库，应通过环境变量或本地配置文件管理。</w:t>
      </w:r>
    </w:p>
    <w:p w14:paraId="3A0808C0">
      <w:pPr>
        <w:pStyle w:val="4"/>
        <w:keepNext/>
        <w:pageBreakBefore w:val="0"/>
        <w:spacing w:before="100" w:after="60" w:line="276" w:lineRule="auto"/>
      </w:pPr>
      <w:r>
        <w:rPr>
          <w:rFonts w:ascii="黑体" w:hAnsi="黑体" w:eastAsia="黑体" w:cs="黑体"/>
          <w:b/>
          <w:color w:val="000000"/>
          <w:sz w:val="28"/>
          <w:szCs w:val="28"/>
          <w:lang w:val="zh-CN" w:eastAsia="zh-CN"/>
        </w:rPr>
        <w:t>8.3 安全与隐私保护计划要点</w:t>
      </w:r>
    </w:p>
    <w:p w14:paraId="6D132EA5">
      <w:pPr>
        <w:spacing w:before="0" w:after="120" w:line="300" w:lineRule="auto"/>
        <w:ind w:firstLine="420"/>
      </w:pPr>
      <w:r>
        <w:rPr>
          <w:rFonts w:ascii="宋体" w:hAnsi="宋体" w:eastAsia="宋体" w:cs="宋体"/>
          <w:color w:val="000000"/>
          <w:sz w:val="24"/>
          <w:szCs w:val="24"/>
          <w:lang w:val="zh-CN" w:eastAsia="zh-CN"/>
        </w:rPr>
        <w:t>安全与隐私保护贯穿设计、开发和测试全过程。系统应遵循最小必要原则采集数据，控制实名信息展示范围，限制会话访问权限，并对举报、违规和异常行为保留处理依据。</w:t>
      </w:r>
    </w:p>
    <w:p w14:paraId="34C2BF59">
      <w:pPr>
        <w:spacing w:before="0" w:after="120" w:line="300" w:lineRule="auto"/>
        <w:ind w:firstLine="420"/>
      </w:pPr>
      <w:r>
        <w:rPr>
          <w:rFonts w:ascii="宋体" w:hAnsi="宋体" w:eastAsia="宋体" w:cs="宋体"/>
          <w:color w:val="000000"/>
          <w:sz w:val="24"/>
          <w:szCs w:val="24"/>
          <w:lang w:val="zh-CN" w:eastAsia="zh-CN"/>
        </w:rPr>
        <w:t>项目文档中应明确匿名机制的边界：前台匿名展示，后台保留真实用户映射，必要时用于安全处置。AI 和第三方接口调用也应避免传递不必要的实名信息。</w:t>
      </w:r>
    </w:p>
    <w:p w14:paraId="23E8648C">
      <w:pPr>
        <w:pStyle w:val="4"/>
        <w:keepNext/>
        <w:pageBreakBefore w:val="0"/>
        <w:spacing w:before="100" w:after="60" w:line="276" w:lineRule="auto"/>
      </w:pPr>
      <w:r>
        <w:rPr>
          <w:rFonts w:ascii="黑体" w:hAnsi="黑体" w:eastAsia="黑体" w:cs="黑体"/>
          <w:b/>
          <w:color w:val="000000"/>
          <w:sz w:val="28"/>
          <w:szCs w:val="28"/>
          <w:lang w:val="zh-CN" w:eastAsia="zh-CN"/>
        </w:rPr>
        <w:t>8.4 内容治理与用户举报处理计划要点</w:t>
      </w:r>
    </w:p>
    <w:p w14:paraId="42883DC9">
      <w:pPr>
        <w:spacing w:before="0" w:after="120" w:line="300" w:lineRule="auto"/>
        <w:ind w:firstLine="420"/>
      </w:pPr>
      <w:r>
        <w:rPr>
          <w:rFonts w:ascii="宋体" w:hAnsi="宋体" w:eastAsia="宋体" w:cs="宋体"/>
          <w:color w:val="000000"/>
          <w:sz w:val="24"/>
          <w:szCs w:val="24"/>
          <w:lang w:val="zh-CN" w:eastAsia="zh-CN"/>
        </w:rPr>
        <w:t>内容治理计划包括发布内容规则、会话行为规范、AI 输出限制、举报入口和处理流程。系统应禁止违法违规、骚扰、歧视、侵犯隐私、诱导线下风险行为等内容。</w:t>
      </w:r>
    </w:p>
    <w:p w14:paraId="36017D25">
      <w:pPr>
        <w:spacing w:before="0" w:after="120" w:line="300" w:lineRule="auto"/>
        <w:ind w:firstLine="420"/>
      </w:pPr>
      <w:r>
        <w:rPr>
          <w:rFonts w:ascii="宋体" w:hAnsi="宋体" w:eastAsia="宋体" w:cs="宋体"/>
          <w:color w:val="000000"/>
          <w:sz w:val="24"/>
          <w:szCs w:val="24"/>
          <w:lang w:val="zh-CN" w:eastAsia="zh-CN"/>
        </w:rPr>
        <w:t>课程阶段可先实现举报记录功能，并在测试数据中模拟处理流程。后续正式化时，可进一步加入关键词过滤、用户信用分、违规次数限制和后台审核页面。</w:t>
      </w:r>
    </w:p>
    <w:p w14:paraId="6569A2CC">
      <w:pPr>
        <w:pStyle w:val="4"/>
        <w:keepNext/>
        <w:pageBreakBefore w:val="0"/>
        <w:spacing w:before="100" w:after="60" w:line="276" w:lineRule="auto"/>
      </w:pPr>
      <w:r>
        <w:rPr>
          <w:rFonts w:ascii="黑体" w:hAnsi="黑体" w:eastAsia="黑体" w:cs="黑体"/>
          <w:b/>
          <w:color w:val="000000"/>
          <w:sz w:val="28"/>
          <w:szCs w:val="28"/>
          <w:lang w:val="zh-CN" w:eastAsia="zh-CN"/>
        </w:rPr>
        <w:t>8.5 用户培训与使用说明要点</w:t>
      </w:r>
    </w:p>
    <w:p w14:paraId="467CCE1D">
      <w:pPr>
        <w:spacing w:before="0" w:after="120" w:line="300" w:lineRule="auto"/>
        <w:ind w:firstLine="420"/>
      </w:pPr>
      <w:r>
        <w:rPr>
          <w:rFonts w:ascii="宋体" w:hAnsi="宋体" w:eastAsia="宋体" w:cs="宋体"/>
          <w:color w:val="000000"/>
          <w:sz w:val="24"/>
          <w:szCs w:val="24"/>
          <w:lang w:val="zh-CN" w:eastAsia="zh-CN"/>
        </w:rPr>
        <w:t>用户培训以轻量说明为主，可在小程序中通过首次使用提示、发布页字段说明、日历操作提示和 AI 建议说明帮助用户理解流程。由于目标用户为在校学生，说明文字应简洁直接，避免长篇规则。</w:t>
      </w:r>
    </w:p>
    <w:p w14:paraId="53C4F919">
      <w:pPr>
        <w:spacing w:before="0" w:after="120" w:line="300" w:lineRule="auto"/>
        <w:ind w:firstLine="420"/>
      </w:pPr>
      <w:r>
        <w:rPr>
          <w:rFonts w:ascii="宋体" w:hAnsi="宋体" w:eastAsia="宋体" w:cs="宋体"/>
          <w:color w:val="000000"/>
          <w:sz w:val="24"/>
          <w:szCs w:val="24"/>
          <w:lang w:val="zh-CN" w:eastAsia="zh-CN"/>
        </w:rPr>
        <w:t>项目答辩时，开发组应准备演示账号和演示脚本，说明从发布请求到匹配确认再到 AI 推荐的完整路径，并解释隐私保护和举报机制。</w:t>
      </w:r>
    </w:p>
    <w:p w14:paraId="5555C9D9">
      <w:pPr>
        <w:pStyle w:val="4"/>
        <w:keepNext/>
        <w:pageBreakBefore w:val="0"/>
        <w:spacing w:before="100" w:after="60" w:line="276" w:lineRule="auto"/>
      </w:pPr>
      <w:r>
        <w:rPr>
          <w:rFonts w:ascii="黑体" w:hAnsi="黑体" w:eastAsia="黑体" w:cs="黑体"/>
          <w:b/>
          <w:color w:val="000000"/>
          <w:sz w:val="28"/>
          <w:szCs w:val="28"/>
          <w:lang w:val="zh-CN" w:eastAsia="zh-CN"/>
        </w:rPr>
        <w:t>8.6 系统部署与发布计划要点</w:t>
      </w:r>
    </w:p>
    <w:p w14:paraId="540B5E4C">
      <w:pPr>
        <w:spacing w:before="0" w:after="120" w:line="300" w:lineRule="auto"/>
        <w:ind w:firstLine="420"/>
      </w:pPr>
      <w:r>
        <w:rPr>
          <w:rFonts w:ascii="宋体" w:hAnsi="宋体" w:eastAsia="宋体" w:cs="宋体"/>
          <w:color w:val="000000"/>
          <w:sz w:val="24"/>
          <w:szCs w:val="24"/>
          <w:lang w:val="zh-CN" w:eastAsia="zh-CN"/>
        </w:rPr>
        <w:t>课程阶段系统部署以可演示、可联调为目标。前端可通过微信开发者工具或体验版演示，后端可部署在本地、校园网络可访问环境或临时云服务器中。</w:t>
      </w:r>
    </w:p>
    <w:p w14:paraId="67C99E88">
      <w:pPr>
        <w:spacing w:before="0" w:after="120" w:line="300" w:lineRule="auto"/>
        <w:ind w:firstLine="420"/>
      </w:pPr>
      <w:r>
        <w:rPr>
          <w:rFonts w:ascii="宋体" w:hAnsi="宋体" w:eastAsia="宋体" w:cs="宋体"/>
          <w:color w:val="000000"/>
          <w:sz w:val="24"/>
          <w:szCs w:val="24"/>
          <w:lang w:val="zh-CN" w:eastAsia="zh-CN"/>
        </w:rPr>
        <w:t>若后续计划正式上线，需要补充服务器域名备案、HTTPS 配置、小程序合法域名配置、用户协议、隐私政策、内容安全审核和平台提审材料。正式发布前还应进行更完整的安全测试和用户反馈测试。</w:t>
      </w:r>
    </w:p>
    <w:sectPr>
      <w:headerReference r:id="rId5" w:type="default"/>
      <w:footerReference r:id="rId6" w:type="default"/>
      <w:pgSz w:w="11906" w:h="16838"/>
      <w:pgMar w:top="1361" w:right="1417" w:bottom="124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iti SC Medium">
    <w:panose1 w:val="02000000000000000000"/>
    <w:charset w:val="86"/>
    <w:family w:val="auto"/>
    <w:pitch w:val="default"/>
    <w:sig w:usb0="8000002F" w:usb1="0800004A" w:usb2="00000000" w:usb3="00000000" w:csb0="203E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A3D93">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0B382">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BFCE1E"/>
    <w:rsid w:val="63DF4FD8"/>
    <w:rsid w:val="DDEECE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00" w:lineRule="auto"/>
    </w:pPr>
    <w:rPr>
      <w:rFonts w:ascii="宋体" w:hAnsi="宋体" w:eastAsia="宋体" w:cs="宋体"/>
      <w:color w:val="000000"/>
      <w:sz w:val="24"/>
      <w:szCs w:val="24"/>
      <w:lang w:val="en-US" w:eastAsia="en-US" w:bidi="ar-SA"/>
    </w:rPr>
  </w:style>
  <w:style w:type="paragraph" w:styleId="3">
    <w:name w:val="heading 1"/>
    <w:basedOn w:val="1"/>
    <w:next w:val="1"/>
    <w:link w:val="138"/>
    <w:qFormat/>
    <w:uiPriority w:val="9"/>
    <w:pPr>
      <w:keepNext w:val="0"/>
      <w:keepLines/>
      <w:pageBreakBefore w:val="0"/>
      <w:spacing w:before="480" w:after="0"/>
      <w:outlineLvl w:val="0"/>
    </w:pPr>
    <w:rPr>
      <w:rFonts w:asciiTheme="majorHAnsi" w:hAnsiTheme="majorHAnsi" w:eastAsiaTheme="majorEastAsia" w:cstheme="majorBidi"/>
      <w:b/>
      <w:bCs/>
      <w:color w:val="000000"/>
      <w:sz w:val="32"/>
      <w:szCs w:val="32"/>
    </w:rPr>
  </w:style>
  <w:style w:type="paragraph" w:styleId="4">
    <w:name w:val="heading 2"/>
    <w:basedOn w:val="1"/>
    <w:next w:val="1"/>
    <w:link w:val="139"/>
    <w:unhideWhenUsed/>
    <w:qFormat/>
    <w:uiPriority w:val="9"/>
    <w:pPr>
      <w:keepNext w:val="0"/>
      <w:keepLines/>
      <w:pageBreakBefore w:val="0"/>
      <w:spacing w:before="200" w:after="0"/>
      <w:outlineLvl w:val="1"/>
    </w:pPr>
    <w:rPr>
      <w:rFonts w:asciiTheme="majorHAnsi" w:hAnsiTheme="majorHAnsi" w:eastAsiaTheme="majorEastAsia" w:cstheme="majorBidi"/>
      <w:b/>
      <w:bCs/>
      <w:color w:val="000000"/>
      <w:sz w:val="28"/>
      <w:szCs w:val="28"/>
    </w:rPr>
  </w:style>
  <w:style w:type="paragraph" w:styleId="5">
    <w:name w:val="heading 3"/>
    <w:basedOn w:val="1"/>
    <w:next w:val="1"/>
    <w:link w:val="140"/>
    <w:unhideWhenUsed/>
    <w:qFormat/>
    <w:uiPriority w:val="9"/>
    <w:pPr>
      <w:keepNext w:val="0"/>
      <w:keepLines/>
      <w:pageBreakBefore w:val="0"/>
      <w:spacing w:before="200" w:after="0"/>
      <w:outlineLvl w:val="2"/>
    </w:pPr>
    <w:rPr>
      <w:rFonts w:asciiTheme="majorHAnsi" w:hAnsiTheme="majorHAnsi" w:eastAsiaTheme="majorEastAsia" w:cstheme="majorBidi"/>
      <w:b/>
      <w:bCs/>
      <w:color w:val="000000"/>
      <w:sz w:val="28"/>
      <w:szCs w:val="28"/>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000000"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000000"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000000"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000000"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000000"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000000"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000000" w:themeColor="accent1" w:sz="8" w:space="4"/>
      </w:pBd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000000" w:themeColor="accent1" w:themeShade="BF"/>
    </w:rPr>
    <w:tblPr>
      <w:tblBorders>
        <w:top w:val="single" w:color="000000" w:themeColor="accent1" w:sz="8" w:space="0"/>
        <w:bottom w:val="single" w:color="000000"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accent1" w:sz="8" w:space="0"/>
          <w:left w:val="nil"/>
          <w:bottom w:val="single" w:color="000000" w:themeColor="accent1" w:sz="8" w:space="0"/>
          <w:right w:val="nil"/>
          <w:insideH w:val="nil"/>
          <w:insideV w:val="nil"/>
        </w:tcBorders>
      </w:tcPr>
    </w:tblStylePr>
    <w:tblStylePr w:type="lastRow">
      <w:pPr>
        <w:spacing w:before="0" w:after="0" w:line="240" w:lineRule="auto"/>
      </w:pPr>
      <w:rPr>
        <w:b/>
        <w:bCs/>
      </w:rPr>
      <w:tblPr/>
      <w:tcPr>
        <w:tcBorders>
          <w:top w:val="single" w:color="000000" w:themeColor="accent1" w:sz="8" w:space="0"/>
          <w:left w:val="nil"/>
          <w:bottom w:val="single" w:color="000000"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accent1" w:themeFillTint="3F"/>
      </w:tcPr>
    </w:tblStylePr>
    <w:tblStylePr w:type="band1Horz">
      <w:tblPr/>
      <w:tcPr>
        <w:tcBorders>
          <w:left w:val="nil"/>
          <w:right w:val="nil"/>
          <w:insideH w:val="nil"/>
          <w:insideV w:val="nil"/>
        </w:tcBorders>
        <w:shd w:val="clear" w:color="auto" w:fill="BFBFBF"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000000" w:themeColor="accent1" w:sz="8" w:space="0"/>
        <w:left w:val="single" w:color="000000" w:themeColor="accent1" w:sz="8" w:space="0"/>
        <w:bottom w:val="single" w:color="000000" w:themeColor="accent1" w:sz="8" w:space="0"/>
        <w:right w:val="single" w:color="000000"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accent1"/>
      </w:tcPr>
    </w:tblStylePr>
    <w:tblStylePr w:type="lastRow">
      <w:pPr>
        <w:spacing w:before="0" w:after="0" w:line="240" w:lineRule="auto"/>
      </w:pPr>
      <w:rPr>
        <w:b/>
        <w:bCs/>
      </w:rPr>
      <w:tblPr/>
      <w:tcPr>
        <w:tcBorders>
          <w:top w:val="double" w:color="000000" w:themeColor="accent1" w:sz="6" w:space="0"/>
          <w:left w:val="single" w:color="000000" w:themeColor="accent1" w:sz="8" w:space="0"/>
          <w:bottom w:val="single" w:color="000000" w:themeColor="accent1" w:sz="8" w:space="0"/>
          <w:right w:val="single" w:color="000000" w:themeColor="accent1" w:sz="8" w:space="0"/>
        </w:tcBorders>
      </w:tcPr>
    </w:tblStylePr>
    <w:tblStylePr w:type="firstCol">
      <w:rPr>
        <w:b/>
        <w:bCs/>
      </w:rPr>
    </w:tblStylePr>
    <w:tblStylePr w:type="lastCol">
      <w:rPr>
        <w:b/>
        <w:bCs/>
      </w:rPr>
    </w:tblStylePr>
    <w:tblStylePr w:type="band1Vert">
      <w:tblPr/>
      <w:tcPr>
        <w:tcBorders>
          <w:top w:val="single" w:color="000000" w:themeColor="accent1" w:sz="8" w:space="0"/>
          <w:left w:val="single" w:color="000000" w:themeColor="accent1" w:sz="8" w:space="0"/>
          <w:bottom w:val="single" w:color="000000" w:themeColor="accent1" w:sz="8" w:space="0"/>
          <w:right w:val="single" w:color="000000" w:themeColor="accent1" w:sz="8" w:space="0"/>
        </w:tcBorders>
      </w:tcPr>
    </w:tblStylePr>
    <w:tblStylePr w:type="band1Horz">
      <w:tblPr/>
      <w:tcPr>
        <w:tcBorders>
          <w:top w:val="single" w:color="000000" w:themeColor="accent1" w:sz="8" w:space="0"/>
          <w:left w:val="single" w:color="000000" w:themeColor="accent1" w:sz="8" w:space="0"/>
          <w:bottom w:val="single" w:color="000000" w:themeColor="accent1" w:sz="8" w:space="0"/>
          <w:right w:val="single" w:color="000000"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000000" w:themeColor="accent1" w:sz="8" w:space="0"/>
        <w:left w:val="single" w:color="000000" w:themeColor="accent1" w:sz="8" w:space="0"/>
        <w:bottom w:val="single" w:color="000000" w:themeColor="accent1" w:sz="8" w:space="0"/>
        <w:right w:val="single" w:color="000000" w:themeColor="accent1" w:sz="8" w:space="0"/>
        <w:insideH w:val="single" w:color="000000" w:themeColor="accent1" w:sz="8" w:space="0"/>
        <w:insideV w:val="single" w:color="000000"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accent1" w:sz="8" w:space="0"/>
          <w:left w:val="single" w:color="000000" w:themeColor="accent1" w:sz="8" w:space="0"/>
          <w:bottom w:val="single" w:color="000000" w:themeColor="accent1" w:sz="18" w:space="0"/>
          <w:right w:val="single" w:color="000000"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accent1" w:sz="6" w:space="0"/>
          <w:left w:val="single" w:color="000000" w:themeColor="accent1" w:sz="8" w:space="0"/>
          <w:bottom w:val="single" w:color="000000" w:themeColor="accent1" w:sz="8" w:space="0"/>
          <w:right w:val="single" w:color="000000"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accent1" w:sz="8" w:space="0"/>
          <w:left w:val="single" w:color="000000" w:themeColor="accent1" w:sz="8" w:space="0"/>
          <w:bottom w:val="single" w:color="000000" w:themeColor="accent1" w:sz="8" w:space="0"/>
          <w:right w:val="single" w:color="000000" w:themeColor="accent1" w:sz="8" w:space="0"/>
        </w:tcBorders>
      </w:tcPr>
    </w:tblStylePr>
    <w:tblStylePr w:type="band1Vert">
      <w:tblPr/>
      <w:tcPr>
        <w:tcBorders>
          <w:top w:val="single" w:color="000000" w:themeColor="accent1" w:sz="8" w:space="0"/>
          <w:left w:val="single" w:color="000000" w:themeColor="accent1" w:sz="8" w:space="0"/>
          <w:bottom w:val="single" w:color="000000" w:themeColor="accent1" w:sz="8" w:space="0"/>
          <w:right w:val="single" w:color="000000" w:themeColor="accent1" w:sz="8" w:space="0"/>
        </w:tcBorders>
        <w:shd w:val="clear" w:color="auto" w:fill="BFBFBF" w:themeFill="accent1" w:themeFillTint="3F"/>
      </w:tcPr>
    </w:tblStylePr>
    <w:tblStylePr w:type="band1Horz">
      <w:tblPr/>
      <w:tcPr>
        <w:tcBorders>
          <w:top w:val="single" w:color="000000" w:themeColor="accent1" w:sz="8" w:space="0"/>
          <w:left w:val="single" w:color="000000" w:themeColor="accent1" w:sz="8" w:space="0"/>
          <w:bottom w:val="single" w:color="000000" w:themeColor="accent1" w:sz="8" w:space="0"/>
          <w:right w:val="single" w:color="000000" w:themeColor="accent1" w:sz="8" w:space="0"/>
          <w:insideV w:val="single" w:sz="8" w:space="0"/>
        </w:tcBorders>
        <w:shd w:val="clear" w:color="auto" w:fill="BFBFBF" w:themeFill="accent1" w:themeFillTint="3F"/>
      </w:tcPr>
    </w:tblStylePr>
    <w:tblStylePr w:type="band2Horz">
      <w:tblPr/>
      <w:tcPr>
        <w:tcBorders>
          <w:top w:val="single" w:color="000000" w:themeColor="accent1" w:sz="8" w:space="0"/>
          <w:left w:val="single" w:color="000000" w:themeColor="accent1" w:sz="8" w:space="0"/>
          <w:bottom w:val="single" w:color="000000" w:themeColor="accent1" w:sz="8" w:space="0"/>
          <w:right w:val="single" w:color="000000"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3F3F3F" w:themeColor="accent1" w:themeTint="BF" w:sz="8" w:space="0"/>
        <w:left w:val="single" w:color="3F3F3F" w:themeColor="accent1" w:themeTint="BF" w:sz="8" w:space="0"/>
        <w:bottom w:val="single" w:color="3F3F3F" w:themeColor="accent1" w:themeTint="BF" w:sz="8" w:space="0"/>
        <w:right w:val="single" w:color="3F3F3F" w:themeColor="accent1" w:themeTint="BF" w:sz="8" w:space="0"/>
        <w:insideH w:val="single" w:color="3F3F3F"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accent1" w:themeTint="BF" w:sz="8" w:space="0"/>
          <w:left w:val="single" w:color="3F3F3F" w:themeColor="accent1" w:themeTint="BF" w:sz="8" w:space="0"/>
          <w:bottom w:val="single" w:color="3F3F3F" w:themeColor="accent1" w:themeTint="BF" w:sz="8" w:space="0"/>
          <w:right w:val="single" w:color="3F3F3F" w:themeColor="accent1" w:themeTint="BF" w:sz="8" w:space="0"/>
          <w:insideH w:val="nil"/>
          <w:insideV w:val="nil"/>
        </w:tcBorders>
        <w:shd w:val="clear" w:color="auto" w:fill="000000" w:themeFill="accent1"/>
      </w:tcPr>
    </w:tblStylePr>
    <w:tblStylePr w:type="lastRow">
      <w:pPr>
        <w:spacing w:before="0" w:after="0" w:line="240" w:lineRule="auto"/>
      </w:pPr>
      <w:rPr>
        <w:b/>
        <w:bCs/>
      </w:rPr>
      <w:tblPr/>
      <w:tcPr>
        <w:tcBorders>
          <w:top w:val="double" w:color="3F3F3F" w:themeColor="accent1" w:themeTint="BF" w:sz="6" w:space="0"/>
          <w:left w:val="single" w:color="3F3F3F" w:themeColor="accent1" w:themeTint="BF" w:sz="8" w:space="0"/>
          <w:bottom w:val="single" w:color="3F3F3F" w:themeColor="accent1" w:themeTint="BF" w:sz="8" w:space="0"/>
          <w:right w:val="single" w:color="3F3F3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accent1" w:themeFillTint="3F"/>
      </w:tcPr>
    </w:tblStylePr>
    <w:tblStylePr w:type="band1Horz">
      <w:tblPr/>
      <w:tcPr>
        <w:tcBorders>
          <w:insideH w:val="nil"/>
          <w:insideV w:val="nil"/>
        </w:tcBorders>
        <w:shd w:val="clear" w:color="auto" w:fill="BFBFBF"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000000" w:themeColor="accent1" w:sz="8" w:space="0"/>
        <w:bottom w:val="single" w:color="000000"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accent1" w:sz="8" w:space="0"/>
        </w:tcBorders>
      </w:tcPr>
    </w:tblStylePr>
    <w:tblStylePr w:type="lastRow">
      <w:rPr>
        <w:b/>
        <w:bCs/>
        <w:color w:val="1F497D" w:themeColor="text2"/>
        <w14:textFill>
          <w14:solidFill>
            <w14:schemeClr w14:val="tx2"/>
          </w14:solidFill>
        </w14:textFill>
      </w:rPr>
      <w:tblPr/>
      <w:tcPr>
        <w:tcBorders>
          <w:top w:val="single" w:color="000000" w:themeColor="accent1" w:sz="8" w:space="0"/>
          <w:bottom w:val="single" w:color="000000" w:themeColor="accent1" w:sz="8" w:space="0"/>
        </w:tcBorders>
      </w:tcPr>
    </w:tblStylePr>
    <w:tblStylePr w:type="firstCol">
      <w:rPr>
        <w:b/>
        <w:bCs/>
      </w:rPr>
    </w:tblStylePr>
    <w:tblStylePr w:type="lastCol">
      <w:rPr>
        <w:b/>
        <w:bCs/>
      </w:rPr>
      <w:tblPr/>
      <w:tcPr>
        <w:tcBorders>
          <w:top w:val="single" w:color="000000" w:themeColor="accent1" w:sz="8" w:space="0"/>
          <w:bottom w:val="single" w:color="000000" w:themeColor="accent1" w:sz="8" w:space="0"/>
        </w:tcBorders>
      </w:tcPr>
    </w:tblStylePr>
    <w:tblStylePr w:type="band1Vert">
      <w:tblPr/>
      <w:tcPr>
        <w:shd w:val="clear" w:color="auto" w:fill="BFBFBF" w:themeFill="accent1" w:themeFillTint="3F"/>
      </w:tcPr>
    </w:tblStylePr>
    <w:tblStylePr w:type="band1Horz">
      <w:tblPr/>
      <w:tcPr>
        <w:shd w:val="clear" w:color="auto" w:fill="BFBFBF"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accent1" w:sz="8" w:space="0"/>
        <w:left w:val="single" w:color="000000" w:themeColor="accent1" w:sz="8" w:space="0"/>
        <w:bottom w:val="single" w:color="000000" w:themeColor="accent1" w:sz="8" w:space="0"/>
        <w:right w:val="single" w:color="000000"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accent1" w:sz="24" w:space="0"/>
          <w:right w:val="nil"/>
          <w:insideH w:val="nil"/>
          <w:insideV w:val="nil"/>
        </w:tcBorders>
        <w:shd w:val="clear" w:color="auto" w:fill="FFFFFF" w:themeFill="background1"/>
      </w:tcPr>
    </w:tblStylePr>
    <w:tblStylePr w:type="lastRow">
      <w:tblPr/>
      <w:tcPr>
        <w:tcBorders>
          <w:top w:val="single" w:color="000000"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accent1" w:sz="8" w:space="0"/>
          <w:insideH w:val="nil"/>
          <w:insideV w:val="nil"/>
        </w:tcBorders>
        <w:shd w:val="clear" w:color="auto" w:fill="FFFFFF" w:themeFill="background1"/>
      </w:tcPr>
    </w:tblStylePr>
    <w:tblStylePr w:type="lastCol">
      <w:tblPr/>
      <w:tcPr>
        <w:tcBorders>
          <w:top w:val="nil"/>
          <w:left w:val="single" w:color="000000"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accent1" w:themeFillTint="3F"/>
      </w:tcPr>
    </w:tblStylePr>
    <w:tblStylePr w:type="band1Horz">
      <w:tblPr/>
      <w:tcPr>
        <w:tcBorders>
          <w:top w:val="nil"/>
          <w:bottom w:val="nil"/>
          <w:insideH w:val="nil"/>
          <w:insideV w:val="nil"/>
        </w:tcBorders>
        <w:shd w:val="clear" w:color="auto" w:fill="BFBFB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3F3F3F" w:themeColor="accent1" w:themeTint="BF" w:sz="8" w:space="0"/>
        <w:left w:val="single" w:color="3F3F3F" w:themeColor="accent1" w:themeTint="BF" w:sz="8" w:space="0"/>
        <w:bottom w:val="single" w:color="3F3F3F" w:themeColor="accent1" w:themeTint="BF" w:sz="8" w:space="0"/>
        <w:right w:val="single" w:color="3F3F3F" w:themeColor="accent1" w:themeTint="BF" w:sz="8" w:space="0"/>
        <w:insideH w:val="single" w:color="3F3F3F" w:themeColor="accent1" w:themeTint="BF" w:sz="8" w:space="0"/>
        <w:insideV w:val="single" w:color="3F3F3F" w:themeColor="accent1" w:themeTint="BF" w:sz="8" w:space="0"/>
      </w:tblBorders>
      <w:tblCellMar>
        <w:top w:w="0" w:type="dxa"/>
        <w:left w:w="108" w:type="dxa"/>
        <w:bottom w:w="0" w:type="dxa"/>
        <w:right w:w="108" w:type="dxa"/>
      </w:tblCellMar>
    </w:tblPr>
    <w:tcPr>
      <w:shd w:val="clear" w:color="auto" w:fill="BFBFBF" w:themeFill="accent1" w:themeFillTint="3F"/>
    </w:tcPr>
    <w:tblStylePr w:type="firstRow">
      <w:rPr>
        <w:b/>
        <w:bCs/>
      </w:rPr>
    </w:tblStylePr>
    <w:tblStylePr w:type="lastRow">
      <w:rPr>
        <w:b/>
        <w:bCs/>
      </w:rPr>
      <w:tblPr/>
      <w:tcPr>
        <w:tcBorders>
          <w:top w:val="single" w:color="3F3F3F" w:themeColor="accent1" w:themeTint="BF" w:sz="18" w:space="0"/>
        </w:tcBorders>
      </w:tcPr>
    </w:tblStylePr>
    <w:tblStylePr w:type="firstCol">
      <w:rPr>
        <w:b/>
        <w:bCs/>
      </w:rPr>
    </w:tblStylePr>
    <w:tblStylePr w:type="lastCol">
      <w:rPr>
        <w:b/>
        <w:bCs/>
      </w:rPr>
    </w:tblStylePr>
    <w:tblStylePr w:type="band1Vert">
      <w:tblPr/>
      <w:tcPr>
        <w:shd w:val="clear" w:color="auto" w:fill="7F7F7F" w:themeFill="accent1" w:themeFillTint="7F"/>
      </w:tcPr>
    </w:tblStylePr>
    <w:tblStylePr w:type="band1Horz">
      <w:tblPr/>
      <w:tcPr>
        <w:shd w:val="clear" w:color="auto" w:fill="7F7F7F"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accent1" w:sz="8" w:space="0"/>
        <w:left w:val="single" w:color="000000" w:themeColor="accent1" w:sz="8" w:space="0"/>
        <w:bottom w:val="single" w:color="000000" w:themeColor="accent1" w:sz="8" w:space="0"/>
        <w:right w:val="single" w:color="000000" w:themeColor="accent1" w:sz="8" w:space="0"/>
        <w:insideH w:val="single" w:color="000000" w:themeColor="accent1" w:sz="8" w:space="0"/>
        <w:insideV w:val="single" w:color="000000" w:themeColor="accent1" w:sz="8" w:space="0"/>
      </w:tblBorders>
      <w:tblCellMar>
        <w:top w:w="0" w:type="dxa"/>
        <w:left w:w="108" w:type="dxa"/>
        <w:bottom w:w="0" w:type="dxa"/>
        <w:right w:w="108" w:type="dxa"/>
      </w:tblCellMar>
    </w:tblPr>
    <w:tcPr>
      <w:shd w:val="clear" w:color="auto" w:fill="BFBFBF" w:themeFill="accent1" w:themeFillTint="3F"/>
    </w:tcPr>
    <w:tblStylePr w:type="firstRow">
      <w:rPr>
        <w:b/>
        <w:bCs/>
        <w:color w:val="000000" w:themeColor="text1"/>
        <w14:textFill>
          <w14:solidFill>
            <w14:schemeClr w14:val="tx1"/>
          </w14:solidFill>
        </w14:textFill>
      </w:rPr>
      <w:tblPr/>
      <w:tcPr>
        <w:shd w:val="clear" w:color="auto" w:fill="E5E5E5"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accent1" w:themeFillTint="33"/>
      </w:tcPr>
    </w:tblStylePr>
    <w:tblStylePr w:type="band1Vert">
      <w:tblPr/>
      <w:tcPr>
        <w:shd w:val="clear" w:color="auto" w:fill="7F7F7F" w:themeFill="accent1" w:themeFillTint="7F"/>
      </w:tcPr>
    </w:tblStylePr>
    <w:tblStylePr w:type="band1Horz">
      <w:tblPr/>
      <w:tcPr>
        <w:tcBorders>
          <w:insideH w:val="single" w:sz="6" w:space="0"/>
          <w:insideV w:val="single" w:sz="6" w:space="0"/>
        </w:tcBorders>
        <w:shd w:val="clear" w:color="auto" w:fill="7F7F7F"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accent1" w:themeFillShade="BF"/>
      </w:tcPr>
    </w:tblStylePr>
    <w:tblStylePr w:type="band1Vert">
      <w:tblPr/>
      <w:tcPr>
        <w:tcBorders>
          <w:top w:val="nil"/>
          <w:left w:val="nil"/>
          <w:bottom w:val="nil"/>
          <w:right w:val="nil"/>
          <w:insideH w:val="nil"/>
          <w:insideV w:val="nil"/>
        </w:tcBorders>
        <w:shd w:val="clear" w:color="auto" w:fill="000000" w:themeFill="accent1" w:themeFillShade="BF"/>
      </w:tcPr>
    </w:tblStylePr>
    <w:tblStylePr w:type="band1Horz">
      <w:tblPr/>
      <w:tcPr>
        <w:tcBorders>
          <w:top w:val="nil"/>
          <w:left w:val="nil"/>
          <w:bottom w:val="nil"/>
          <w:right w:val="nil"/>
          <w:insideH w:val="nil"/>
          <w:insideV w:val="nil"/>
        </w:tcBorders>
        <w:shd w:val="clear" w:color="auto" w:fill="000000"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accent1" w:sz="4" w:space="0"/>
        <w:bottom w:val="single" w:color="000000" w:themeColor="accent1" w:sz="4" w:space="0"/>
        <w:right w:val="single" w:color="000000"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accent1" w:themeFillShade="99"/>
      </w:tcPr>
    </w:tblStylePr>
    <w:tblStylePr w:type="band1Vert">
      <w:tblPr/>
      <w:tcPr>
        <w:shd w:val="clear" w:color="auto" w:fill="999999" w:themeFill="accent1" w:themeFillTint="66"/>
      </w:tcPr>
    </w:tblStylePr>
    <w:tblStylePr w:type="band1Horz">
      <w:tblPr/>
      <w:tcPr>
        <w:shd w:val="clear" w:color="auto" w:fill="7F7F7F"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accent1" w:themeFillTint="3F"/>
      </w:tcPr>
    </w:tblStylePr>
    <w:tblStylePr w:type="band1Horz">
      <w:tblPr/>
      <w:tcPr>
        <w:shd w:val="clear" w:color="auto" w:fill="CCCCCC"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accent1" w:themeFillTint="33"/>
    </w:tcPr>
    <w:tblStylePr w:type="firstRow">
      <w:rPr>
        <w:b/>
        <w:bCs/>
      </w:rPr>
      <w:tblPr/>
      <w:tcPr>
        <w:shd w:val="clear" w:color="auto" w:fill="999999" w:themeFill="accent1" w:themeFillTint="66"/>
      </w:tcPr>
    </w:tblStylePr>
    <w:tblStylePr w:type="lastRow">
      <w:rPr>
        <w:b/>
        <w:bCs/>
        <w:color w:val="000000" w:themeColor="text1"/>
        <w14:textFill>
          <w14:solidFill>
            <w14:schemeClr w14:val="tx1"/>
          </w14:solidFill>
        </w14:textFill>
      </w:rPr>
      <w:tblPr/>
      <w:tcPr>
        <w:shd w:val="clear" w:color="auto" w:fill="999999" w:themeFill="accent1" w:themeFillTint="66"/>
      </w:tcPr>
    </w:tblStylePr>
    <w:tblStylePr w:type="firstCol">
      <w:rPr>
        <w:color w:val="FFFFFF" w:themeColor="background1"/>
        <w14:textFill>
          <w14:solidFill>
            <w14:schemeClr w14:val="bg1"/>
          </w14:solidFill>
        </w14:textFill>
      </w:rPr>
      <w:tblPr/>
      <w:tcPr>
        <w:shd w:val="clear" w:color="auto" w:fill="000000" w:themeFill="accent1" w:themeFillShade="BF"/>
      </w:tcPr>
    </w:tblStylePr>
    <w:tblStylePr w:type="lastCol">
      <w:rPr>
        <w:color w:val="FFFFFF" w:themeColor="background1"/>
        <w14:textFill>
          <w14:solidFill>
            <w14:schemeClr w14:val="bg1"/>
          </w14:solidFill>
        </w14:textFill>
      </w:rPr>
      <w:tblPr/>
      <w:tcPr>
        <w:shd w:val="clear" w:color="auto" w:fill="000000" w:themeFill="accent1" w:themeFillShade="BF"/>
      </w:tcPr>
    </w:tblStylePr>
    <w:tblStylePr w:type="band1Vert">
      <w:tblPr/>
      <w:tcPr>
        <w:shd w:val="clear" w:color="auto" w:fill="7F7F7F" w:themeFill="accent1" w:themeFillTint="7F"/>
      </w:tcPr>
    </w:tblStylePr>
    <w:tblStylePr w:type="band1Horz">
      <w:tblPr/>
      <w:tcPr>
        <w:shd w:val="clear" w:color="auto" w:fill="7F7F7F"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000000"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000000"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000000"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000000"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000000"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000000"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000000"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000000"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000000" w:themeColor="accent1" w:sz="4" w:space="4"/>
      </w:pBdr>
      <w:spacing w:before="200" w:after="280"/>
      <w:ind w:left="936" w:right="936"/>
    </w:pPr>
    <w:rPr>
      <w:b/>
      <w:bCs/>
      <w:i/>
      <w:iCs/>
      <w:color w:val="000000" w:themeColor="accent1"/>
      <w14:textFill>
        <w14:solidFill>
          <w14:schemeClr w14:val="accent1"/>
        </w14:solidFill>
      </w14:textFill>
    </w:rPr>
  </w:style>
  <w:style w:type="character" w:customStyle="1" w:styleId="157">
    <w:name w:val="Intense Quote Char"/>
    <w:basedOn w:val="132"/>
    <w:link w:val="156"/>
    <w:uiPriority w:val="30"/>
    <w:rPr>
      <w:b/>
      <w:bCs/>
      <w:i/>
      <w:iCs/>
      <w:color w:val="000000"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000000"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5</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软件工程课程项目组</dc:creator>
  <dc:description>根据需求规格说明书扩写的软件计划任务书正文。</dc:description>
  <cp:lastModifiedBy>黄玉成</cp:lastModifiedBy>
  <dcterms:modified xsi:type="dcterms:W3CDTF">2026-04-29T23:43:46Z</dcterms:modified>
  <dc:subject>LuoJia Link（珞珈连点）校园私域社交微信小程序</dc:subject>
  <dc:title>软件计划任务书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E589654DA0507D87FB26F269D6889513_42</vt:lpwstr>
  </property>
</Properties>
</file>