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7BFE4">
      <w:pPr>
        <w:spacing w:after="600"/>
        <w:jc w:val="center"/>
      </w:pPr>
      <w:r>
        <w:rPr>
          <w:rFonts w:ascii="Noto Serif CJK SC" w:hAnsi="Noto Serif CJK SC" w:eastAsia="Noto Serif CJK SC"/>
          <w:b/>
          <w:sz w:val="22"/>
        </w:rPr>
        <w:br w:type="textWrapping"/>
      </w:r>
      <w:r>
        <w:rPr>
          <w:rFonts w:ascii="Noto Serif CJK SC" w:hAnsi="Noto Serif CJK SC" w:eastAsia="Noto Serif CJK SC"/>
          <w:b/>
          <w:sz w:val="22"/>
        </w:rPr>
        <w:br w:type="textWrapping"/>
      </w:r>
      <w:r>
        <w:rPr>
          <w:rFonts w:ascii="Noto Serif CJK SC" w:hAnsi="Noto Serif CJK SC" w:eastAsia="Noto Serif CJK SC"/>
          <w:b/>
          <w:sz w:val="22"/>
        </w:rPr>
        <w:br w:type="textWrapping"/>
      </w:r>
      <w:r>
        <w:rPr>
          <w:rFonts w:ascii="Noto Serif CJK SC" w:hAnsi="Noto Serif CJK SC" w:eastAsia="Noto Serif CJK SC"/>
          <w:b/>
          <w:sz w:val="22"/>
        </w:rPr>
        <w:t>LuoJia Link（珞珈连点）</w:t>
      </w:r>
      <w:r>
        <w:rPr>
          <w:rFonts w:ascii="Noto Serif CJK SC" w:hAnsi="Noto Serif CJK SC" w:eastAsia="Noto Serif CJK SC"/>
          <w:b/>
          <w:sz w:val="22"/>
        </w:rPr>
        <w:br w:type="textWrapping"/>
      </w:r>
      <w:r>
        <w:rPr>
          <w:rFonts w:ascii="Noto Serif CJK SC" w:hAnsi="Noto Serif CJK SC" w:eastAsia="Noto Serif CJK SC"/>
          <w:b/>
          <w:sz w:val="22"/>
        </w:rPr>
        <w:t>软件设计说明书</w:t>
      </w:r>
      <w:r>
        <w:rPr>
          <w:rFonts w:ascii="Noto Serif CJK SC" w:hAnsi="Noto Serif CJK SC" w:eastAsia="Noto Serif CJK SC"/>
          <w:b/>
          <w:sz w:val="22"/>
        </w:rPr>
        <w:br w:type="textWrapping"/>
      </w:r>
      <w:r>
        <w:rPr>
          <w:rFonts w:ascii="Noto Serif CJK SC" w:hAnsi="Noto Serif CJK SC" w:eastAsia="Noto Serif CJK SC"/>
          <w:sz w:val="22"/>
        </w:rPr>
        <w:t>Software Design Specification</w:t>
      </w:r>
      <w:r>
        <w:rPr>
          <w:rFonts w:ascii="Noto Serif CJK SC" w:hAnsi="Noto Serif CJK SC" w:eastAsia="Noto Serif CJK SC"/>
          <w:sz w:val="22"/>
        </w:rPr>
        <w:br w:type="textWrapping"/>
      </w:r>
    </w:p>
    <w:tbl>
      <w:tblPr>
        <w:tblStyle w:val="32"/>
        <w:tblW w:w="0" w:type="auto"/>
        <w:jc w:val="center"/>
        <w:tblBorders>
          <w:top w:val="single" w:color="444444" w:sz="6" w:space="0"/>
          <w:left w:val="single" w:color="444444" w:sz="6" w:space="0"/>
          <w:bottom w:val="single" w:color="444444" w:sz="6" w:space="0"/>
          <w:right w:val="single" w:color="444444" w:sz="6" w:space="0"/>
          <w:insideH w:val="single" w:color="444444" w:sz="6" w:space="0"/>
          <w:insideV w:val="single" w:color="44444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537CBC56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</w:tcPr>
          <w:p w14:paraId="407C189F"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</w:rPr>
              <w:t>项目名称</w:t>
            </w:r>
          </w:p>
        </w:tc>
        <w:tc>
          <w:tcPr>
            <w:tcW w:w="6236" w:type="dxa"/>
          </w:tcPr>
          <w:p w14:paraId="0B28131C"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</w:rPr>
              <w:t>LuoJia Link（珞珈连点）</w:t>
            </w:r>
          </w:p>
        </w:tc>
      </w:tr>
      <w:tr w14:paraId="0BA84450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</w:tcPr>
          <w:p w14:paraId="4396E5AB"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</w:rPr>
              <w:t>文档类型</w:t>
            </w:r>
          </w:p>
        </w:tc>
        <w:tc>
          <w:tcPr>
            <w:tcW w:w="6236" w:type="dxa"/>
          </w:tcPr>
          <w:p w14:paraId="4B63D140"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</w:rPr>
              <w:t>软件设计说明书</w:t>
            </w:r>
          </w:p>
        </w:tc>
      </w:tr>
      <w:tr w14:paraId="11EF1932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</w:tcPr>
          <w:p w14:paraId="39009096"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</w:rPr>
              <w:t>版本号</w:t>
            </w:r>
          </w:p>
        </w:tc>
        <w:tc>
          <w:tcPr>
            <w:tcW w:w="6236" w:type="dxa"/>
          </w:tcPr>
          <w:p w14:paraId="65B2EA60"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</w:rPr>
              <w:t>V1.0</w:t>
            </w:r>
          </w:p>
        </w:tc>
      </w:tr>
      <w:tr w14:paraId="31C33084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</w:tcPr>
          <w:p w14:paraId="67E59AD3"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</w:rPr>
              <w:t>项目周期</w:t>
            </w:r>
          </w:p>
        </w:tc>
        <w:tc>
          <w:tcPr>
            <w:tcW w:w="6236" w:type="dxa"/>
          </w:tcPr>
          <w:p w14:paraId="479A80D7"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</w:rPr>
              <w:t>2026-04-20 至 2026-06-17</w:t>
            </w:r>
          </w:p>
        </w:tc>
      </w:tr>
      <w:tr w14:paraId="7727FDF6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</w:tcPr>
          <w:p w14:paraId="7B07E35C"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</w:rPr>
              <w:t>适用范围</w:t>
            </w:r>
          </w:p>
        </w:tc>
        <w:tc>
          <w:tcPr>
            <w:tcW w:w="6236" w:type="dxa"/>
          </w:tcPr>
          <w:p w14:paraId="7E3303A7"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</w:rPr>
              <w:t>课程实践阶段微信小程序 MVP 设计、开发、测试与答辩</w:t>
            </w:r>
          </w:p>
        </w:tc>
      </w:tr>
      <w:tr w14:paraId="5FADAC1E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</w:tcPr>
          <w:p w14:paraId="51CF626B"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</w:rPr>
              <w:t>编制依据</w:t>
            </w:r>
          </w:p>
        </w:tc>
        <w:tc>
          <w:tcPr>
            <w:tcW w:w="6236" w:type="dxa"/>
          </w:tcPr>
          <w:p w14:paraId="73A19E05"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</w:rPr>
              <w:t>软件计划任务书、软件设计课程要求、软件计划与管理补充材料</w:t>
            </w:r>
          </w:p>
        </w:tc>
      </w:tr>
      <w:tr w14:paraId="0CF6C9A0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</w:tcPr>
          <w:p w14:paraId="3D8DB75F"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</w:rPr>
              <w:t>编制日期</w:t>
            </w:r>
          </w:p>
        </w:tc>
        <w:tc>
          <w:tcPr>
            <w:tcW w:w="6236" w:type="dxa"/>
          </w:tcPr>
          <w:p w14:paraId="53C8F28D"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</w:rPr>
              <w:t>2026-06-12</w:t>
            </w:r>
          </w:p>
        </w:tc>
      </w:tr>
    </w:tbl>
    <w:p w14:paraId="599669B9">
      <w:pPr>
        <w:jc w:val="center"/>
      </w:pPr>
      <w:r>
        <w:rPr>
          <w:rFonts w:ascii="Noto Serif CJK SC" w:hAnsi="Noto Serif CJK SC" w:eastAsia="Noto Serif CJK SC"/>
          <w:sz w:val="22"/>
        </w:rPr>
        <w:br w:type="textWrapping"/>
      </w:r>
      <w:r>
        <w:rPr>
          <w:rFonts w:ascii="Noto Serif CJK SC" w:hAnsi="Noto Serif CJK SC" w:eastAsia="Noto Serif CJK SC"/>
          <w:sz w:val="22"/>
        </w:rPr>
        <w:t>项目组：LuoJia Link 课程项目组</w:t>
      </w:r>
    </w:p>
    <w:p w14:paraId="1BC04FDC">
      <w:r>
        <w:rPr>
          <w:rFonts w:ascii="Noto Serif CJK SC" w:hAnsi="Noto Serif CJK SC" w:eastAsia="Noto Serif CJK SC"/>
          <w:sz w:val="22"/>
        </w:rPr>
        <w:br w:type="page"/>
      </w:r>
    </w:p>
    <w:p w14:paraId="21E196E0">
      <w:pPr>
        <w:pStyle w:val="3"/>
      </w:pPr>
      <w:r>
        <w:rPr>
          <w:rFonts w:ascii="Noto Sans CJK SC" w:hAnsi="Noto Sans CJK SC" w:eastAsia="Noto Sans CJK SC"/>
          <w:b/>
          <w:sz w:val="32"/>
        </w:rPr>
        <w:t>文档修订记录</w:t>
      </w:r>
    </w:p>
    <w:tbl>
      <w:tblPr>
        <w:tblStyle w:val="33"/>
        <w:tblW w:w="0" w:type="auto"/>
        <w:jc w:val="center"/>
        <w:tblBorders>
          <w:top w:val="single" w:color="444444" w:sz="6" w:space="0"/>
          <w:left w:val="single" w:color="444444" w:sz="6" w:space="0"/>
          <w:bottom w:val="single" w:color="444444" w:sz="6" w:space="0"/>
          <w:right w:val="single" w:color="444444" w:sz="6" w:space="0"/>
          <w:insideH w:val="single" w:color="444444" w:sz="6" w:space="0"/>
          <w:insideV w:val="single" w:color="44444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4535"/>
        <w:gridCol w:w="1701"/>
      </w:tblGrid>
      <w:tr w14:paraId="0FF9FE60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26B3AF59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20"/>
              </w:rPr>
              <w:t>版本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A19CD1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20"/>
              </w:rPr>
              <w:t>日期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45B55DE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20"/>
              </w:rPr>
              <w:t>修订内容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C19267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20"/>
              </w:rPr>
              <w:t>修订人</w:t>
            </w:r>
          </w:p>
        </w:tc>
      </w:tr>
      <w:tr w14:paraId="5F9BC511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36E899F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V1.0</w:t>
            </w:r>
          </w:p>
        </w:tc>
        <w:tc>
          <w:tcPr>
            <w:tcW w:w="1701" w:type="dxa"/>
            <w:vAlign w:val="top"/>
          </w:tcPr>
          <w:p w14:paraId="6117E44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2026-06-12</w:t>
            </w:r>
          </w:p>
        </w:tc>
        <w:tc>
          <w:tcPr>
            <w:tcW w:w="4535" w:type="dxa"/>
            <w:vAlign w:val="top"/>
          </w:tcPr>
          <w:p w14:paraId="7A9A1D3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依据软件计划任务书与软件设计课程要求形成初版设计说明书。</w:t>
            </w:r>
          </w:p>
        </w:tc>
        <w:tc>
          <w:tcPr>
            <w:tcW w:w="1701" w:type="dxa"/>
            <w:vAlign w:val="top"/>
          </w:tcPr>
          <w:p w14:paraId="308FB38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项目组</w:t>
            </w:r>
          </w:p>
        </w:tc>
      </w:tr>
    </w:tbl>
    <w:p w14:paraId="3E747D96"/>
    <w:p w14:paraId="2575ADC9">
      <w:pPr>
        <w:pStyle w:val="3"/>
      </w:pPr>
      <w:r>
        <w:rPr>
          <w:rFonts w:ascii="Noto Sans CJK SC" w:hAnsi="Noto Sans CJK SC" w:eastAsia="Noto Sans CJK SC"/>
          <w:b/>
          <w:sz w:val="32"/>
        </w:rPr>
        <w:t>目录</w:t>
      </w:r>
    </w:p>
    <w:p w14:paraId="1F4D6A6A">
      <w:pPr>
        <w:spacing w:after="40"/>
        <w:ind w:left="227"/>
      </w:pPr>
      <w:r>
        <w:rPr>
          <w:rFonts w:ascii="Noto Serif CJK SC" w:hAnsi="Noto Serif CJK SC" w:eastAsia="Noto Serif CJK SC"/>
          <w:sz w:val="22"/>
        </w:rPr>
        <w:t>1 引言</w:t>
      </w:r>
    </w:p>
    <w:p w14:paraId="735EE57F">
      <w:pPr>
        <w:spacing w:after="40"/>
        <w:ind w:left="227"/>
      </w:pPr>
      <w:r>
        <w:rPr>
          <w:rFonts w:ascii="Noto Serif CJK SC" w:hAnsi="Noto Serif CJK SC" w:eastAsia="Noto Serif CJK SC"/>
          <w:sz w:val="22"/>
        </w:rPr>
        <w:t>2 系统概述</w:t>
      </w:r>
    </w:p>
    <w:p w14:paraId="68F5B68B">
      <w:pPr>
        <w:spacing w:after="40"/>
        <w:ind w:left="227"/>
      </w:pPr>
      <w:r>
        <w:rPr>
          <w:rFonts w:ascii="Noto Serif CJK SC" w:hAnsi="Noto Serif CJK SC" w:eastAsia="Noto Serif CJK SC"/>
          <w:sz w:val="22"/>
        </w:rPr>
        <w:t>3 设计目标、设计原则与约束</w:t>
      </w:r>
    </w:p>
    <w:p w14:paraId="67B72D2C">
      <w:pPr>
        <w:spacing w:after="40"/>
        <w:ind w:left="227"/>
      </w:pPr>
      <w:r>
        <w:rPr>
          <w:rFonts w:ascii="Noto Serif CJK SC" w:hAnsi="Noto Serif CJK SC" w:eastAsia="Noto Serif CJK SC"/>
          <w:sz w:val="22"/>
        </w:rPr>
        <w:t>4 总体体系结构设计</w:t>
      </w:r>
    </w:p>
    <w:p w14:paraId="0A0186CA">
      <w:pPr>
        <w:spacing w:after="40"/>
        <w:ind w:left="227"/>
      </w:pPr>
      <w:r>
        <w:rPr>
          <w:rFonts w:ascii="Noto Serif CJK SC" w:hAnsi="Noto Serif CJK SC" w:eastAsia="Noto Serif CJK SC"/>
          <w:sz w:val="22"/>
        </w:rPr>
        <w:t>5 功能模块设计</w:t>
      </w:r>
    </w:p>
    <w:p w14:paraId="147F0CF0">
      <w:pPr>
        <w:spacing w:after="40"/>
        <w:ind w:left="227"/>
      </w:pPr>
      <w:r>
        <w:rPr>
          <w:rFonts w:ascii="Noto Serif CJK SC" w:hAnsi="Noto Serif CJK SC" w:eastAsia="Noto Serif CJK SC"/>
          <w:sz w:val="22"/>
        </w:rPr>
        <w:t>6 用例实现设计</w:t>
      </w:r>
    </w:p>
    <w:p w14:paraId="5F72EDD8">
      <w:pPr>
        <w:spacing w:after="40"/>
        <w:ind w:left="227"/>
      </w:pPr>
      <w:r>
        <w:rPr>
          <w:rFonts w:ascii="Noto Serif CJK SC" w:hAnsi="Noto Serif CJK SC" w:eastAsia="Noto Serif CJK SC"/>
          <w:sz w:val="22"/>
        </w:rPr>
        <w:t>7 用户界面设计</w:t>
      </w:r>
    </w:p>
    <w:p w14:paraId="01E37FB0">
      <w:pPr>
        <w:spacing w:after="40"/>
        <w:ind w:left="227"/>
      </w:pPr>
      <w:r>
        <w:rPr>
          <w:rFonts w:ascii="Noto Serif CJK SC" w:hAnsi="Noto Serif CJK SC" w:eastAsia="Noto Serif CJK SC"/>
          <w:sz w:val="22"/>
        </w:rPr>
        <w:t>8 类与组件详细设计</w:t>
      </w:r>
    </w:p>
    <w:p w14:paraId="3F2B20BC">
      <w:pPr>
        <w:spacing w:after="40"/>
        <w:ind w:left="227"/>
      </w:pPr>
      <w:r>
        <w:rPr>
          <w:rFonts w:ascii="Noto Serif CJK SC" w:hAnsi="Noto Serif CJK SC" w:eastAsia="Noto Serif CJK SC"/>
          <w:sz w:val="22"/>
        </w:rPr>
        <w:t>9 数据库设计</w:t>
      </w:r>
    </w:p>
    <w:p w14:paraId="5ACDB0E7">
      <w:pPr>
        <w:spacing w:after="40"/>
        <w:ind w:left="227"/>
      </w:pPr>
      <w:r>
        <w:rPr>
          <w:rFonts w:ascii="Noto Serif CJK SC" w:hAnsi="Noto Serif CJK SC" w:eastAsia="Noto Serif CJK SC"/>
          <w:sz w:val="22"/>
        </w:rPr>
        <w:t>10 接口设计</w:t>
      </w:r>
    </w:p>
    <w:p w14:paraId="13A5AFA7">
      <w:pPr>
        <w:spacing w:after="40"/>
        <w:ind w:left="227"/>
      </w:pPr>
      <w:r>
        <w:rPr>
          <w:rFonts w:ascii="Noto Serif CJK SC" w:hAnsi="Noto Serif CJK SC" w:eastAsia="Noto Serif CJK SC"/>
          <w:sz w:val="22"/>
        </w:rPr>
        <w:t>11 关键算法与状态设计</w:t>
      </w:r>
    </w:p>
    <w:p w14:paraId="036A81BA">
      <w:pPr>
        <w:spacing w:after="40"/>
        <w:ind w:left="227"/>
      </w:pPr>
      <w:r>
        <w:rPr>
          <w:rFonts w:ascii="Noto Serif CJK SC" w:hAnsi="Noto Serif CJK SC" w:eastAsia="Noto Serif CJK SC"/>
          <w:sz w:val="22"/>
        </w:rPr>
        <w:t>12 安全隐私与异常处理设计</w:t>
      </w:r>
    </w:p>
    <w:p w14:paraId="178C61B4">
      <w:pPr>
        <w:spacing w:after="40"/>
        <w:ind w:left="227"/>
      </w:pPr>
      <w:r>
        <w:rPr>
          <w:rFonts w:ascii="Noto Serif CJK SC" w:hAnsi="Noto Serif CJK SC" w:eastAsia="Noto Serif CJK SC"/>
          <w:sz w:val="22"/>
        </w:rPr>
        <w:t>13 部署、配置与运维设计</w:t>
      </w:r>
    </w:p>
    <w:p w14:paraId="26B79659">
      <w:pPr>
        <w:spacing w:after="40"/>
        <w:ind w:left="227"/>
      </w:pPr>
      <w:r>
        <w:rPr>
          <w:rFonts w:ascii="Noto Serif CJK SC" w:hAnsi="Noto Serif CJK SC" w:eastAsia="Noto Serif CJK SC"/>
          <w:sz w:val="22"/>
        </w:rPr>
        <w:t>14 设计质量保证与评审</w:t>
      </w:r>
    </w:p>
    <w:p w14:paraId="6D32067A">
      <w:pPr>
        <w:spacing w:after="40"/>
        <w:ind w:left="227"/>
      </w:pPr>
      <w:r>
        <w:rPr>
          <w:rFonts w:ascii="Noto Serif CJK SC" w:hAnsi="Noto Serif CJK SC" w:eastAsia="Noto Serif CJK SC"/>
          <w:sz w:val="22"/>
        </w:rPr>
        <w:t>附录 A 数据库建表参考</w:t>
      </w:r>
    </w:p>
    <w:p w14:paraId="10D9D2B4">
      <w:pPr>
        <w:spacing w:after="40"/>
        <w:ind w:left="227"/>
      </w:pPr>
      <w:r>
        <w:rPr>
          <w:rFonts w:ascii="Noto Serif CJK SC" w:hAnsi="Noto Serif CJK SC" w:eastAsia="Noto Serif CJK SC"/>
          <w:sz w:val="22"/>
        </w:rPr>
        <w:t>附录 B 典型接口示例</w:t>
      </w:r>
    </w:p>
    <w:p w14:paraId="7C5AE059">
      <w:r>
        <w:rPr>
          <w:rFonts w:ascii="Noto Serif CJK SC" w:hAnsi="Noto Serif CJK SC" w:eastAsia="Noto Serif CJK SC"/>
          <w:sz w:val="22"/>
        </w:rPr>
        <w:br w:type="page"/>
      </w:r>
    </w:p>
    <w:p w14:paraId="7ACFED8E">
      <w:pPr>
        <w:pStyle w:val="3"/>
      </w:pPr>
      <w:r>
        <w:rPr>
          <w:rFonts w:ascii="Noto Sans CJK SC" w:hAnsi="Noto Sans CJK SC" w:eastAsia="Noto Sans CJK SC"/>
          <w:b/>
          <w:sz w:val="32"/>
        </w:rPr>
        <w:t>1 引言</w:t>
      </w:r>
    </w:p>
    <w:p w14:paraId="3ED3AB55">
      <w:pPr>
        <w:pStyle w:val="4"/>
      </w:pPr>
      <w:r>
        <w:rPr>
          <w:rFonts w:ascii="Noto Sans CJK SC" w:hAnsi="Noto Sans CJK SC" w:eastAsia="Noto Sans CJK SC"/>
          <w:b/>
          <w:sz w:val="28"/>
        </w:rPr>
        <w:t>1.1 编写目的</w:t>
      </w:r>
    </w:p>
    <w:p w14:paraId="739969F4">
      <w:pPr>
        <w:spacing w:after="120" w:line="360" w:lineRule="auto"/>
        <w:ind w:firstLine="420"/>
      </w:pPr>
      <w:r>
        <w:rPr>
          <w:rFonts w:ascii="Noto Serif CJK SC" w:hAnsi="Noto Serif CJK SC" w:eastAsia="Noto Serif CJK SC"/>
          <w:sz w:val="22"/>
        </w:rPr>
        <w:t>本文档用于说明 LuoJia Link（珞珈连点）微信小程序的总体设计、体系结构、模块划分、数据结构、接口约定、关键算法、运行部署、安全隐私和质量保证方案。文档面向课程指导教师、项目组开发人员、测试与文档负责人以及后续维护人员，作为编码实现、联调测试、验收演示和后续迭代的技术依据。</w:t>
      </w:r>
    </w:p>
    <w:p w14:paraId="4BA9AAF8">
      <w:pPr>
        <w:spacing w:after="120" w:line="360" w:lineRule="auto"/>
        <w:ind w:firstLine="420"/>
      </w:pPr>
      <w:r>
        <w:rPr>
          <w:rFonts w:ascii="Noto Serif CJK SC" w:hAnsi="Noto Serif CJK SC" w:eastAsia="Noto Serif CJK SC"/>
          <w:sz w:val="22"/>
        </w:rPr>
        <w:t>本设计说明书在软件计划任务书确定的项目范围、P0/P1/P2 分层目标、资源条件和风险控制基础上展开，重点回答“系统如何实现需求”“各模块如何协作”“数据如何组织”“接口如何调用”“外部依赖不可用时如何降级”等问题。</w:t>
      </w:r>
    </w:p>
    <w:p w14:paraId="0C8406E7">
      <w:pPr>
        <w:pStyle w:val="4"/>
      </w:pPr>
      <w:r>
        <w:rPr>
          <w:rFonts w:ascii="Noto Sans CJK SC" w:hAnsi="Noto Sans CJK SC" w:eastAsia="Noto Sans CJK SC"/>
          <w:b/>
          <w:sz w:val="28"/>
        </w:rPr>
        <w:t>1.2 项目背景</w:t>
      </w:r>
    </w:p>
    <w:p w14:paraId="48B9566E">
      <w:pPr>
        <w:spacing w:after="120" w:line="360" w:lineRule="auto"/>
        <w:ind w:firstLine="420"/>
      </w:pPr>
      <w:r>
        <w:rPr>
          <w:rFonts w:ascii="Noto Serif CJK SC" w:hAnsi="Noto Serif CJK SC" w:eastAsia="Noto Serif CJK SC"/>
          <w:sz w:val="22"/>
        </w:rPr>
        <w:t>高校学生在约饭、运动、观影、自习、剧院活动、社团活动和临时拼单等场景中存在大量低压力结伴需求，但现实中经常受到主动打扰熟人、沟通成本较高、时间难以对齐、公开社交缺少校内可信身份等因素影响。LuoJia Link 以微信小程序作为轻量入口，围绕校内可信身份、匿名发布、兴趣标签、广场匹配、智能日历和 AI 破冰建议建立校园私域社交原型。</w:t>
      </w:r>
    </w:p>
    <w:p w14:paraId="667D0F57">
      <w:pPr>
        <w:spacing w:after="120" w:line="360" w:lineRule="auto"/>
        <w:ind w:firstLine="420"/>
      </w:pPr>
      <w:r>
        <w:rPr>
          <w:rFonts w:ascii="Noto Serif CJK SC" w:hAnsi="Noto Serif CJK SC" w:eastAsia="Noto Serif CJK SC"/>
          <w:sz w:val="22"/>
        </w:rPr>
        <w:t>系统目标不是建设开放互联网泛社交平台，而是在课程周期内完成可演示、可测试、可迭代的校园结伴 MVP。设计上优先保证 P0 基础闭环稳定可用，再在 P1/P2 阶段扩展日历冲突、AI 建议和第三方地点数据联动能力。</w:t>
      </w:r>
    </w:p>
    <w:p w14:paraId="3B0F26F7">
      <w:pPr>
        <w:pStyle w:val="4"/>
      </w:pPr>
      <w:r>
        <w:rPr>
          <w:rFonts w:ascii="Noto Sans CJK SC" w:hAnsi="Noto Sans CJK SC" w:eastAsia="Noto Sans CJK SC"/>
          <w:b/>
          <w:sz w:val="28"/>
        </w:rPr>
        <w:t>1.3 术语定义</w:t>
      </w:r>
    </w:p>
    <w:tbl>
      <w:tblPr>
        <w:tblStyle w:val="33"/>
        <w:tblW w:w="0" w:type="auto"/>
        <w:jc w:val="center"/>
        <w:tblBorders>
          <w:top w:val="single" w:color="444444" w:sz="6" w:space="0"/>
          <w:left w:val="single" w:color="444444" w:sz="6" w:space="0"/>
          <w:bottom w:val="single" w:color="444444" w:sz="6" w:space="0"/>
          <w:right w:val="single" w:color="444444" w:sz="6" w:space="0"/>
          <w:insideH w:val="single" w:color="444444" w:sz="6" w:space="0"/>
          <w:insideV w:val="single" w:color="44444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236"/>
      </w:tblGrid>
      <w:tr w14:paraId="6525A164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01277D9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20"/>
              </w:rPr>
              <w:t>术语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73C41A79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20"/>
              </w:rPr>
              <w:t>说明</w:t>
            </w:r>
          </w:p>
        </w:tc>
      </w:tr>
      <w:tr w14:paraId="56F1012E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top"/>
          </w:tcPr>
          <w:p w14:paraId="191BB59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LuoJia Link（珞珈连点）</w:t>
            </w:r>
          </w:p>
        </w:tc>
        <w:tc>
          <w:tcPr>
            <w:tcW w:w="6236" w:type="dxa"/>
            <w:vAlign w:val="top"/>
          </w:tcPr>
          <w:p w14:paraId="14A28C3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面向武汉大学学生的校园私域社交微信小程序。</w:t>
            </w:r>
          </w:p>
        </w:tc>
      </w:tr>
      <w:tr w14:paraId="1715AD64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top"/>
          </w:tcPr>
          <w:p w14:paraId="1C199C4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WHU-CAS</w:t>
            </w:r>
          </w:p>
        </w:tc>
        <w:tc>
          <w:tcPr>
            <w:tcW w:w="6236" w:type="dxa"/>
            <w:vAlign w:val="top"/>
          </w:tcPr>
          <w:p w14:paraId="59A8EBC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武汉大学统一身份认证系统，用于确认用户为校内真实学生。课程阶段可采用模拟认证适配。</w:t>
            </w:r>
          </w:p>
        </w:tc>
      </w:tr>
      <w:tr w14:paraId="6D15498D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top"/>
          </w:tcPr>
          <w:p w14:paraId="4997982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广场</w:t>
            </w:r>
          </w:p>
        </w:tc>
        <w:tc>
          <w:tcPr>
            <w:tcW w:w="6236" w:type="dxa"/>
            <w:vAlign w:val="top"/>
          </w:tcPr>
          <w:p w14:paraId="6BABC27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用户发布“蹲搭子”请求并浏览、筛选、申请他人请求的信息流界面。</w:t>
            </w:r>
          </w:p>
        </w:tc>
      </w:tr>
      <w:tr w14:paraId="5FE9224F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top"/>
          </w:tcPr>
          <w:p w14:paraId="3A2C020C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影子标签（Tag）</w:t>
            </w:r>
          </w:p>
        </w:tc>
        <w:tc>
          <w:tcPr>
            <w:tcW w:w="6236" w:type="dxa"/>
            <w:vAlign w:val="top"/>
          </w:tcPr>
          <w:p w14:paraId="7A8E623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用户设置的兴趣、活动类型、偏好和习惯标签，用于匹配评分和 AI 破冰建议。</w:t>
            </w:r>
          </w:p>
        </w:tc>
      </w:tr>
      <w:tr w14:paraId="7336B7C7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top"/>
          </w:tcPr>
          <w:p w14:paraId="2C5E378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匿名发布</w:t>
            </w:r>
          </w:p>
        </w:tc>
        <w:tc>
          <w:tcPr>
            <w:tcW w:w="6236" w:type="dxa"/>
            <w:vAlign w:val="top"/>
          </w:tcPr>
          <w:p w14:paraId="6900ADC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发布请求时不直接展示实名信息，而使用系统分配的校园动植物编号展示身份。</w:t>
            </w:r>
          </w:p>
        </w:tc>
      </w:tr>
      <w:tr w14:paraId="7CDB0ACE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top"/>
          </w:tcPr>
          <w:p w14:paraId="107F2E1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AI 破冰助手</w:t>
            </w:r>
          </w:p>
        </w:tc>
        <w:tc>
          <w:tcPr>
            <w:tcW w:w="6236" w:type="dxa"/>
            <w:vAlign w:val="top"/>
          </w:tcPr>
          <w:p w14:paraId="0BB7777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根据双方标签、活动类别、共同空闲和地点数据生成破冰建议的智能辅助模块。</w:t>
            </w:r>
          </w:p>
        </w:tc>
      </w:tr>
      <w:tr w14:paraId="4C71F359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top"/>
          </w:tcPr>
          <w:p w14:paraId="42F9CC5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P0/P1/P2</w:t>
            </w:r>
          </w:p>
        </w:tc>
        <w:tc>
          <w:tcPr>
            <w:tcW w:w="6236" w:type="dxa"/>
            <w:vAlign w:val="top"/>
          </w:tcPr>
          <w:p w14:paraId="6F9BED4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按照重要程度和实现顺序划分的功能层级：P0 为基础必达，P1 为增强能力，P2 为完整体验。</w:t>
            </w:r>
          </w:p>
        </w:tc>
      </w:tr>
    </w:tbl>
    <w:p w14:paraId="18AD2AB2"/>
    <w:p w14:paraId="74FBEAE9">
      <w:pPr>
        <w:pStyle w:val="4"/>
      </w:pPr>
      <w:r>
        <w:rPr>
          <w:rFonts w:ascii="Noto Sans CJK SC" w:hAnsi="Noto Sans CJK SC" w:eastAsia="Noto Sans CJK SC"/>
          <w:b/>
          <w:sz w:val="28"/>
        </w:rPr>
        <w:t>1.4 参考资料</w:t>
      </w:r>
    </w:p>
    <w:p w14:paraId="12CB2119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《LuoJia Link（珞珈连点）软件计划任务书》。</w:t>
      </w:r>
    </w:p>
    <w:p w14:paraId="2BD9406C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《软件工程》Ch6 软件设计课程资料。</w:t>
      </w:r>
    </w:p>
    <w:p w14:paraId="3642CA60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《第十章 软件计划与管理（补充）》课程资料。</w:t>
      </w:r>
    </w:p>
    <w:p w14:paraId="44CB2097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微信小程序开发规范、常见 Web 后端接口设计规范。</w:t>
      </w:r>
    </w:p>
    <w:p w14:paraId="17905BFC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学校统一身份认证接入说明、AI 服务接口文档、商户/地图类开放接口公开文档。</w:t>
      </w:r>
    </w:p>
    <w:p w14:paraId="3211FD55">
      <w:pPr>
        <w:pStyle w:val="3"/>
      </w:pPr>
      <w:r>
        <w:rPr>
          <w:rFonts w:ascii="Noto Sans CJK SC" w:hAnsi="Noto Sans CJK SC" w:eastAsia="Noto Sans CJK SC"/>
          <w:b/>
          <w:sz w:val="32"/>
        </w:rPr>
        <w:t>2 系统概述</w:t>
      </w:r>
    </w:p>
    <w:p w14:paraId="2C8528A6">
      <w:pPr>
        <w:pStyle w:val="4"/>
      </w:pPr>
      <w:r>
        <w:rPr>
          <w:rFonts w:ascii="Noto Sans CJK SC" w:hAnsi="Noto Sans CJK SC" w:eastAsia="Noto Sans CJK SC"/>
          <w:b/>
          <w:sz w:val="28"/>
        </w:rPr>
        <w:t>2.1 软件目标</w:t>
      </w:r>
    </w:p>
    <w:p w14:paraId="72520627">
      <w:pPr>
        <w:spacing w:after="120" w:line="360" w:lineRule="auto"/>
        <w:ind w:firstLine="420"/>
      </w:pPr>
      <w:r>
        <w:rPr>
          <w:rFonts w:ascii="Noto Serif CJK SC" w:hAnsi="Noto Serif CJK SC" w:eastAsia="Noto Serif CJK SC"/>
          <w:sz w:val="22"/>
        </w:rPr>
        <w:t>LuoJia Link 的软件目标是为武汉大学校内学生提供可信、轻量、低压力的活动结伴工具。用户可以维护个人标签和空闲时间，在广场中发布或浏览“蹲搭子”请求，通过双向确认建立匹配关系，并借助 AI 破冰助手获得可执行的活动建议。</w:t>
      </w:r>
    </w:p>
    <w:p w14:paraId="6E14EA89">
      <w:pPr>
        <w:spacing w:after="120" w:line="360" w:lineRule="auto"/>
        <w:ind w:firstLine="420"/>
      </w:pPr>
      <w:r>
        <w:rPr>
          <w:rFonts w:ascii="Noto Serif CJK SC" w:hAnsi="Noto Serif CJK SC" w:eastAsia="Noto Serif CJK SC"/>
          <w:sz w:val="22"/>
        </w:rPr>
        <w:t>系统设计强调“校内身份边界、匿名但可追溯、轻量发布、双向确认、短期会话、可降级外部服务”。在真实 WHU-CAS、美团/点评或 AI API 不可用时，系统仍应通过模拟认证、模拟地点数据和模板破冰话术完成演示闭环。</w:t>
      </w:r>
    </w:p>
    <w:p w14:paraId="5AA22158">
      <w:pPr>
        <w:pStyle w:val="4"/>
      </w:pPr>
      <w:r>
        <w:rPr>
          <w:rFonts w:ascii="Noto Sans CJK SC" w:hAnsi="Noto Sans CJK SC" w:eastAsia="Noto Sans CJK SC"/>
          <w:b/>
          <w:sz w:val="28"/>
        </w:rPr>
        <w:t>2.2 功能范围与优先级</w:t>
      </w:r>
    </w:p>
    <w:tbl>
      <w:tblPr>
        <w:tblStyle w:val="33"/>
        <w:tblW w:w="0" w:type="auto"/>
        <w:jc w:val="center"/>
        <w:tblBorders>
          <w:top w:val="single" w:color="444444" w:sz="6" w:space="0"/>
          <w:left w:val="single" w:color="444444" w:sz="6" w:space="0"/>
          <w:bottom w:val="single" w:color="444444" w:sz="6" w:space="0"/>
          <w:right w:val="single" w:color="444444" w:sz="6" w:space="0"/>
          <w:insideH w:val="single" w:color="444444" w:sz="6" w:space="0"/>
          <w:insideV w:val="single" w:color="44444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948"/>
        <w:gridCol w:w="2891"/>
        <w:gridCol w:w="2551"/>
      </w:tblGrid>
      <w:tr w14:paraId="00EDFD39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D9EAF7"/>
            <w:vAlign w:val="center"/>
          </w:tcPr>
          <w:p w14:paraId="6DD2580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层级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2881C82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功能范围</w:t>
            </w:r>
          </w:p>
        </w:tc>
        <w:tc>
          <w:tcPr>
            <w:tcW w:w="2891" w:type="dxa"/>
            <w:shd w:val="clear" w:color="auto" w:fill="D9EAF7"/>
            <w:vAlign w:val="center"/>
          </w:tcPr>
          <w:p w14:paraId="6BC216B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设计重点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11AF3AB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验收对应</w:t>
            </w:r>
          </w:p>
        </w:tc>
      </w:tr>
      <w:tr w14:paraId="2CB21946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top"/>
          </w:tcPr>
          <w:p w14:paraId="63F5358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P0</w:t>
            </w:r>
          </w:p>
        </w:tc>
        <w:tc>
          <w:tcPr>
            <w:tcW w:w="2948" w:type="dxa"/>
            <w:vAlign w:val="top"/>
          </w:tcPr>
          <w:p w14:paraId="718E9DC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登录/模拟认证、资料与标签、广场发布、想搭申请、发起者确认、匹配结果形成。</w:t>
            </w:r>
          </w:p>
        </w:tc>
        <w:tc>
          <w:tcPr>
            <w:tcW w:w="2891" w:type="dxa"/>
            <w:vAlign w:val="top"/>
          </w:tcPr>
          <w:p w14:paraId="41659C7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保证核心业务闭环；所有外部依赖均可被模拟替代。</w:t>
            </w:r>
          </w:p>
        </w:tc>
        <w:tc>
          <w:tcPr>
            <w:tcW w:w="2551" w:type="dxa"/>
            <w:vAlign w:val="top"/>
          </w:tcPr>
          <w:p w14:paraId="2F28A91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用户可进入系统、发布请求、申请想搭、确认并形成匹配。</w:t>
            </w:r>
          </w:p>
        </w:tc>
      </w:tr>
      <w:tr w14:paraId="359ABB3A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top"/>
          </w:tcPr>
          <w:p w14:paraId="7FCC885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P1</w:t>
            </w:r>
          </w:p>
        </w:tc>
        <w:tc>
          <w:tcPr>
            <w:tcW w:w="2948" w:type="dxa"/>
            <w:vAlign w:val="top"/>
          </w:tcPr>
          <w:p w14:paraId="7C9CC62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智能日历、共同空闲计算、时间冲突提示、基础 AI 破冰文本。</w:t>
            </w:r>
          </w:p>
        </w:tc>
        <w:tc>
          <w:tcPr>
            <w:tcW w:w="2891" w:type="dxa"/>
            <w:vAlign w:val="top"/>
          </w:tcPr>
          <w:p w14:paraId="6C34E68C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抽象日历时间片模型；AI 输出支持模板降级。</w:t>
            </w:r>
          </w:p>
        </w:tc>
        <w:tc>
          <w:tcPr>
            <w:tcW w:w="2551" w:type="dxa"/>
            <w:vAlign w:val="top"/>
          </w:tcPr>
          <w:p w14:paraId="0B44F30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系统可显示共同空闲和冲突状态，并生成基础破冰建议。</w:t>
            </w:r>
          </w:p>
        </w:tc>
      </w:tr>
      <w:tr w14:paraId="4FA47DCE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top"/>
          </w:tcPr>
          <w:p w14:paraId="18B1870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P2</w:t>
            </w:r>
          </w:p>
        </w:tc>
        <w:tc>
          <w:tcPr>
            <w:tcW w:w="2948" w:type="dxa"/>
            <w:vAlign w:val="top"/>
          </w:tcPr>
          <w:p w14:paraId="40E3E05C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第三方商户/地点数据联动、完整 AI 推荐流、推荐卡片展示。</w:t>
            </w:r>
          </w:p>
        </w:tc>
        <w:tc>
          <w:tcPr>
            <w:tcW w:w="2891" w:type="dxa"/>
            <w:vAlign w:val="top"/>
          </w:tcPr>
          <w:p w14:paraId="200FD37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对外部数据建立适配层；真实接口不可用时使用模拟数据。</w:t>
            </w:r>
          </w:p>
        </w:tc>
        <w:tc>
          <w:tcPr>
            <w:tcW w:w="2551" w:type="dxa"/>
            <w:vAlign w:val="top"/>
          </w:tcPr>
          <w:p w14:paraId="2F444A5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AI 结合活动类别、标签、地点数据生成 2 至 3 个可执行方案。</w:t>
            </w:r>
          </w:p>
        </w:tc>
      </w:tr>
    </w:tbl>
    <w:p w14:paraId="21FF521F"/>
    <w:p w14:paraId="0260C771">
      <w:pPr>
        <w:pStyle w:val="4"/>
      </w:pPr>
      <w:r>
        <w:rPr>
          <w:rFonts w:ascii="Noto Sans CJK SC" w:hAnsi="Noto Sans CJK SC" w:eastAsia="Noto Sans CJK SC"/>
          <w:b/>
          <w:sz w:val="28"/>
        </w:rPr>
        <w:t>2.3 用户角色</w:t>
      </w:r>
    </w:p>
    <w:tbl>
      <w:tblPr>
        <w:tblStyle w:val="33"/>
        <w:tblW w:w="0" w:type="auto"/>
        <w:jc w:val="center"/>
        <w:tblBorders>
          <w:top w:val="single" w:color="444444" w:sz="6" w:space="0"/>
          <w:left w:val="single" w:color="444444" w:sz="6" w:space="0"/>
          <w:bottom w:val="single" w:color="444444" w:sz="6" w:space="0"/>
          <w:right w:val="single" w:color="444444" w:sz="6" w:space="0"/>
          <w:insideH w:val="single" w:color="444444" w:sz="6" w:space="0"/>
          <w:insideV w:val="single" w:color="44444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4535"/>
      </w:tblGrid>
      <w:tr w14:paraId="2DCD6D6B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A1A2EF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角色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7D71B6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主要目标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6B4A545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可执行操作</w:t>
            </w:r>
          </w:p>
        </w:tc>
      </w:tr>
      <w:tr w14:paraId="0DDB4629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4BF0D23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普通学生用户</w:t>
            </w:r>
          </w:p>
        </w:tc>
        <w:tc>
          <w:tcPr>
            <w:tcW w:w="2835" w:type="dxa"/>
            <w:vAlign w:val="top"/>
          </w:tcPr>
          <w:p w14:paraId="1D9A7AD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低成本寻找活动伙伴，维护个人兴趣和空闲时间。</w:t>
            </w:r>
          </w:p>
        </w:tc>
        <w:tc>
          <w:tcPr>
            <w:tcW w:w="4535" w:type="dxa"/>
            <w:vAlign w:val="top"/>
          </w:tcPr>
          <w:p w14:paraId="0A1D68D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登录、编辑资料和标签、发布请求、浏览广场、申请想搭、确认申请、临时会话、查看 AI 建议、举报。</w:t>
            </w:r>
          </w:p>
        </w:tc>
      </w:tr>
      <w:tr w14:paraId="365D7B0D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3505399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请求发起者</w:t>
            </w:r>
          </w:p>
        </w:tc>
        <w:tc>
          <w:tcPr>
            <w:tcW w:w="2835" w:type="dxa"/>
            <w:vAlign w:val="top"/>
          </w:tcPr>
          <w:p w14:paraId="23E8ADC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发布活动意图并从申请者中选择合适对象。</w:t>
            </w:r>
          </w:p>
        </w:tc>
        <w:tc>
          <w:tcPr>
            <w:tcW w:w="4535" w:type="dxa"/>
            <w:vAlign w:val="top"/>
          </w:tcPr>
          <w:p w14:paraId="517DFBB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发布/取消请求、查看申请者有限资料和标签匹配度、确认或拒绝申请。</w:t>
            </w:r>
          </w:p>
        </w:tc>
      </w:tr>
      <w:tr w14:paraId="28BC1B1E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732FDF9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申请者</w:t>
            </w:r>
          </w:p>
        </w:tc>
        <w:tc>
          <w:tcPr>
            <w:tcW w:w="2835" w:type="dxa"/>
            <w:vAlign w:val="top"/>
          </w:tcPr>
          <w:p w14:paraId="421E279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发现感兴趣的活动并向发起者表达参与意愿。</w:t>
            </w:r>
          </w:p>
        </w:tc>
        <w:tc>
          <w:tcPr>
            <w:tcW w:w="4535" w:type="dxa"/>
            <w:vAlign w:val="top"/>
          </w:tcPr>
          <w:p w14:paraId="35F871F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浏览/筛选广场、查看请求详情、提交想搭申请、等待结果、进入会话。</w:t>
            </w:r>
          </w:p>
        </w:tc>
      </w:tr>
      <w:tr w14:paraId="3FCC85FD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71623A3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测试与治理人员</w:t>
            </w:r>
          </w:p>
        </w:tc>
        <w:tc>
          <w:tcPr>
            <w:tcW w:w="2835" w:type="dxa"/>
            <w:vAlign w:val="top"/>
          </w:tcPr>
          <w:p w14:paraId="468A6AA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在课程阶段检查系统状态、测试数据和举报记录。</w:t>
            </w:r>
          </w:p>
        </w:tc>
        <w:tc>
          <w:tcPr>
            <w:tcW w:w="4535" w:type="dxa"/>
            <w:vAlign w:val="top"/>
          </w:tcPr>
          <w:p w14:paraId="6A50123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查看测试账号、举报记录、归档数据和关键接口返回。</w:t>
            </w:r>
          </w:p>
        </w:tc>
      </w:tr>
    </w:tbl>
    <w:p w14:paraId="01254129"/>
    <w:p w14:paraId="6547B285">
      <w:pPr>
        <w:pStyle w:val="4"/>
      </w:pPr>
      <w:r>
        <w:rPr>
          <w:rFonts w:ascii="Noto Sans CJK SC" w:hAnsi="Noto Sans CJK SC" w:eastAsia="Noto Sans CJK SC"/>
          <w:b/>
          <w:sz w:val="28"/>
        </w:rPr>
        <w:t>2.4 运行环境</w:t>
      </w:r>
    </w:p>
    <w:tbl>
      <w:tblPr>
        <w:tblStyle w:val="33"/>
        <w:tblW w:w="0" w:type="auto"/>
        <w:jc w:val="center"/>
        <w:tblBorders>
          <w:top w:val="single" w:color="444444" w:sz="6" w:space="0"/>
          <w:left w:val="single" w:color="444444" w:sz="6" w:space="0"/>
          <w:bottom w:val="single" w:color="444444" w:sz="6" w:space="0"/>
          <w:right w:val="single" w:color="444444" w:sz="6" w:space="0"/>
          <w:insideH w:val="single" w:color="444444" w:sz="6" w:space="0"/>
          <w:insideV w:val="single" w:color="44444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5102"/>
      </w:tblGrid>
      <w:tr w14:paraId="0337380A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73E29C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类别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8A7E8C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设计选择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260939F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说明</w:t>
            </w:r>
          </w:p>
        </w:tc>
      </w:tr>
      <w:tr w14:paraId="4E6F7151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196D816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前端环境</w:t>
            </w:r>
          </w:p>
        </w:tc>
        <w:tc>
          <w:tcPr>
            <w:tcW w:w="2268" w:type="dxa"/>
            <w:vAlign w:val="top"/>
          </w:tcPr>
          <w:p w14:paraId="489331F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微信小程序</w:t>
            </w:r>
          </w:p>
        </w:tc>
        <w:tc>
          <w:tcPr>
            <w:tcW w:w="5102" w:type="dxa"/>
            <w:vAlign w:val="top"/>
          </w:tcPr>
          <w:p w14:paraId="0C3B497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使用微信开发者工具进行本地调试，课程阶段以开发版或体验版演示为主。</w:t>
            </w:r>
          </w:p>
        </w:tc>
      </w:tr>
      <w:tr w14:paraId="0BA8BBB0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6478753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后端环境</w:t>
            </w:r>
          </w:p>
        </w:tc>
        <w:tc>
          <w:tcPr>
            <w:tcW w:w="2268" w:type="dxa"/>
            <w:vAlign w:val="top"/>
          </w:tcPr>
          <w:p w14:paraId="59CFB89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轻量 Web 后端服务</w:t>
            </w:r>
          </w:p>
        </w:tc>
        <w:tc>
          <w:tcPr>
            <w:tcW w:w="5102" w:type="dxa"/>
            <w:vAlign w:val="top"/>
          </w:tcPr>
          <w:p w14:paraId="0B8B44A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提供 REST API；可部署在本地、校园网络可访问环境或临时云服务器。</w:t>
            </w:r>
          </w:p>
        </w:tc>
      </w:tr>
      <w:tr w14:paraId="4A21B263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45A72BF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数据库</w:t>
            </w:r>
          </w:p>
        </w:tc>
        <w:tc>
          <w:tcPr>
            <w:tcW w:w="2268" w:type="dxa"/>
            <w:vAlign w:val="top"/>
          </w:tcPr>
          <w:p w14:paraId="38DB73D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MySQL</w:t>
            </w:r>
          </w:p>
        </w:tc>
        <w:tc>
          <w:tcPr>
            <w:tcW w:w="5102" w:type="dxa"/>
            <w:vAlign w:val="top"/>
          </w:tcPr>
          <w:p w14:paraId="1D6E797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存储用户、标签、发布、匹配、日历、会话、举报、归档等业务数据。</w:t>
            </w:r>
          </w:p>
        </w:tc>
      </w:tr>
      <w:tr w14:paraId="162B9193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73307F8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缓存与实时状态</w:t>
            </w:r>
          </w:p>
        </w:tc>
        <w:tc>
          <w:tcPr>
            <w:tcW w:w="2268" w:type="dxa"/>
            <w:vAlign w:val="top"/>
          </w:tcPr>
          <w:p w14:paraId="47A53F6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Redis / 定时任务 / 轮询</w:t>
            </w:r>
          </w:p>
        </w:tc>
        <w:tc>
          <w:tcPr>
            <w:tcW w:w="5102" w:type="dxa"/>
            <w:vAlign w:val="top"/>
          </w:tcPr>
          <w:p w14:paraId="5D2A8E1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P0 可先轮询；P1/P2 可使用 Redis 处理过期、缓存和会话状态。</w:t>
            </w:r>
          </w:p>
        </w:tc>
      </w:tr>
      <w:tr w14:paraId="2712C23C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0CAE530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外部服务</w:t>
            </w:r>
          </w:p>
        </w:tc>
        <w:tc>
          <w:tcPr>
            <w:tcW w:w="2268" w:type="dxa"/>
            <w:vAlign w:val="top"/>
          </w:tcPr>
          <w:p w14:paraId="0F7C5A2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WHU-CAS、AI API、商户/地图 API</w:t>
            </w:r>
          </w:p>
        </w:tc>
        <w:tc>
          <w:tcPr>
            <w:tcW w:w="5102" w:type="dxa"/>
            <w:vAlign w:val="top"/>
          </w:tcPr>
          <w:p w14:paraId="482B8C5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全部通过适配层调用，支持模拟和降级。</w:t>
            </w:r>
          </w:p>
        </w:tc>
      </w:tr>
    </w:tbl>
    <w:p w14:paraId="726B3BBE"/>
    <w:p w14:paraId="0F0E2290">
      <w:pPr>
        <w:pStyle w:val="3"/>
      </w:pPr>
      <w:r>
        <w:rPr>
          <w:rFonts w:ascii="Noto Sans CJK SC" w:hAnsi="Noto Sans CJK SC" w:eastAsia="Noto Sans CJK SC"/>
          <w:b/>
          <w:sz w:val="32"/>
        </w:rPr>
        <w:t>3 设计目标、设计原则与约束</w:t>
      </w:r>
    </w:p>
    <w:p w14:paraId="77F658DF">
      <w:pPr>
        <w:pStyle w:val="4"/>
      </w:pPr>
      <w:r>
        <w:rPr>
          <w:rFonts w:ascii="Noto Sans CJK SC" w:hAnsi="Noto Sans CJK SC" w:eastAsia="Noto Sans CJK SC"/>
          <w:b/>
          <w:sz w:val="28"/>
        </w:rPr>
        <w:t>3.1 设计目标</w:t>
      </w:r>
    </w:p>
    <w:p w14:paraId="033906CD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满足功能需求：支持登录认证、资料标签、广场发布、匹配确认、日历冲突、临时会话、AI 破冰和举报治理。</w:t>
      </w:r>
    </w:p>
    <w:p w14:paraId="7A06F743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满足质量需求：核心流程稳定、接口清晰、数据状态一致、外部服务可降级、移动端交互简洁。</w:t>
      </w:r>
    </w:p>
    <w:p w14:paraId="478BA582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满足可维护性：前后端分层、业务模块边界明确、数据模型可扩展、第三方 API 通过适配层隔离。</w:t>
      </w:r>
    </w:p>
    <w:p w14:paraId="0ED17308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满足安全隐私：实名信息不在广场公开，匿名身份后台可追溯，会话和举报数据具备访问边界。</w:t>
      </w:r>
    </w:p>
    <w:p w14:paraId="271CEE9B">
      <w:pPr>
        <w:pStyle w:val="4"/>
      </w:pPr>
      <w:r>
        <w:rPr>
          <w:rFonts w:ascii="Noto Sans CJK SC" w:hAnsi="Noto Sans CJK SC" w:eastAsia="Noto Sans CJK SC"/>
          <w:b/>
          <w:sz w:val="28"/>
        </w:rPr>
        <w:t>3.2 设计原则</w:t>
      </w:r>
    </w:p>
    <w:tbl>
      <w:tblPr>
        <w:tblStyle w:val="33"/>
        <w:tblW w:w="0" w:type="auto"/>
        <w:jc w:val="center"/>
        <w:tblBorders>
          <w:top w:val="single" w:color="444444" w:sz="6" w:space="0"/>
          <w:left w:val="single" w:color="444444" w:sz="6" w:space="0"/>
          <w:bottom w:val="single" w:color="444444" w:sz="6" w:space="0"/>
          <w:right w:val="single" w:color="444444" w:sz="6" w:space="0"/>
          <w:insideH w:val="single" w:color="444444" w:sz="6" w:space="0"/>
          <w:insideV w:val="single" w:color="44444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14A2FAE0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E3C7F0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原则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34A271C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在本项目中的体现</w:t>
            </w:r>
          </w:p>
        </w:tc>
      </w:tr>
      <w:tr w14:paraId="03AF0B32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5CD6C0D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模块化原则</w:t>
            </w:r>
          </w:p>
        </w:tc>
        <w:tc>
          <w:tcPr>
            <w:tcW w:w="6803" w:type="dxa"/>
            <w:vAlign w:val="top"/>
          </w:tcPr>
          <w:p w14:paraId="5F55F57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将系统划分为认证、用户标签、广场发布、匹配确认、日历、会话、AI、治理等模块。</w:t>
            </w:r>
          </w:p>
        </w:tc>
      </w:tr>
      <w:tr w14:paraId="37F1A565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71E31B4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高内聚低耦合原则</w:t>
            </w:r>
          </w:p>
        </w:tc>
        <w:tc>
          <w:tcPr>
            <w:tcW w:w="6803" w:type="dxa"/>
            <w:vAlign w:val="top"/>
          </w:tcPr>
          <w:p w14:paraId="49C5A0C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每个业务服务围绕单一领域对象组织逻辑；模块间通过接口和事件状态协作。</w:t>
            </w:r>
          </w:p>
        </w:tc>
      </w:tr>
      <w:tr w14:paraId="0340467D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755A6D4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单一职责原则</w:t>
            </w:r>
          </w:p>
        </w:tc>
        <w:tc>
          <w:tcPr>
            <w:tcW w:w="6803" w:type="dxa"/>
            <w:vAlign w:val="top"/>
          </w:tcPr>
          <w:p w14:paraId="168C774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认证服务只处理身份状态，AI 服务只处理建议生成，数据适配层只处理外部数据转换。</w:t>
            </w:r>
          </w:p>
        </w:tc>
      </w:tr>
      <w:tr w14:paraId="686D4EE3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6590FF4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开闭原则</w:t>
            </w:r>
          </w:p>
        </w:tc>
        <w:tc>
          <w:tcPr>
            <w:tcW w:w="6803" w:type="dxa"/>
            <w:vAlign w:val="top"/>
          </w:tcPr>
          <w:p w14:paraId="4DF9A82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对 WHU-CAS、AI 服务、商户数据等外部依赖采用适配器设计，便于替换真实接口或模拟数据。</w:t>
            </w:r>
          </w:p>
        </w:tc>
      </w:tr>
      <w:tr w14:paraId="382F9DFB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4CE88D0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隐私最小化原则</w:t>
            </w:r>
          </w:p>
        </w:tc>
        <w:tc>
          <w:tcPr>
            <w:tcW w:w="6803" w:type="dxa"/>
            <w:vAlign w:val="top"/>
          </w:tcPr>
          <w:p w14:paraId="7E42041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匹配前只展示匿名编号和必要标签，AI 调用前移除学号、实名等敏感字段。</w:t>
            </w:r>
          </w:p>
        </w:tc>
      </w:tr>
      <w:tr w14:paraId="293C04A2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2C51701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渐进实现原则</w:t>
            </w:r>
          </w:p>
        </w:tc>
        <w:tc>
          <w:tcPr>
            <w:tcW w:w="6803" w:type="dxa"/>
            <w:vAlign w:val="top"/>
          </w:tcPr>
          <w:p w14:paraId="0ADD44E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P0 先完成闭环；P1/P2 再接入实时能力、AI 和第三方数据，避免功能范围失控。</w:t>
            </w:r>
          </w:p>
        </w:tc>
      </w:tr>
    </w:tbl>
    <w:p w14:paraId="5CEB1596"/>
    <w:p w14:paraId="515CFF83">
      <w:pPr>
        <w:pStyle w:val="4"/>
      </w:pPr>
      <w:r>
        <w:rPr>
          <w:rFonts w:ascii="Noto Sans CJK SC" w:hAnsi="Noto Sans CJK SC" w:eastAsia="Noto Sans CJK SC"/>
          <w:b/>
          <w:sz w:val="28"/>
        </w:rPr>
        <w:t>3.3 质量属性场景</w:t>
      </w:r>
    </w:p>
    <w:tbl>
      <w:tblPr>
        <w:tblStyle w:val="33"/>
        <w:tblW w:w="0" w:type="auto"/>
        <w:jc w:val="center"/>
        <w:tblBorders>
          <w:top w:val="single" w:color="444444" w:sz="6" w:space="0"/>
          <w:left w:val="single" w:color="444444" w:sz="6" w:space="0"/>
          <w:bottom w:val="single" w:color="444444" w:sz="6" w:space="0"/>
          <w:right w:val="single" w:color="444444" w:sz="6" w:space="0"/>
          <w:insideH w:val="single" w:color="444444" w:sz="6" w:space="0"/>
          <w:insideV w:val="single" w:color="44444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2551"/>
        <w:gridCol w:w="2948"/>
        <w:gridCol w:w="2268"/>
      </w:tblGrid>
      <w:tr w14:paraId="21DC30CD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D9EAF7"/>
            <w:vAlign w:val="center"/>
          </w:tcPr>
          <w:p w14:paraId="0CB11C7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质量属性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0356A1C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刺激/场景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5479860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系统响应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C61552C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度量或通过标准</w:t>
            </w:r>
          </w:p>
        </w:tc>
      </w:tr>
      <w:tr w14:paraId="1388541B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top"/>
          </w:tcPr>
          <w:p w14:paraId="2C4E8C9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可用性</w:t>
            </w:r>
          </w:p>
        </w:tc>
        <w:tc>
          <w:tcPr>
            <w:tcW w:w="2551" w:type="dxa"/>
            <w:vAlign w:val="top"/>
          </w:tcPr>
          <w:p w14:paraId="307E8D9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AI API 或商户数据接口超时。</w:t>
            </w:r>
          </w:p>
        </w:tc>
        <w:tc>
          <w:tcPr>
            <w:tcW w:w="2948" w:type="dxa"/>
            <w:vAlign w:val="top"/>
          </w:tcPr>
          <w:p w14:paraId="0381178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自动切换到模板破冰或模拟地点数据，不中断匹配流程。</w:t>
            </w:r>
          </w:p>
        </w:tc>
        <w:tc>
          <w:tcPr>
            <w:tcW w:w="2268" w:type="dxa"/>
            <w:vAlign w:val="top"/>
          </w:tcPr>
          <w:p w14:paraId="24080BA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P0/P1 演示流程不依赖外部接口；降级响应在 3 秒内返回。</w:t>
            </w:r>
          </w:p>
        </w:tc>
      </w:tr>
      <w:tr w14:paraId="44D44C39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top"/>
          </w:tcPr>
          <w:p w14:paraId="10AB163C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性能</w:t>
            </w:r>
          </w:p>
        </w:tc>
        <w:tc>
          <w:tcPr>
            <w:tcW w:w="2551" w:type="dxa"/>
            <w:vAlign w:val="top"/>
          </w:tcPr>
          <w:p w14:paraId="63685819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用户进入广场并请求列表。</w:t>
            </w:r>
          </w:p>
        </w:tc>
        <w:tc>
          <w:tcPr>
            <w:tcW w:w="2948" w:type="dxa"/>
            <w:vAlign w:val="top"/>
          </w:tcPr>
          <w:p w14:paraId="229D270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后端按时间、标签或地点条件分页返回请求卡片。</w:t>
            </w:r>
          </w:p>
        </w:tc>
        <w:tc>
          <w:tcPr>
            <w:tcW w:w="2268" w:type="dxa"/>
            <w:vAlign w:val="top"/>
          </w:tcPr>
          <w:p w14:paraId="776AB28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常规测试数据下列表接口 2 秒内返回。</w:t>
            </w:r>
          </w:p>
        </w:tc>
      </w:tr>
      <w:tr w14:paraId="14519F74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top"/>
          </w:tcPr>
          <w:p w14:paraId="1AD8FE6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安全性</w:t>
            </w:r>
          </w:p>
        </w:tc>
        <w:tc>
          <w:tcPr>
            <w:tcW w:w="2551" w:type="dxa"/>
            <w:vAlign w:val="top"/>
          </w:tcPr>
          <w:p w14:paraId="591019A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未匹配用户试图访问他人会话。</w:t>
            </w:r>
          </w:p>
        </w:tc>
        <w:tc>
          <w:tcPr>
            <w:tcW w:w="2948" w:type="dxa"/>
            <w:vAlign w:val="top"/>
          </w:tcPr>
          <w:p w14:paraId="4C96476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鉴权失败并记录异常访问。</w:t>
            </w:r>
          </w:p>
        </w:tc>
        <w:tc>
          <w:tcPr>
            <w:tcW w:w="2268" w:type="dxa"/>
            <w:vAlign w:val="top"/>
          </w:tcPr>
          <w:p w14:paraId="664AEDC9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非会话双方无法读取消息内容。</w:t>
            </w:r>
          </w:p>
        </w:tc>
      </w:tr>
      <w:tr w14:paraId="7C948C21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top"/>
          </w:tcPr>
          <w:p w14:paraId="1F30F95C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隐私性</w:t>
            </w:r>
          </w:p>
        </w:tc>
        <w:tc>
          <w:tcPr>
            <w:tcW w:w="2551" w:type="dxa"/>
            <w:vAlign w:val="top"/>
          </w:tcPr>
          <w:p w14:paraId="4BE9155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广场浏览阶段展示发布者信息。</w:t>
            </w:r>
          </w:p>
        </w:tc>
        <w:tc>
          <w:tcPr>
            <w:tcW w:w="2948" w:type="dxa"/>
            <w:vAlign w:val="top"/>
          </w:tcPr>
          <w:p w14:paraId="0F64ECF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只展示匿名编号、活动信息和有限标签，不展示实名和学号。</w:t>
            </w:r>
          </w:p>
        </w:tc>
        <w:tc>
          <w:tcPr>
            <w:tcW w:w="2268" w:type="dxa"/>
            <w:vAlign w:val="top"/>
          </w:tcPr>
          <w:p w14:paraId="1F36C9C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前端响应体不包含 real_name、student_no 等敏感字段。</w:t>
            </w:r>
          </w:p>
        </w:tc>
      </w:tr>
      <w:tr w14:paraId="368777A0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top"/>
          </w:tcPr>
          <w:p w14:paraId="2621902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可修改性</w:t>
            </w:r>
          </w:p>
        </w:tc>
        <w:tc>
          <w:tcPr>
            <w:tcW w:w="2551" w:type="dxa"/>
            <w:vAlign w:val="top"/>
          </w:tcPr>
          <w:p w14:paraId="5AC9C78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第三方地点接口不可用，需要替换数据源。</w:t>
            </w:r>
          </w:p>
        </w:tc>
        <w:tc>
          <w:tcPr>
            <w:tcW w:w="2948" w:type="dxa"/>
            <w:vAlign w:val="top"/>
          </w:tcPr>
          <w:p w14:paraId="78AF13D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只修改适配层实现，不影响 AI 服务和前端页面。</w:t>
            </w:r>
          </w:p>
        </w:tc>
        <w:tc>
          <w:tcPr>
            <w:tcW w:w="2268" w:type="dxa"/>
            <w:vAlign w:val="top"/>
          </w:tcPr>
          <w:p w14:paraId="375A307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业务接口输入输出保持稳定。</w:t>
            </w:r>
          </w:p>
        </w:tc>
      </w:tr>
      <w:tr w14:paraId="11FB0F88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top"/>
          </w:tcPr>
          <w:p w14:paraId="4031291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可测试性</w:t>
            </w:r>
          </w:p>
        </w:tc>
        <w:tc>
          <w:tcPr>
            <w:tcW w:w="2551" w:type="dxa"/>
            <w:vAlign w:val="top"/>
          </w:tcPr>
          <w:p w14:paraId="7B8198EC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测试人员验证匹配确认和过期归档。</w:t>
            </w:r>
          </w:p>
        </w:tc>
        <w:tc>
          <w:tcPr>
            <w:tcW w:w="2948" w:type="dxa"/>
            <w:vAlign w:val="top"/>
          </w:tcPr>
          <w:p w14:paraId="6254932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提供测试账号、固定模拟数据和可复现状态流转。</w:t>
            </w:r>
          </w:p>
        </w:tc>
        <w:tc>
          <w:tcPr>
            <w:tcW w:w="2268" w:type="dxa"/>
            <w:vAlign w:val="top"/>
          </w:tcPr>
          <w:p w14:paraId="27AE18D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测试用例可覆盖成功、拒绝、过期、举报、降级流程。</w:t>
            </w:r>
          </w:p>
        </w:tc>
      </w:tr>
    </w:tbl>
    <w:p w14:paraId="061F69BB"/>
    <w:p w14:paraId="63ECC5E1">
      <w:pPr>
        <w:pStyle w:val="4"/>
      </w:pPr>
      <w:r>
        <w:rPr>
          <w:rFonts w:ascii="Noto Sans CJK SC" w:hAnsi="Noto Sans CJK SC" w:eastAsia="Noto Sans CJK SC"/>
          <w:b/>
          <w:sz w:val="28"/>
        </w:rPr>
        <w:t>3.4 设计约束和现实限制</w:t>
      </w:r>
    </w:p>
    <w:p w14:paraId="72E63EEA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课程周期约 8 周，必须优先保证 P0 闭环完成，P1/P2 按进度实现增强功能。</w:t>
      </w:r>
    </w:p>
    <w:p w14:paraId="236C407B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WHU-CAS 正式接入存在授权、回调地址和审查限制，因此认证模块必须支持模拟认证。</w:t>
      </w:r>
    </w:p>
    <w:p w14:paraId="1A3ADC38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AI API 和商户/地图类 API 存在额度、延迟、政策和稳定性限制，因此设计时必须保留缓存、模拟和模板降级。</w:t>
      </w:r>
    </w:p>
    <w:p w14:paraId="364C5009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微信小程序正式发布可能受到平台审核限制，课程阶段以开发版或体验版演示为主。</w:t>
      </w:r>
    </w:p>
    <w:p w14:paraId="2D7C300A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匿名社交具有骚扰和隐私风险，系统必须保留后台真实身份映射、举报记录和会话生命周期控制。</w:t>
      </w:r>
    </w:p>
    <w:p w14:paraId="5785FF46">
      <w:pPr>
        <w:pStyle w:val="3"/>
      </w:pPr>
      <w:r>
        <w:rPr>
          <w:rFonts w:ascii="Noto Sans CJK SC" w:hAnsi="Noto Sans CJK SC" w:eastAsia="Noto Sans CJK SC"/>
          <w:b/>
          <w:sz w:val="32"/>
        </w:rPr>
        <w:t>4 总体体系结构设计</w:t>
      </w:r>
    </w:p>
    <w:p w14:paraId="5DA5FC41">
      <w:pPr>
        <w:pStyle w:val="4"/>
      </w:pPr>
      <w:r>
        <w:rPr>
          <w:rFonts w:ascii="Noto Sans CJK SC" w:hAnsi="Noto Sans CJK SC" w:eastAsia="Noto Sans CJK SC"/>
          <w:b/>
          <w:sz w:val="28"/>
        </w:rPr>
        <w:t>4.1 架构风格</w:t>
      </w:r>
    </w:p>
    <w:p w14:paraId="222F8354">
      <w:pPr>
        <w:spacing w:after="120" w:line="360" w:lineRule="auto"/>
        <w:ind w:firstLine="420"/>
      </w:pPr>
      <w:r>
        <w:rPr>
          <w:rFonts w:ascii="Noto Serif CJK SC" w:hAnsi="Noto Serif CJK SC" w:eastAsia="Noto Serif CJK SC"/>
          <w:sz w:val="22"/>
        </w:rPr>
        <w:t>系统采用“微信小程序前端 + REST API 后端 + 关系数据库 + 可选缓存/实时状态 + 外部服务适配层”的分层架构。前端负责页面展示和交互状态，后端负责业务规则和数据一致性，数据库负责持久化存储，Redis 或定时任务负责过期、缓存和会话状态，外部服务通过适配层接入。</w:t>
      </w:r>
    </w:p>
    <w:p w14:paraId="31491CD2">
      <w:pPr>
        <w:jc w:val="center"/>
      </w:pPr>
      <w:r>
        <w:rPr>
          <w:rFonts w:ascii="Noto Serif CJK SC" w:hAnsi="Noto Serif CJK SC" w:eastAsia="Noto Serif CJK SC"/>
          <w:sz w:val="22"/>
        </w:rPr>
        <w:drawing>
          <wp:inline distT="0" distB="0" distL="114300" distR="114300">
            <wp:extent cx="5687695" cy="4285615"/>
            <wp:effectExtent l="0" t="0" r="1206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8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990A">
      <w:pPr>
        <w:spacing w:after="160"/>
        <w:jc w:val="center"/>
      </w:pPr>
      <w:r>
        <w:rPr>
          <w:rFonts w:ascii="Noto Serif CJK SC" w:hAnsi="Noto Serif CJK SC" w:eastAsia="Noto Serif CJK SC"/>
          <w:b/>
          <w:sz w:val="22"/>
        </w:rPr>
        <w:t>图 4-1 LuoJia Link 总体逻辑架构</w:t>
      </w:r>
    </w:p>
    <w:p w14:paraId="748DA5C6">
      <w:pPr>
        <w:pStyle w:val="4"/>
      </w:pPr>
      <w:r>
        <w:rPr>
          <w:rFonts w:ascii="Noto Sans CJK SC" w:hAnsi="Noto Sans CJK SC" w:eastAsia="Noto Sans CJK SC"/>
          <w:b/>
          <w:sz w:val="28"/>
        </w:rPr>
        <w:t>4.2 逻辑视图</w:t>
      </w:r>
    </w:p>
    <w:p w14:paraId="0D39F505">
      <w:pPr>
        <w:spacing w:after="120" w:line="360" w:lineRule="auto"/>
        <w:ind w:firstLine="420"/>
      </w:pPr>
      <w:r>
        <w:rPr>
          <w:rFonts w:ascii="Noto Serif CJK SC" w:hAnsi="Noto Serif CJK SC" w:eastAsia="Noto Serif CJK SC"/>
          <w:sz w:val="22"/>
        </w:rPr>
        <w:t>逻辑视图将系统划分为前端层、接入层、业务服务层、数据持久层和外部服务层。业务服务层围绕核心领域对象组织，包括用户、标签、发布请求、匹配申请、日历时间片、临时会话、AI 推荐和举报记录。</w:t>
      </w:r>
    </w:p>
    <w:tbl>
      <w:tblPr>
        <w:tblStyle w:val="33"/>
        <w:tblW w:w="0" w:type="auto"/>
        <w:jc w:val="center"/>
        <w:tblBorders>
          <w:top w:val="single" w:color="444444" w:sz="6" w:space="0"/>
          <w:left w:val="single" w:color="444444" w:sz="6" w:space="0"/>
          <w:bottom w:val="single" w:color="444444" w:sz="6" w:space="0"/>
          <w:right w:val="single" w:color="444444" w:sz="6" w:space="0"/>
          <w:insideH w:val="single" w:color="444444" w:sz="6" w:space="0"/>
          <w:insideV w:val="single" w:color="44444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4800"/>
        <w:gridCol w:w="3426"/>
      </w:tblGrid>
      <w:tr w14:paraId="2B5D3C66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9EAF7"/>
            <w:vAlign w:val="center"/>
          </w:tcPr>
          <w:p w14:paraId="57D3826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层次</w:t>
            </w:r>
          </w:p>
        </w:tc>
        <w:tc>
          <w:tcPr>
            <w:tcW w:w="3005" w:type="dxa"/>
            <w:shd w:val="clear" w:color="auto" w:fill="D9EAF7"/>
            <w:vAlign w:val="center"/>
          </w:tcPr>
          <w:p w14:paraId="66983FF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组成</w:t>
            </w:r>
          </w:p>
        </w:tc>
        <w:tc>
          <w:tcPr>
            <w:tcW w:w="4706" w:type="dxa"/>
            <w:shd w:val="clear" w:color="auto" w:fill="D9EAF7"/>
            <w:vAlign w:val="center"/>
          </w:tcPr>
          <w:p w14:paraId="38EBC4F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职责</w:t>
            </w:r>
          </w:p>
        </w:tc>
      </w:tr>
      <w:tr w14:paraId="38AB90CF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top"/>
          </w:tcPr>
          <w:p w14:paraId="2A59BA1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前端层</w:t>
            </w:r>
          </w:p>
        </w:tc>
        <w:tc>
          <w:tcPr>
            <w:tcW w:w="3005" w:type="dxa"/>
            <w:vAlign w:val="top"/>
          </w:tcPr>
          <w:p w14:paraId="30457A7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微信小程序页面、组件、请求封装、本地状态</w:t>
            </w:r>
          </w:p>
        </w:tc>
        <w:tc>
          <w:tcPr>
            <w:tcW w:w="4706" w:type="dxa"/>
            <w:vAlign w:val="top"/>
          </w:tcPr>
          <w:p w14:paraId="4227590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呈现广场、发布、日历、匹配确认、会话、AI 建议和个人资料等界面。</w:t>
            </w:r>
          </w:p>
        </w:tc>
      </w:tr>
      <w:tr w14:paraId="6461A6D9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top"/>
          </w:tcPr>
          <w:p w14:paraId="2FE2999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接入层</w:t>
            </w:r>
          </w:p>
        </w:tc>
        <w:tc>
          <w:tcPr>
            <w:tcW w:w="3005" w:type="dxa"/>
            <w:vAlign w:val="top"/>
          </w:tcPr>
          <w:p w14:paraId="62988E8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API 网关、Token 校验、请求参数校验、错误码转换</w:t>
            </w:r>
          </w:p>
        </w:tc>
        <w:tc>
          <w:tcPr>
            <w:tcW w:w="4706" w:type="dxa"/>
            <w:vAlign w:val="top"/>
          </w:tcPr>
          <w:p w14:paraId="0DF4960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统一处理鉴权、限流、跨端返回格式和日志。</w:t>
            </w:r>
          </w:p>
        </w:tc>
      </w:tr>
      <w:tr w14:paraId="5F13D89A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top"/>
          </w:tcPr>
          <w:p w14:paraId="3D391D0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业务服务层</w:t>
            </w:r>
          </w:p>
        </w:tc>
        <w:tc>
          <w:tcPr>
            <w:tcW w:w="3005" w:type="dxa"/>
            <w:vAlign w:val="top"/>
          </w:tcPr>
          <w:p w14:paraId="16D118F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Auth/User/Post/Match/Calendar/Chat/AI/Report 服务</w:t>
            </w:r>
          </w:p>
        </w:tc>
        <w:tc>
          <w:tcPr>
            <w:tcW w:w="4706" w:type="dxa"/>
            <w:vAlign w:val="top"/>
          </w:tcPr>
          <w:p w14:paraId="24DF3B1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实现核心业务规则、状态转换、数据校验和服务协作。</w:t>
            </w:r>
          </w:p>
        </w:tc>
      </w:tr>
      <w:tr w14:paraId="0B19B7F8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top"/>
          </w:tcPr>
          <w:p w14:paraId="3F5D3B8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数据层</w:t>
            </w:r>
          </w:p>
        </w:tc>
        <w:tc>
          <w:tcPr>
            <w:tcW w:w="3005" w:type="dxa"/>
            <w:vAlign w:val="top"/>
          </w:tcPr>
          <w:p w14:paraId="4FDB87C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MySQL、Redis、定时任务</w:t>
            </w:r>
          </w:p>
        </w:tc>
        <w:tc>
          <w:tcPr>
            <w:tcW w:w="4706" w:type="dxa"/>
            <w:vAlign w:val="top"/>
          </w:tcPr>
          <w:p w14:paraId="6E41F73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持久化业务数据，处理缓存、请求过期、会话状态和归档。</w:t>
            </w:r>
          </w:p>
        </w:tc>
      </w:tr>
      <w:tr w14:paraId="74CEC586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top"/>
          </w:tcPr>
          <w:p w14:paraId="651F1FE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外部服务层</w:t>
            </w:r>
          </w:p>
        </w:tc>
        <w:tc>
          <w:tcPr>
            <w:tcW w:w="3005" w:type="dxa"/>
            <w:vAlign w:val="top"/>
          </w:tcPr>
          <w:p w14:paraId="6AB1E9F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WHU-CAS、AI API、商户/地图 API</w:t>
            </w:r>
          </w:p>
        </w:tc>
        <w:tc>
          <w:tcPr>
            <w:tcW w:w="4706" w:type="dxa"/>
            <w:vAlign w:val="top"/>
          </w:tcPr>
          <w:p w14:paraId="74CB505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提供身份认证、文本生成和地点数据；不可用时由适配层降级。</w:t>
            </w:r>
          </w:p>
        </w:tc>
      </w:tr>
    </w:tbl>
    <w:p w14:paraId="1D3D7794"/>
    <w:p w14:paraId="0C9B2427">
      <w:pPr>
        <w:pStyle w:val="4"/>
      </w:pPr>
      <w:r>
        <w:rPr>
          <w:rFonts w:ascii="Noto Sans CJK SC" w:hAnsi="Noto Sans CJK SC" w:eastAsia="Noto Sans CJK SC"/>
          <w:b/>
          <w:sz w:val="28"/>
        </w:rPr>
        <w:t>4.3 部署视图</w:t>
      </w:r>
    </w:p>
    <w:p w14:paraId="33B0164A">
      <w:pPr>
        <w:spacing w:after="120" w:line="360" w:lineRule="auto"/>
        <w:ind w:firstLine="420"/>
      </w:pPr>
      <w:r>
        <w:rPr>
          <w:rFonts w:ascii="Noto Serif CJK SC" w:hAnsi="Noto Serif CJK SC" w:eastAsia="Noto Serif CJK SC"/>
          <w:sz w:val="22"/>
        </w:rPr>
        <w:t>课程阶段的部署目标是可演示、可联调、可复现。前端可使用微信开发者工具或体验版；后端可部署在本地或临时云服务器；外部服务统一经后端调用，避免在小程序端暴露敏感凭证。</w:t>
      </w:r>
    </w:p>
    <w:p w14:paraId="596B3D80">
      <w:pPr>
        <w:jc w:val="center"/>
      </w:pPr>
      <w:r>
        <w:rPr>
          <w:rFonts w:ascii="Noto Serif CJK SC" w:hAnsi="Noto Serif CJK SC" w:eastAsia="Noto Serif CJK SC"/>
          <w:sz w:val="22"/>
        </w:rPr>
        <w:drawing>
          <wp:inline distT="0" distB="0" distL="114300" distR="114300">
            <wp:extent cx="5687695" cy="2152650"/>
            <wp:effectExtent l="0" t="0" r="1206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15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9DF8">
      <w:pPr>
        <w:spacing w:after="160"/>
        <w:jc w:val="center"/>
      </w:pPr>
      <w:r>
        <w:rPr>
          <w:rFonts w:ascii="Noto Serif CJK SC" w:hAnsi="Noto Serif CJK SC" w:eastAsia="Noto Serif CJK SC"/>
          <w:b/>
          <w:sz w:val="22"/>
        </w:rPr>
        <w:t>图 4-2 部署视图</w:t>
      </w:r>
    </w:p>
    <w:p w14:paraId="331C5128">
      <w:pPr>
        <w:pStyle w:val="4"/>
      </w:pPr>
      <w:r>
        <w:rPr>
          <w:rFonts w:ascii="Noto Sans CJK SC" w:hAnsi="Noto Sans CJK SC" w:eastAsia="Noto Sans CJK SC"/>
          <w:b/>
          <w:sz w:val="28"/>
        </w:rPr>
        <w:t>4.4 开发视图</w:t>
      </w:r>
    </w:p>
    <w:tbl>
      <w:tblPr>
        <w:tblStyle w:val="33"/>
        <w:tblW w:w="0" w:type="auto"/>
        <w:jc w:val="center"/>
        <w:tblBorders>
          <w:top w:val="single" w:color="444444" w:sz="6" w:space="0"/>
          <w:left w:val="single" w:color="444444" w:sz="6" w:space="0"/>
          <w:bottom w:val="single" w:color="444444" w:sz="6" w:space="0"/>
          <w:right w:val="single" w:color="444444" w:sz="6" w:space="0"/>
          <w:insideH w:val="single" w:color="444444" w:sz="6" w:space="0"/>
          <w:insideV w:val="single" w:color="44444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3"/>
        <w:gridCol w:w="3355"/>
        <w:gridCol w:w="3320"/>
      </w:tblGrid>
      <w:tr w14:paraId="6DF930F4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990756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代码包/目录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722C1F2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主要内容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09490A0C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设计说明</w:t>
            </w:r>
          </w:p>
        </w:tc>
      </w:tr>
      <w:tr w14:paraId="43822446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6233E43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miniprogram/pages</w:t>
            </w:r>
          </w:p>
        </w:tc>
        <w:tc>
          <w:tcPr>
            <w:tcW w:w="3402" w:type="dxa"/>
            <w:vAlign w:val="top"/>
          </w:tcPr>
          <w:p w14:paraId="291E3DF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login、square、publish、calendar、match、chat、profile、report 等页面</w:t>
            </w:r>
          </w:p>
        </w:tc>
        <w:tc>
          <w:tcPr>
            <w:tcW w:w="3402" w:type="dxa"/>
            <w:vAlign w:val="top"/>
          </w:tcPr>
          <w:p w14:paraId="17D4012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按页面组织入口逻辑，公共交互抽取为组件。</w:t>
            </w:r>
          </w:p>
        </w:tc>
      </w:tr>
      <w:tr w14:paraId="672CA3F4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383819D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miniprogram/components</w:t>
            </w:r>
          </w:p>
        </w:tc>
        <w:tc>
          <w:tcPr>
            <w:tcW w:w="3402" w:type="dxa"/>
            <w:vAlign w:val="top"/>
          </w:tcPr>
          <w:p w14:paraId="74F2C24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请求卡片、标签选择器、时间片选择器、AI 建议卡片、空状态组件</w:t>
            </w:r>
          </w:p>
        </w:tc>
        <w:tc>
          <w:tcPr>
            <w:tcW w:w="3402" w:type="dxa"/>
            <w:vAlign w:val="top"/>
          </w:tcPr>
          <w:p w14:paraId="564D06B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复用高频 UI，减少重复代码。</w:t>
            </w:r>
          </w:p>
        </w:tc>
      </w:tr>
      <w:tr w14:paraId="7A1F10F3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7EF95ED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server/controller</w:t>
            </w:r>
          </w:p>
        </w:tc>
        <w:tc>
          <w:tcPr>
            <w:tcW w:w="3402" w:type="dxa"/>
            <w:vAlign w:val="top"/>
          </w:tcPr>
          <w:p w14:paraId="3A2DB22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AuthController、PostController、MatchController 等</w:t>
            </w:r>
          </w:p>
        </w:tc>
        <w:tc>
          <w:tcPr>
            <w:tcW w:w="3402" w:type="dxa"/>
            <w:vAlign w:val="top"/>
          </w:tcPr>
          <w:p w14:paraId="3A91AD7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负责 HTTP 参数接收、鉴权和响应封装，不写复杂业务逻辑。</w:t>
            </w:r>
          </w:p>
        </w:tc>
      </w:tr>
      <w:tr w14:paraId="0E559A84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5A42DB1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server/service</w:t>
            </w:r>
          </w:p>
        </w:tc>
        <w:tc>
          <w:tcPr>
            <w:tcW w:w="3402" w:type="dxa"/>
            <w:vAlign w:val="top"/>
          </w:tcPr>
          <w:p w14:paraId="7C770BC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AuthService、PostService、MatchService、CalendarService、AIService</w:t>
            </w:r>
          </w:p>
        </w:tc>
        <w:tc>
          <w:tcPr>
            <w:tcW w:w="3402" w:type="dxa"/>
            <w:vAlign w:val="top"/>
          </w:tcPr>
          <w:p w14:paraId="3CBB179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实现业务规则、状态转换、降级和服务编排。</w:t>
            </w:r>
          </w:p>
        </w:tc>
      </w:tr>
      <w:tr w14:paraId="3F55336D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6A1B4A5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server/repository</w:t>
            </w:r>
          </w:p>
        </w:tc>
        <w:tc>
          <w:tcPr>
            <w:tcW w:w="3402" w:type="dxa"/>
            <w:vAlign w:val="top"/>
          </w:tcPr>
          <w:p w14:paraId="011615F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UserRepository、PostRepository、MessageRepository 等</w:t>
            </w:r>
          </w:p>
        </w:tc>
        <w:tc>
          <w:tcPr>
            <w:tcW w:w="3402" w:type="dxa"/>
            <w:vAlign w:val="top"/>
          </w:tcPr>
          <w:p w14:paraId="02812F5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封装数据库访问，避免 SQL 分散在业务层。</w:t>
            </w:r>
          </w:p>
        </w:tc>
      </w:tr>
      <w:tr w14:paraId="664B8F47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26915EE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server/adapter</w:t>
            </w:r>
          </w:p>
        </w:tc>
        <w:tc>
          <w:tcPr>
            <w:tcW w:w="3402" w:type="dxa"/>
            <w:vAlign w:val="top"/>
          </w:tcPr>
          <w:p w14:paraId="2F3E7EE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CASAdapter、LLMAdapter、POIAdapter</w:t>
            </w:r>
          </w:p>
        </w:tc>
        <w:tc>
          <w:tcPr>
            <w:tcW w:w="3402" w:type="dxa"/>
            <w:vAlign w:val="top"/>
          </w:tcPr>
          <w:p w14:paraId="5094F6B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隔离外部服务，支持 Mock 实现和真实实现切换。</w:t>
            </w:r>
          </w:p>
        </w:tc>
      </w:tr>
      <w:tr w14:paraId="5AF344B9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1CDAFCE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docs/sql</w:t>
            </w:r>
          </w:p>
        </w:tc>
        <w:tc>
          <w:tcPr>
            <w:tcW w:w="3402" w:type="dxa"/>
            <w:vAlign w:val="top"/>
          </w:tcPr>
          <w:p w14:paraId="5661109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数据库建表脚本、初始化数据、测试数据</w:t>
            </w:r>
          </w:p>
        </w:tc>
        <w:tc>
          <w:tcPr>
            <w:tcW w:w="3402" w:type="dxa"/>
            <w:vAlign w:val="top"/>
          </w:tcPr>
          <w:p w14:paraId="637AD59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保证联调和演示环境可复现。</w:t>
            </w:r>
          </w:p>
        </w:tc>
      </w:tr>
    </w:tbl>
    <w:p w14:paraId="4014F86E"/>
    <w:p w14:paraId="4E4CEDC6">
      <w:pPr>
        <w:pStyle w:val="4"/>
      </w:pPr>
      <w:r>
        <w:rPr>
          <w:rFonts w:ascii="Noto Sans CJK SC" w:hAnsi="Noto Sans CJK SC" w:eastAsia="Noto Sans CJK SC"/>
          <w:b/>
          <w:sz w:val="28"/>
        </w:rPr>
        <w:t>4.5 运行视图</w:t>
      </w:r>
    </w:p>
    <w:p w14:paraId="291E96E7">
      <w:pPr>
        <w:spacing w:after="120" w:line="360" w:lineRule="auto"/>
        <w:ind w:firstLine="420"/>
      </w:pPr>
      <w:r>
        <w:rPr>
          <w:rFonts w:ascii="Noto Serif CJK SC" w:hAnsi="Noto Serif CJK SC" w:eastAsia="Noto Serif CJK SC"/>
          <w:sz w:val="22"/>
        </w:rPr>
        <w:t>运行视图关注一次核心业务从登录到匹配确认再到 AI 破冰的动态协作过程。系统主要采用同步 REST 调用完成 P0 流程；通知、过期和消息可在 P0 阶段通过轮询实现，P1/P2 阶段再扩展 WebSocket 或 Redis Pub/Sub。</w:t>
      </w:r>
    </w:p>
    <w:p w14:paraId="36A7CB4F">
      <w:pPr>
        <w:jc w:val="center"/>
      </w:pPr>
      <w:r>
        <w:rPr>
          <w:rFonts w:ascii="Noto Serif CJK SC" w:hAnsi="Noto Serif CJK SC" w:eastAsia="Noto Serif CJK SC"/>
          <w:sz w:val="22"/>
        </w:rPr>
        <w:drawing>
          <wp:inline distT="0" distB="0" distL="114300" distR="114300">
            <wp:extent cx="5579745" cy="455930"/>
            <wp:effectExtent l="0" t="0" r="1333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A817">
      <w:pPr>
        <w:spacing w:after="160"/>
        <w:jc w:val="center"/>
      </w:pPr>
      <w:r>
        <w:rPr>
          <w:rFonts w:ascii="Noto Serif CJK SC" w:hAnsi="Noto Serif CJK SC" w:eastAsia="Noto Serif CJK SC"/>
          <w:b/>
          <w:sz w:val="22"/>
        </w:rPr>
        <w:t>图 4-3 核心业务运行流程</w:t>
      </w:r>
    </w:p>
    <w:p w14:paraId="3DD8FEB1">
      <w:pPr>
        <w:pStyle w:val="3"/>
      </w:pPr>
      <w:r>
        <w:rPr>
          <w:rFonts w:ascii="Noto Sans CJK SC" w:hAnsi="Noto Sans CJK SC" w:eastAsia="Noto Sans CJK SC"/>
          <w:b/>
          <w:sz w:val="32"/>
        </w:rPr>
        <w:t>5 功能模块设计</w:t>
      </w:r>
    </w:p>
    <w:p w14:paraId="4B35DFE0">
      <w:pPr>
        <w:pStyle w:val="4"/>
      </w:pPr>
      <w:r>
        <w:rPr>
          <w:rFonts w:ascii="Noto Sans CJK SC" w:hAnsi="Noto Sans CJK SC" w:eastAsia="Noto Sans CJK SC"/>
          <w:b/>
          <w:sz w:val="28"/>
        </w:rPr>
        <w:t>5.1 模块划分总览</w:t>
      </w:r>
    </w:p>
    <w:tbl>
      <w:tblPr>
        <w:tblStyle w:val="33"/>
        <w:tblW w:w="0" w:type="auto"/>
        <w:jc w:val="center"/>
        <w:tblBorders>
          <w:top w:val="single" w:color="444444" w:sz="6" w:space="0"/>
          <w:left w:val="single" w:color="444444" w:sz="6" w:space="0"/>
          <w:bottom w:val="single" w:color="444444" w:sz="6" w:space="0"/>
          <w:right w:val="single" w:color="444444" w:sz="6" w:space="0"/>
          <w:insideH w:val="single" w:color="444444" w:sz="6" w:space="0"/>
          <w:insideV w:val="single" w:color="44444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8"/>
        <w:gridCol w:w="2534"/>
        <w:gridCol w:w="3096"/>
        <w:gridCol w:w="1970"/>
      </w:tblGrid>
      <w:tr w14:paraId="3F137236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93A805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模块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45E4ACA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输入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0E3AF33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处理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2CE5AE1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输出/状态</w:t>
            </w:r>
          </w:p>
        </w:tc>
      </w:tr>
      <w:tr w14:paraId="17E5DCA3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7FE7D89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用户与认证模块</w:t>
            </w:r>
          </w:p>
        </w:tc>
        <w:tc>
          <w:tcPr>
            <w:tcW w:w="2551" w:type="dxa"/>
            <w:vAlign w:val="top"/>
          </w:tcPr>
          <w:p w14:paraId="528F39B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微信登录凭证、WHU-CAS/模拟认证信息</w:t>
            </w:r>
          </w:p>
        </w:tc>
        <w:tc>
          <w:tcPr>
            <w:tcW w:w="3118" w:type="dxa"/>
            <w:vAlign w:val="top"/>
          </w:tcPr>
          <w:p w14:paraId="0ADEF75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验证身份、建立用户、生成 Token、维护登录状态</w:t>
            </w:r>
          </w:p>
        </w:tc>
        <w:tc>
          <w:tcPr>
            <w:tcW w:w="1984" w:type="dxa"/>
            <w:vAlign w:val="top"/>
          </w:tcPr>
          <w:p w14:paraId="2DE0FF7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用户会话、身份状态、基础资料</w:t>
            </w:r>
          </w:p>
        </w:tc>
      </w:tr>
      <w:tr w14:paraId="1F5C0FD2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2E55CA9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资料与标签模块</w:t>
            </w:r>
          </w:p>
        </w:tc>
        <w:tc>
          <w:tcPr>
            <w:tcW w:w="2551" w:type="dxa"/>
            <w:vAlign w:val="top"/>
          </w:tcPr>
          <w:p w14:paraId="113C7F0C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学院年级、兴趣标签、偏好标签</w:t>
            </w:r>
          </w:p>
        </w:tc>
        <w:tc>
          <w:tcPr>
            <w:tcW w:w="3118" w:type="dxa"/>
            <w:vAlign w:val="top"/>
          </w:tcPr>
          <w:p w14:paraId="2E4BA11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标签增删改查、标签权重维护、匹配特征生成</w:t>
            </w:r>
          </w:p>
        </w:tc>
        <w:tc>
          <w:tcPr>
            <w:tcW w:w="1984" w:type="dxa"/>
            <w:vAlign w:val="top"/>
          </w:tcPr>
          <w:p w14:paraId="04B8FB2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用户标签画像、展示资料</w:t>
            </w:r>
          </w:p>
        </w:tc>
      </w:tr>
      <w:tr w14:paraId="1DD58666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590AC31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匿名发布与广场模块</w:t>
            </w:r>
          </w:p>
        </w:tc>
        <w:tc>
          <w:tcPr>
            <w:tcW w:w="2551" w:type="dxa"/>
            <w:vAlign w:val="top"/>
          </w:tcPr>
          <w:p w14:paraId="7469CAC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活动类别、时间、地点、费用、匿名标记、失效时间</w:t>
            </w:r>
          </w:p>
        </w:tc>
        <w:tc>
          <w:tcPr>
            <w:tcW w:w="3118" w:type="dxa"/>
            <w:vAlign w:val="top"/>
          </w:tcPr>
          <w:p w14:paraId="63B3067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校验发布数量与内容、生成匿名编号、列表筛选排序</w:t>
            </w:r>
          </w:p>
        </w:tc>
        <w:tc>
          <w:tcPr>
            <w:tcW w:w="1984" w:type="dxa"/>
            <w:vAlign w:val="top"/>
          </w:tcPr>
          <w:p w14:paraId="10B23F8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发布请求卡片、详情页数据</w:t>
            </w:r>
          </w:p>
        </w:tc>
      </w:tr>
      <w:tr w14:paraId="22B016E1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19D7AD2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匹配确认模块</w:t>
            </w:r>
          </w:p>
        </w:tc>
        <w:tc>
          <w:tcPr>
            <w:tcW w:w="2551" w:type="dxa"/>
            <w:vAlign w:val="top"/>
          </w:tcPr>
          <w:p w14:paraId="5AC7859C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想搭申请、发起者确认或拒绝</w:t>
            </w:r>
          </w:p>
        </w:tc>
        <w:tc>
          <w:tcPr>
            <w:tcW w:w="3118" w:type="dxa"/>
            <w:vAlign w:val="top"/>
          </w:tcPr>
          <w:p w14:paraId="6724416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计算匹配度、维护申请状态、创建临时会话</w:t>
            </w:r>
          </w:p>
        </w:tc>
        <w:tc>
          <w:tcPr>
            <w:tcW w:w="1984" w:type="dxa"/>
            <w:vAlign w:val="top"/>
          </w:tcPr>
          <w:p w14:paraId="4A6B418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匹配结果、会话入口、申请通知</w:t>
            </w:r>
          </w:p>
        </w:tc>
      </w:tr>
      <w:tr w14:paraId="39B781EB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4F69F89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智能日历模块</w:t>
            </w:r>
          </w:p>
        </w:tc>
        <w:tc>
          <w:tcPr>
            <w:tcW w:w="2551" w:type="dxa"/>
            <w:vAlign w:val="top"/>
          </w:tcPr>
          <w:p w14:paraId="1FC587B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可用时间片、请求时间范围</w:t>
            </w:r>
          </w:p>
        </w:tc>
        <w:tc>
          <w:tcPr>
            <w:tcW w:w="3118" w:type="dxa"/>
            <w:vAlign w:val="top"/>
          </w:tcPr>
          <w:p w14:paraId="6FFE2429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维护空闲状态、计算共同空闲、检测冲突</w:t>
            </w:r>
          </w:p>
        </w:tc>
        <w:tc>
          <w:tcPr>
            <w:tcW w:w="1984" w:type="dxa"/>
            <w:vAlign w:val="top"/>
          </w:tcPr>
          <w:p w14:paraId="62F5917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可用区间、冲突提示、状态颜色</w:t>
            </w:r>
          </w:p>
        </w:tc>
      </w:tr>
      <w:tr w14:paraId="648D64A9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16A78F3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临时会话模块</w:t>
            </w:r>
          </w:p>
        </w:tc>
        <w:tc>
          <w:tcPr>
            <w:tcW w:w="2551" w:type="dxa"/>
            <w:vAlign w:val="top"/>
          </w:tcPr>
          <w:p w14:paraId="24CB99CC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匹配关系、文本消息</w:t>
            </w:r>
          </w:p>
        </w:tc>
        <w:tc>
          <w:tcPr>
            <w:tcW w:w="3118" w:type="dxa"/>
            <w:vAlign w:val="top"/>
          </w:tcPr>
          <w:p w14:paraId="1FDD31B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创建会话、保存消息、控制生命周期和访问权限</w:t>
            </w:r>
          </w:p>
        </w:tc>
        <w:tc>
          <w:tcPr>
            <w:tcW w:w="1984" w:type="dxa"/>
            <w:vAlign w:val="top"/>
          </w:tcPr>
          <w:p w14:paraId="249399A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消息列表、会话状态</w:t>
            </w:r>
          </w:p>
        </w:tc>
      </w:tr>
      <w:tr w14:paraId="2402EF6C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675139F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AI 破冰模块</w:t>
            </w:r>
          </w:p>
        </w:tc>
        <w:tc>
          <w:tcPr>
            <w:tcW w:w="2551" w:type="dxa"/>
            <w:vAlign w:val="top"/>
          </w:tcPr>
          <w:p w14:paraId="555F54B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双方标签、活动类别、共同空闲、地点数据</w:t>
            </w:r>
          </w:p>
        </w:tc>
        <w:tc>
          <w:tcPr>
            <w:tcW w:w="3118" w:type="dxa"/>
            <w:vAlign w:val="top"/>
          </w:tcPr>
          <w:p w14:paraId="39E918A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构造提示词、调用模型、输出校验、失败降级</w:t>
            </w:r>
          </w:p>
        </w:tc>
        <w:tc>
          <w:tcPr>
            <w:tcW w:w="1984" w:type="dxa"/>
            <w:vAlign w:val="top"/>
          </w:tcPr>
          <w:p w14:paraId="05CB292C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2-3 个建议卡片</w:t>
            </w:r>
          </w:p>
        </w:tc>
      </w:tr>
      <w:tr w14:paraId="26B9979C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1CBD66A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举报与内容治理模块</w:t>
            </w:r>
          </w:p>
        </w:tc>
        <w:tc>
          <w:tcPr>
            <w:tcW w:w="2551" w:type="dxa"/>
            <w:vAlign w:val="top"/>
          </w:tcPr>
          <w:p w14:paraId="75600F7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举报对象、原因、证据文本</w:t>
            </w:r>
          </w:p>
        </w:tc>
        <w:tc>
          <w:tcPr>
            <w:tcW w:w="3118" w:type="dxa"/>
            <w:vAlign w:val="top"/>
          </w:tcPr>
          <w:p w14:paraId="435C40B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记录举报、标记对象、供测试/治理人员查看</w:t>
            </w:r>
          </w:p>
        </w:tc>
        <w:tc>
          <w:tcPr>
            <w:tcW w:w="1984" w:type="dxa"/>
            <w:vAlign w:val="top"/>
          </w:tcPr>
          <w:p w14:paraId="3736724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举报记录、处理状态</w:t>
            </w:r>
          </w:p>
        </w:tc>
      </w:tr>
    </w:tbl>
    <w:p w14:paraId="5B7ED8AF"/>
    <w:p w14:paraId="2BE316A7">
      <w:pPr>
        <w:pStyle w:val="4"/>
      </w:pPr>
      <w:r>
        <w:rPr>
          <w:rFonts w:ascii="Noto Sans CJK SC" w:hAnsi="Noto Sans CJK SC" w:eastAsia="Noto Sans CJK SC"/>
          <w:b/>
          <w:sz w:val="28"/>
        </w:rPr>
        <w:t>5.2 用户与认证模块</w:t>
      </w:r>
    </w:p>
    <w:p w14:paraId="3CCBA90E">
      <w:pPr>
        <w:spacing w:after="120" w:line="360" w:lineRule="auto"/>
        <w:ind w:firstLine="420"/>
      </w:pPr>
      <w:r>
        <w:rPr>
          <w:rFonts w:ascii="Noto Serif CJK SC" w:hAnsi="Noto Serif CJK SC" w:eastAsia="Noto Serif CJK SC"/>
          <w:sz w:val="22"/>
        </w:rPr>
        <w:t>该模块负责系统访问入口和校内身份边界。正式方案对接 WHU-CAS；课程阶段提供模拟认证接口，模拟返回 student_no、real_name、college、grade 等字段。认证结果生成后端会话 Token，后续请求通过 Token 鉴权。实名字段仅用于后台追溯和匹配后有限展示，不直接出现在广场响应中。</w:t>
      </w:r>
    </w:p>
    <w:p w14:paraId="73E3B605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主要接口：POST /api/auth/login；POST /api/auth/mock-login；GET /api/auth/me；POST /api/auth/logout。</w:t>
      </w:r>
    </w:p>
    <w:p w14:paraId="5D9703D5">
      <w:pPr>
        <w:pStyle w:val="4"/>
      </w:pPr>
      <w:r>
        <w:rPr>
          <w:rFonts w:ascii="Noto Sans CJK SC" w:hAnsi="Noto Sans CJK SC" w:eastAsia="Noto Sans CJK SC"/>
          <w:b/>
          <w:sz w:val="28"/>
        </w:rPr>
        <w:t>5.3 用户资料与兴趣标签模块</w:t>
      </w:r>
    </w:p>
    <w:p w14:paraId="4C2841FC">
      <w:pPr>
        <w:spacing w:after="120" w:line="360" w:lineRule="auto"/>
        <w:ind w:firstLine="420"/>
      </w:pPr>
      <w:r>
        <w:rPr>
          <w:rFonts w:ascii="Noto Serif CJK SC" w:hAnsi="Noto Serif CJK SC" w:eastAsia="Noto Serif CJK SC"/>
          <w:sz w:val="22"/>
        </w:rPr>
        <w:t>该模块维护用户资料、影子标签和偏好信息。标签分为活动类型、兴趣偏好、性格倾向、时间习惯、费用偏好等类别。标签用于广场筛选、匹配度计算和 AI 破冰输入。系统应限制敏感标签，避免收集宗教、政治、健康等不必要敏感信息。</w:t>
      </w:r>
    </w:p>
    <w:p w14:paraId="1FFBF4AA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主要接口：GET /api/users/me/profile；PUT /api/users/me/profile；GET /api/tags；PUT /api/users/me/tags。</w:t>
      </w:r>
    </w:p>
    <w:p w14:paraId="187732AD">
      <w:pPr>
        <w:pStyle w:val="4"/>
      </w:pPr>
      <w:r>
        <w:rPr>
          <w:rFonts w:ascii="Noto Sans CJK SC" w:hAnsi="Noto Sans CJK SC" w:eastAsia="Noto Sans CJK SC"/>
          <w:b/>
          <w:sz w:val="28"/>
        </w:rPr>
        <w:t>5.4 匿名发布与广场模块</w:t>
      </w:r>
    </w:p>
    <w:p w14:paraId="0CBDCC66">
      <w:pPr>
        <w:spacing w:after="120" w:line="360" w:lineRule="auto"/>
        <w:ind w:firstLine="420"/>
      </w:pPr>
      <w:r>
        <w:rPr>
          <w:rFonts w:ascii="Noto Serif CJK SC" w:hAnsi="Noto Serif CJK SC" w:eastAsia="Noto Serif CJK SC"/>
          <w:sz w:val="22"/>
        </w:rPr>
        <w:t>该模块是信息流核心。用户发布请求时填写活动类别、时间范围、地点倾向、费用偏好、补充描述和失效时间。系统校验同一用户同时有效请求不超过 5 个，并根据匿名标记展示“珞珈狐 01”等编号。广场支持按最新、共同空闲、标签契合度和地点倾向排序。</w:t>
      </w:r>
    </w:p>
    <w:p w14:paraId="5F432523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主要接口：POST /api/posts；GET /api/posts；GET /api/posts/{id}；PUT /api/posts/{id}；POST /api/posts/{id}/cancel。</w:t>
      </w:r>
    </w:p>
    <w:p w14:paraId="4ED1F794">
      <w:pPr>
        <w:pStyle w:val="4"/>
      </w:pPr>
      <w:r>
        <w:rPr>
          <w:rFonts w:ascii="Noto Sans CJK SC" w:hAnsi="Noto Sans CJK SC" w:eastAsia="Noto Sans CJK SC"/>
          <w:b/>
          <w:sz w:val="28"/>
        </w:rPr>
        <w:t>5.5 匹配确认模块</w:t>
      </w:r>
    </w:p>
    <w:p w14:paraId="69B81B02">
      <w:pPr>
        <w:spacing w:after="120" w:line="360" w:lineRule="auto"/>
        <w:ind w:firstLine="420"/>
      </w:pPr>
      <w:r>
        <w:rPr>
          <w:rFonts w:ascii="Noto Serif CJK SC" w:hAnsi="Noto Serif CJK SC" w:eastAsia="Noto Serif CJK SC"/>
          <w:sz w:val="22"/>
        </w:rPr>
        <w:t>申请者点击“想搭”后生成 MatchApplication。发起者在待处理列表中查看申请者有限资料、标签重合度和共同空闲情况。确认后系统将申请状态置为 accepted，发布请求置为 matched，并创建 TempSession；拒绝则仅关闭该申请，发布请求继续有效。</w:t>
      </w:r>
    </w:p>
    <w:p w14:paraId="157D5F52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主要接口：POST /api/posts/{id}/applications；GET /api/posts/{id}/applications；POST /api/applications/{id}/accept；POST /api/applications/{id}/reject。</w:t>
      </w:r>
    </w:p>
    <w:p w14:paraId="18D2680D">
      <w:pPr>
        <w:pStyle w:val="4"/>
      </w:pPr>
      <w:r>
        <w:rPr>
          <w:rFonts w:ascii="Noto Sans CJK SC" w:hAnsi="Noto Sans CJK SC" w:eastAsia="Noto Sans CJK SC"/>
          <w:b/>
          <w:sz w:val="28"/>
        </w:rPr>
        <w:t>5.6 智能日历模块</w:t>
      </w:r>
    </w:p>
    <w:p w14:paraId="2FD6BBBC">
      <w:pPr>
        <w:spacing w:after="120" w:line="360" w:lineRule="auto"/>
        <w:ind w:firstLine="420"/>
      </w:pPr>
      <w:r>
        <w:rPr>
          <w:rFonts w:ascii="Noto Serif CJK SC" w:hAnsi="Noto Serif CJK SC" w:eastAsia="Noto Serif CJK SC"/>
          <w:sz w:val="22"/>
        </w:rPr>
        <w:t>该模块用 CalendarSlot 表示用户可用时间片。P1 阶段按 24 小时制和半小时/小时粒度维护可用状态。匹配确认时系统计算双方时间片交集，并检查用户同一时间多个已发布或已成行请求的冲突。</w:t>
      </w:r>
    </w:p>
    <w:p w14:paraId="363D290B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主要接口：GET /api/calendar/slots；PUT /api/calendar/slots；GET /api/calendar/common-free；GET /api/calendar/conflicts。</w:t>
      </w:r>
    </w:p>
    <w:p w14:paraId="7285D125">
      <w:pPr>
        <w:pStyle w:val="4"/>
      </w:pPr>
      <w:r>
        <w:rPr>
          <w:rFonts w:ascii="Noto Sans CJK SC" w:hAnsi="Noto Sans CJK SC" w:eastAsia="Noto Sans CJK SC"/>
          <w:b/>
          <w:sz w:val="28"/>
        </w:rPr>
        <w:t>5.7 临时会话模块</w:t>
      </w:r>
    </w:p>
    <w:p w14:paraId="31BE3885">
      <w:pPr>
        <w:spacing w:after="120" w:line="360" w:lineRule="auto"/>
        <w:ind w:firstLine="420"/>
      </w:pPr>
      <w:r>
        <w:rPr>
          <w:rFonts w:ascii="Noto Serif CJK SC" w:hAnsi="Noto Serif CJK SC" w:eastAsia="Noto Serif CJK SC"/>
          <w:sz w:val="22"/>
        </w:rPr>
        <w:t>该模块围绕具体匹配关系创建短期沟通空间。会话与 post_id、user_a_id、user_b_id 绑定，非双方用户不得访问。会话支持文本消息、AI 建议卡片展示、结束和举报。请求归档后，会话进入只读或关闭状态。</w:t>
      </w:r>
    </w:p>
    <w:p w14:paraId="3467E5AD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主要接口：GET /api/sessions；GET /api/sessions/{id}/messages；POST /api/sessions/{id}/messages；POST /api/sessions/{id}/close。</w:t>
      </w:r>
    </w:p>
    <w:p w14:paraId="3A96F144">
      <w:pPr>
        <w:pStyle w:val="4"/>
      </w:pPr>
      <w:r>
        <w:rPr>
          <w:rFonts w:ascii="Noto Sans CJK SC" w:hAnsi="Noto Sans CJK SC" w:eastAsia="Noto Sans CJK SC"/>
          <w:b/>
          <w:sz w:val="28"/>
        </w:rPr>
        <w:t>5.8 AI 破冰助手模块</w:t>
      </w:r>
    </w:p>
    <w:p w14:paraId="585D50DA">
      <w:pPr>
        <w:spacing w:after="120" w:line="360" w:lineRule="auto"/>
        <w:ind w:firstLine="420"/>
      </w:pPr>
      <w:r>
        <w:rPr>
          <w:rFonts w:ascii="Noto Serif CJK SC" w:hAnsi="Noto Serif CJK SC" w:eastAsia="Noto Serif CJK SC"/>
          <w:sz w:val="22"/>
        </w:rPr>
        <w:t>该模块将双方标签、活动类别、共同空闲、地点偏好和外部地点数据组织为结构化输入，调用大模型生成 2 至 3 个可执行活动建议。为保护隐私，输入模型前删除实名、学号和联系方式。若模型调用失败，系统返回模板破冰建议。</w:t>
      </w:r>
    </w:p>
    <w:p w14:paraId="0FCB8F7E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主要接口：POST /api/ai/recommendations；GET /api/sessions/{id}/recommendations。</w:t>
      </w:r>
    </w:p>
    <w:p w14:paraId="66ABE0BD">
      <w:pPr>
        <w:pStyle w:val="4"/>
      </w:pPr>
      <w:r>
        <w:rPr>
          <w:rFonts w:ascii="Noto Sans CJK SC" w:hAnsi="Noto Sans CJK SC" w:eastAsia="Noto Sans CJK SC"/>
          <w:b/>
          <w:sz w:val="28"/>
        </w:rPr>
        <w:t>5.9 第三方地点数据适配模块</w:t>
      </w:r>
    </w:p>
    <w:p w14:paraId="5FC38DB9">
      <w:pPr>
        <w:spacing w:after="120" w:line="360" w:lineRule="auto"/>
        <w:ind w:firstLine="420"/>
      </w:pPr>
      <w:r>
        <w:rPr>
          <w:rFonts w:ascii="Noto Serif CJK SC" w:hAnsi="Noto Serif CJK SC" w:eastAsia="Noto Serif CJK SC"/>
          <w:sz w:val="22"/>
        </w:rPr>
        <w:t>该模块封装美团/大众点评/地图类数据接口或本地模拟地点数据。业务层只依赖统一的 POIAdapter，不直接依赖具体平台字段。课程阶段可维护校园周边餐饮、运动场地、自习地点、影院剧院等模拟数据。</w:t>
      </w:r>
    </w:p>
    <w:p w14:paraId="364DCF3D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主要接口：GET /api/poi/search；GET /api/poi/mock。</w:t>
      </w:r>
    </w:p>
    <w:p w14:paraId="0C4219CB">
      <w:pPr>
        <w:pStyle w:val="4"/>
      </w:pPr>
      <w:r>
        <w:rPr>
          <w:rFonts w:ascii="Noto Sans CJK SC" w:hAnsi="Noto Sans CJK SC" w:eastAsia="Noto Sans CJK SC"/>
          <w:b/>
          <w:sz w:val="28"/>
        </w:rPr>
        <w:t>5.10 举报与内容治理模块</w:t>
      </w:r>
    </w:p>
    <w:p w14:paraId="03EDBB88">
      <w:pPr>
        <w:spacing w:after="120" w:line="360" w:lineRule="auto"/>
        <w:ind w:firstLine="420"/>
      </w:pPr>
      <w:r>
        <w:rPr>
          <w:rFonts w:ascii="Noto Serif CJK SC" w:hAnsi="Noto Serif CJK SC" w:eastAsia="Noto Serif CJK SC"/>
          <w:sz w:val="22"/>
        </w:rPr>
        <w:t>该模块提供对发布、用户、会话消息和 AI 建议的举报能力。举报记录包括举报人、对象类型、对象 ID、原因、描述、处理状态和时间。课程阶段先实现记录和查看，后续可扩展关键词过滤和后台审核。</w:t>
      </w:r>
    </w:p>
    <w:p w14:paraId="5CEECC33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主要接口：POST /api/reports；GET /api/admin/reports；POST /api/admin/reports/{id}/resolve。</w:t>
      </w:r>
    </w:p>
    <w:p w14:paraId="6AED0CA6">
      <w:pPr>
        <w:pStyle w:val="3"/>
      </w:pPr>
      <w:r>
        <w:rPr>
          <w:rFonts w:ascii="Noto Sans CJK SC" w:hAnsi="Noto Sans CJK SC" w:eastAsia="Noto Sans CJK SC"/>
          <w:b/>
          <w:sz w:val="32"/>
        </w:rPr>
        <w:t>6 用例实现设计</w:t>
      </w:r>
    </w:p>
    <w:p w14:paraId="5DC5A8E9">
      <w:pPr>
        <w:spacing w:after="120" w:line="360" w:lineRule="auto"/>
        <w:ind w:firstLine="420"/>
      </w:pPr>
      <w:r>
        <w:rPr>
          <w:rFonts w:ascii="Noto Serif CJK SC" w:hAnsi="Noto Serif CJK SC" w:eastAsia="Noto Serif CJK SC"/>
          <w:sz w:val="22"/>
        </w:rPr>
        <w:t>用例设计以用户可主动触发的主业务动作为中心，不将系统内部自动校验、状态流转或通知拆成外部参与者可直接操作的用例。冲突检测、过期归档、AI 安全过滤等属于系统内部逻辑，可作为 include 或后置处理。</w:t>
      </w:r>
    </w:p>
    <w:p w14:paraId="2AF42931">
      <w:pPr>
        <w:jc w:val="center"/>
      </w:pPr>
      <w:r>
        <w:rPr>
          <w:rFonts w:ascii="Noto Serif CJK SC" w:hAnsi="Noto Serif CJK SC" w:eastAsia="Noto Serif CJK SC"/>
          <w:sz w:val="22"/>
        </w:rPr>
        <w:drawing>
          <wp:inline distT="0" distB="0" distL="114300" distR="114300">
            <wp:extent cx="5399405" cy="7404735"/>
            <wp:effectExtent l="0" t="0" r="1079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40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E225">
      <w:pPr>
        <w:spacing w:after="160"/>
        <w:jc w:val="center"/>
      </w:pPr>
      <w:r>
        <w:rPr>
          <w:rFonts w:ascii="Noto Serif CJK SC" w:hAnsi="Noto Serif CJK SC" w:eastAsia="Noto Serif CJK SC"/>
          <w:b/>
          <w:sz w:val="22"/>
        </w:rPr>
        <w:t>图 6-1 核心用例关系示意</w:t>
      </w:r>
    </w:p>
    <w:p w14:paraId="6815BC54">
      <w:pPr>
        <w:pStyle w:val="4"/>
      </w:pPr>
      <w:r>
        <w:rPr>
          <w:rFonts w:ascii="Noto Sans CJK SC" w:hAnsi="Noto Sans CJK SC" w:eastAsia="Noto Sans CJK SC"/>
          <w:b/>
          <w:sz w:val="28"/>
        </w:rPr>
        <w:t>6.1 关键用例列表</w:t>
      </w:r>
    </w:p>
    <w:tbl>
      <w:tblPr>
        <w:tblStyle w:val="33"/>
        <w:tblW w:w="0" w:type="auto"/>
        <w:jc w:val="center"/>
        <w:tblBorders>
          <w:top w:val="single" w:color="444444" w:sz="6" w:space="0"/>
          <w:left w:val="single" w:color="444444" w:sz="6" w:space="0"/>
          <w:bottom w:val="single" w:color="444444" w:sz="6" w:space="0"/>
          <w:right w:val="single" w:color="444444" w:sz="6" w:space="0"/>
          <w:insideH w:val="single" w:color="444444" w:sz="6" w:space="0"/>
          <w:insideV w:val="single" w:color="44444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0"/>
        <w:gridCol w:w="1417"/>
        <w:gridCol w:w="1201"/>
        <w:gridCol w:w="1630"/>
        <w:gridCol w:w="2295"/>
        <w:gridCol w:w="1855"/>
      </w:tblGrid>
      <w:tr w14:paraId="6AE98A56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D9EAF7"/>
            <w:vAlign w:val="center"/>
          </w:tcPr>
          <w:p w14:paraId="260F271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用例编号</w:t>
            </w:r>
          </w:p>
        </w:tc>
        <w:tc>
          <w:tcPr>
            <w:tcW w:w="1474" w:type="dxa"/>
            <w:shd w:val="clear" w:color="auto" w:fill="D9EAF7"/>
            <w:vAlign w:val="center"/>
          </w:tcPr>
          <w:p w14:paraId="682FD86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用例名称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7E761D7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参与者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83EA3A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前置条件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57897CA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主要成功场景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144EC76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异常/扩展</w:t>
            </w:r>
          </w:p>
        </w:tc>
      </w:tr>
      <w:tr w14:paraId="33348908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top"/>
          </w:tcPr>
          <w:p w14:paraId="211C8AD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UC-01</w:t>
            </w:r>
          </w:p>
        </w:tc>
        <w:tc>
          <w:tcPr>
            <w:tcW w:w="1474" w:type="dxa"/>
            <w:vAlign w:val="top"/>
          </w:tcPr>
          <w:p w14:paraId="2798975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登录认证</w:t>
            </w:r>
          </w:p>
        </w:tc>
        <w:tc>
          <w:tcPr>
            <w:tcW w:w="1247" w:type="dxa"/>
            <w:vAlign w:val="top"/>
          </w:tcPr>
          <w:p w14:paraId="08748D1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学生用户</w:t>
            </w:r>
          </w:p>
        </w:tc>
        <w:tc>
          <w:tcPr>
            <w:tcW w:w="1701" w:type="dxa"/>
            <w:vAlign w:val="top"/>
          </w:tcPr>
          <w:p w14:paraId="6243AD6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用户打开小程序</w:t>
            </w:r>
          </w:p>
        </w:tc>
        <w:tc>
          <w:tcPr>
            <w:tcW w:w="2381" w:type="dxa"/>
            <w:vAlign w:val="top"/>
          </w:tcPr>
          <w:p w14:paraId="6CDC3B4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用户授权登录；系统完成 WHU-CAS 或模拟认证；返回 Token 和基础资料。</w:t>
            </w:r>
          </w:p>
        </w:tc>
        <w:tc>
          <w:tcPr>
            <w:tcW w:w="1928" w:type="dxa"/>
            <w:vAlign w:val="top"/>
          </w:tcPr>
          <w:p w14:paraId="053B650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认证失败时提示重试或切换测试账号。</w:t>
            </w:r>
          </w:p>
        </w:tc>
      </w:tr>
      <w:tr w14:paraId="3019B1D1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top"/>
          </w:tcPr>
          <w:p w14:paraId="32A4725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UC-02</w:t>
            </w:r>
          </w:p>
        </w:tc>
        <w:tc>
          <w:tcPr>
            <w:tcW w:w="1474" w:type="dxa"/>
            <w:vAlign w:val="top"/>
          </w:tcPr>
          <w:p w14:paraId="10A97B1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维护资料与标签</w:t>
            </w:r>
          </w:p>
        </w:tc>
        <w:tc>
          <w:tcPr>
            <w:tcW w:w="1247" w:type="dxa"/>
            <w:vAlign w:val="top"/>
          </w:tcPr>
          <w:p w14:paraId="318C016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学生用户</w:t>
            </w:r>
          </w:p>
        </w:tc>
        <w:tc>
          <w:tcPr>
            <w:tcW w:w="1701" w:type="dxa"/>
            <w:vAlign w:val="top"/>
          </w:tcPr>
          <w:p w14:paraId="6C0D9A0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已登录</w:t>
            </w:r>
          </w:p>
        </w:tc>
        <w:tc>
          <w:tcPr>
            <w:tcW w:w="2381" w:type="dxa"/>
            <w:vAlign w:val="top"/>
          </w:tcPr>
          <w:p w14:paraId="01F76CB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用户编辑学院年级、活动偏好和兴趣标签；系统保存并更新画像。</w:t>
            </w:r>
          </w:p>
        </w:tc>
        <w:tc>
          <w:tcPr>
            <w:tcW w:w="1928" w:type="dxa"/>
            <w:vAlign w:val="top"/>
          </w:tcPr>
          <w:p w14:paraId="63838CE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标签为空时提示至少选择基础活动类别。</w:t>
            </w:r>
          </w:p>
        </w:tc>
      </w:tr>
      <w:tr w14:paraId="1D2CB643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top"/>
          </w:tcPr>
          <w:p w14:paraId="163C4A1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UC-03</w:t>
            </w:r>
          </w:p>
        </w:tc>
        <w:tc>
          <w:tcPr>
            <w:tcW w:w="1474" w:type="dxa"/>
            <w:vAlign w:val="top"/>
          </w:tcPr>
          <w:p w14:paraId="28CBE7E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发布蹲搭子请求</w:t>
            </w:r>
          </w:p>
        </w:tc>
        <w:tc>
          <w:tcPr>
            <w:tcW w:w="1247" w:type="dxa"/>
            <w:vAlign w:val="top"/>
          </w:tcPr>
          <w:p w14:paraId="530B6A9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请求发起者</w:t>
            </w:r>
          </w:p>
        </w:tc>
        <w:tc>
          <w:tcPr>
            <w:tcW w:w="1701" w:type="dxa"/>
            <w:vAlign w:val="top"/>
          </w:tcPr>
          <w:p w14:paraId="1B5F82A9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已登录且有效请求少于 5 个</w:t>
            </w:r>
          </w:p>
        </w:tc>
        <w:tc>
          <w:tcPr>
            <w:tcW w:w="2381" w:type="dxa"/>
            <w:vAlign w:val="top"/>
          </w:tcPr>
          <w:p w14:paraId="106BB3B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填写类别、时间、地点、费用、失效时间；系统发布并在广场展示。</w:t>
            </w:r>
          </w:p>
        </w:tc>
        <w:tc>
          <w:tcPr>
            <w:tcW w:w="1928" w:type="dxa"/>
            <w:vAlign w:val="top"/>
          </w:tcPr>
          <w:p w14:paraId="3A92F77C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时间冲突或内容违规时阻止发布并提示。</w:t>
            </w:r>
          </w:p>
        </w:tc>
      </w:tr>
      <w:tr w14:paraId="4707747C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top"/>
          </w:tcPr>
          <w:p w14:paraId="20EBD3A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UC-04</w:t>
            </w:r>
          </w:p>
        </w:tc>
        <w:tc>
          <w:tcPr>
            <w:tcW w:w="1474" w:type="dxa"/>
            <w:vAlign w:val="top"/>
          </w:tcPr>
          <w:p w14:paraId="346E903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浏览并申请想搭</w:t>
            </w:r>
          </w:p>
        </w:tc>
        <w:tc>
          <w:tcPr>
            <w:tcW w:w="1247" w:type="dxa"/>
            <w:vAlign w:val="top"/>
          </w:tcPr>
          <w:p w14:paraId="0D14060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申请者</w:t>
            </w:r>
          </w:p>
        </w:tc>
        <w:tc>
          <w:tcPr>
            <w:tcW w:w="1701" w:type="dxa"/>
            <w:vAlign w:val="top"/>
          </w:tcPr>
          <w:p w14:paraId="0AD66F0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已登录且请求未过期</w:t>
            </w:r>
          </w:p>
        </w:tc>
        <w:tc>
          <w:tcPr>
            <w:tcW w:w="2381" w:type="dxa"/>
            <w:vAlign w:val="top"/>
          </w:tcPr>
          <w:p w14:paraId="0EFF594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在广场筛选请求；进入详情；点击想搭；系统生成申请。</w:t>
            </w:r>
          </w:p>
        </w:tc>
        <w:tc>
          <w:tcPr>
            <w:tcW w:w="1928" w:type="dxa"/>
            <w:vAlign w:val="top"/>
          </w:tcPr>
          <w:p w14:paraId="3DAE925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重复申请时提示已申请；请求过期时提示不可申请。</w:t>
            </w:r>
          </w:p>
        </w:tc>
      </w:tr>
      <w:tr w14:paraId="3813F2A9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top"/>
          </w:tcPr>
          <w:p w14:paraId="1F62018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UC-05</w:t>
            </w:r>
          </w:p>
        </w:tc>
        <w:tc>
          <w:tcPr>
            <w:tcW w:w="1474" w:type="dxa"/>
            <w:vAlign w:val="top"/>
          </w:tcPr>
          <w:p w14:paraId="05B3EB5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确认匹配申请</w:t>
            </w:r>
          </w:p>
        </w:tc>
        <w:tc>
          <w:tcPr>
            <w:tcW w:w="1247" w:type="dxa"/>
            <w:vAlign w:val="top"/>
          </w:tcPr>
          <w:p w14:paraId="47F622D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请求发起者</w:t>
            </w:r>
          </w:p>
        </w:tc>
        <w:tc>
          <w:tcPr>
            <w:tcW w:w="1701" w:type="dxa"/>
            <w:vAlign w:val="top"/>
          </w:tcPr>
          <w:p w14:paraId="0FBB8D99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存在待处理申请</w:t>
            </w:r>
          </w:p>
        </w:tc>
        <w:tc>
          <w:tcPr>
            <w:tcW w:w="2381" w:type="dxa"/>
            <w:vAlign w:val="top"/>
          </w:tcPr>
          <w:p w14:paraId="72E6B79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查看申请者标签匹配度和共同空闲；确认申请；系统创建会话。</w:t>
            </w:r>
          </w:p>
        </w:tc>
        <w:tc>
          <w:tcPr>
            <w:tcW w:w="1928" w:type="dxa"/>
            <w:vAlign w:val="top"/>
          </w:tcPr>
          <w:p w14:paraId="07BF2B5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拒绝申请后该申请关闭，请求继续等待。</w:t>
            </w:r>
          </w:p>
        </w:tc>
      </w:tr>
      <w:tr w14:paraId="3ED1662D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top"/>
          </w:tcPr>
          <w:p w14:paraId="48E6A60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UC-06</w:t>
            </w:r>
          </w:p>
        </w:tc>
        <w:tc>
          <w:tcPr>
            <w:tcW w:w="1474" w:type="dxa"/>
            <w:vAlign w:val="top"/>
          </w:tcPr>
          <w:p w14:paraId="28FAF69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查看 AI 破冰建议</w:t>
            </w:r>
          </w:p>
        </w:tc>
        <w:tc>
          <w:tcPr>
            <w:tcW w:w="1247" w:type="dxa"/>
            <w:vAlign w:val="top"/>
          </w:tcPr>
          <w:p w14:paraId="600DF73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匹配双方</w:t>
            </w:r>
          </w:p>
        </w:tc>
        <w:tc>
          <w:tcPr>
            <w:tcW w:w="1701" w:type="dxa"/>
            <w:vAlign w:val="top"/>
          </w:tcPr>
          <w:p w14:paraId="794D60C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已建立临时会话</w:t>
            </w:r>
          </w:p>
        </w:tc>
        <w:tc>
          <w:tcPr>
            <w:tcW w:w="2381" w:type="dxa"/>
            <w:vAlign w:val="top"/>
          </w:tcPr>
          <w:p w14:paraId="35D89A3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系统基于双方标签和地点数据生成 2-3 个建议卡片。</w:t>
            </w:r>
          </w:p>
        </w:tc>
        <w:tc>
          <w:tcPr>
            <w:tcW w:w="1928" w:type="dxa"/>
            <w:vAlign w:val="top"/>
          </w:tcPr>
          <w:p w14:paraId="081097B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AI 或地点接口失败时返回模板建议。</w:t>
            </w:r>
          </w:p>
        </w:tc>
      </w:tr>
      <w:tr w14:paraId="52C32F58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top"/>
          </w:tcPr>
          <w:p w14:paraId="350ED40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UC-07</w:t>
            </w:r>
          </w:p>
        </w:tc>
        <w:tc>
          <w:tcPr>
            <w:tcW w:w="1474" w:type="dxa"/>
            <w:vAlign w:val="top"/>
          </w:tcPr>
          <w:p w14:paraId="144441B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举报不当内容</w:t>
            </w:r>
          </w:p>
        </w:tc>
        <w:tc>
          <w:tcPr>
            <w:tcW w:w="1247" w:type="dxa"/>
            <w:vAlign w:val="top"/>
          </w:tcPr>
          <w:p w14:paraId="0ECA94F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学生用户</w:t>
            </w:r>
          </w:p>
        </w:tc>
        <w:tc>
          <w:tcPr>
            <w:tcW w:w="1701" w:type="dxa"/>
            <w:vAlign w:val="top"/>
          </w:tcPr>
          <w:p w14:paraId="317DD0FC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存在可举报对象</w:t>
            </w:r>
          </w:p>
        </w:tc>
        <w:tc>
          <w:tcPr>
            <w:tcW w:w="2381" w:type="dxa"/>
            <w:vAlign w:val="top"/>
          </w:tcPr>
          <w:p w14:paraId="3353B67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用户选择对象、原因并提交；系统记录举报。</w:t>
            </w:r>
          </w:p>
        </w:tc>
        <w:tc>
          <w:tcPr>
            <w:tcW w:w="1928" w:type="dxa"/>
            <w:vAlign w:val="top"/>
          </w:tcPr>
          <w:p w14:paraId="3D2F9F1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重复举报可合并记录或提示已提交。</w:t>
            </w:r>
          </w:p>
        </w:tc>
      </w:tr>
    </w:tbl>
    <w:p w14:paraId="7D93997D"/>
    <w:p w14:paraId="3D1EA26B">
      <w:pPr>
        <w:pStyle w:val="4"/>
      </w:pPr>
      <w:r>
        <w:rPr>
          <w:rFonts w:ascii="Noto Sans CJK SC" w:hAnsi="Noto Sans CJK SC" w:eastAsia="Noto Sans CJK SC"/>
          <w:b/>
          <w:sz w:val="28"/>
        </w:rPr>
        <w:t>6.2 核心流程实现</w:t>
      </w:r>
    </w:p>
    <w:p w14:paraId="17100AFC">
      <w:pPr>
        <w:spacing w:after="120" w:line="360" w:lineRule="auto"/>
        <w:ind w:firstLine="420"/>
      </w:pPr>
      <w:r>
        <w:rPr>
          <w:rFonts w:ascii="Noto Serif CJK SC" w:hAnsi="Noto Serif CJK SC" w:eastAsia="Noto Serif CJK SC"/>
          <w:sz w:val="22"/>
        </w:rPr>
        <w:t>核心流程从请求发布到匹配确认的实现顺序如下：</w:t>
      </w:r>
    </w:p>
    <w:p w14:paraId="46470237">
      <w:pPr>
        <w:pStyle w:val="14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发起者调用发布接口，系统校验登录状态、发布数量、时间范围、失效时间和内容合法性。</w:t>
      </w:r>
    </w:p>
    <w:p w14:paraId="255EE836">
      <w:pPr>
        <w:pStyle w:val="14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系统生成 post_id、匿名编号和状态 published，并写入 Post 表。</w:t>
      </w:r>
    </w:p>
    <w:p w14:paraId="106EB496">
      <w:pPr>
        <w:pStyle w:val="14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申请者在广场获取分页列表，前端只展示匿名编号、活动信息和必要标签。</w:t>
      </w:r>
    </w:p>
    <w:p w14:paraId="6CAE0440">
      <w:pPr>
        <w:pStyle w:val="14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申请者提交想搭申请，系统校验未重复申请、请求未过期、不是本人申请本人请求。</w:t>
      </w:r>
    </w:p>
    <w:p w14:paraId="4B91F71A">
      <w:pPr>
        <w:pStyle w:val="14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系统计算标签匹配度和共同空闲摘要，写入 MatchApplication 表。</w:t>
      </w:r>
    </w:p>
    <w:p w14:paraId="4E5E9817">
      <w:pPr>
        <w:pStyle w:val="14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发起者确认申请后，系统在事务中更新申请状态、请求状态，并创建 TempSession。</w:t>
      </w:r>
    </w:p>
    <w:p w14:paraId="4C47A386">
      <w:pPr>
        <w:pStyle w:val="14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会话页加载后调用 AI 推荐接口，若外部服务失败则使用模板降级。</w:t>
      </w:r>
    </w:p>
    <w:p w14:paraId="18E17A78">
      <w:pPr>
        <w:jc w:val="center"/>
      </w:pPr>
      <w:bookmarkStart w:id="0" w:name="_GoBack"/>
      <w:r>
        <w:rPr>
          <w:rFonts w:ascii="Noto Serif CJK SC" w:hAnsi="Noto Serif CJK SC" w:eastAsia="Noto Serif CJK SC"/>
          <w:sz w:val="22"/>
        </w:rPr>
        <w:drawing>
          <wp:inline distT="0" distB="0" distL="114300" distR="114300">
            <wp:extent cx="5399405" cy="1469390"/>
            <wp:effectExtent l="0" t="0" r="1079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B213E77">
      <w:pPr>
        <w:spacing w:after="160"/>
        <w:jc w:val="center"/>
      </w:pPr>
      <w:r>
        <w:rPr>
          <w:rFonts w:ascii="Noto Serif CJK SC" w:hAnsi="Noto Serif CJK SC" w:eastAsia="Noto Serif CJK SC"/>
          <w:b/>
          <w:sz w:val="22"/>
        </w:rPr>
        <w:t>图 6-2 发布请求与匹配申请状态机</w:t>
      </w:r>
    </w:p>
    <w:p w14:paraId="6D81F139">
      <w:pPr>
        <w:pStyle w:val="3"/>
      </w:pPr>
      <w:r>
        <w:rPr>
          <w:rFonts w:ascii="Noto Sans CJK SC" w:hAnsi="Noto Sans CJK SC" w:eastAsia="Noto Sans CJK SC"/>
          <w:b/>
          <w:sz w:val="32"/>
        </w:rPr>
        <w:t>7 用户界面设计</w:t>
      </w:r>
    </w:p>
    <w:p w14:paraId="1BFF7302">
      <w:pPr>
        <w:pStyle w:val="4"/>
      </w:pPr>
      <w:r>
        <w:rPr>
          <w:rFonts w:ascii="Noto Sans CJK SC" w:hAnsi="Noto Sans CJK SC" w:eastAsia="Noto Sans CJK SC"/>
          <w:b/>
          <w:sz w:val="28"/>
        </w:rPr>
        <w:t>7.1 页面结构与导航</w:t>
      </w:r>
    </w:p>
    <w:tbl>
      <w:tblPr>
        <w:tblStyle w:val="33"/>
        <w:tblW w:w="0" w:type="auto"/>
        <w:jc w:val="center"/>
        <w:tblBorders>
          <w:top w:val="single" w:color="444444" w:sz="6" w:space="0"/>
          <w:left w:val="single" w:color="444444" w:sz="6" w:space="0"/>
          <w:bottom w:val="single" w:color="444444" w:sz="6" w:space="0"/>
          <w:right w:val="single" w:color="444444" w:sz="6" w:space="0"/>
          <w:insideH w:val="single" w:color="444444" w:sz="6" w:space="0"/>
          <w:insideV w:val="single" w:color="44444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3005"/>
        <w:gridCol w:w="2948"/>
      </w:tblGrid>
      <w:tr w14:paraId="0A09EF5A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4ECFDF9C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页面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411562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入口</w:t>
            </w:r>
          </w:p>
        </w:tc>
        <w:tc>
          <w:tcPr>
            <w:tcW w:w="3005" w:type="dxa"/>
            <w:shd w:val="clear" w:color="auto" w:fill="D9EAF7"/>
            <w:vAlign w:val="center"/>
          </w:tcPr>
          <w:p w14:paraId="7481F08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核心内容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3BC9F7D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跳转关系</w:t>
            </w:r>
          </w:p>
        </w:tc>
      </w:tr>
      <w:tr w14:paraId="7029131F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top"/>
          </w:tcPr>
          <w:p w14:paraId="58644FB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登录与认证页</w:t>
            </w:r>
          </w:p>
        </w:tc>
        <w:tc>
          <w:tcPr>
            <w:tcW w:w="1701" w:type="dxa"/>
            <w:vAlign w:val="top"/>
          </w:tcPr>
          <w:p w14:paraId="7FC1BF6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首次进入/Token 失效</w:t>
            </w:r>
          </w:p>
        </w:tc>
        <w:tc>
          <w:tcPr>
            <w:tcW w:w="3005" w:type="dxa"/>
            <w:vAlign w:val="top"/>
          </w:tcPr>
          <w:p w14:paraId="2E0E874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微信登录按钮、WHU-CAS/模拟认证入口、隐私提示</w:t>
            </w:r>
          </w:p>
        </w:tc>
        <w:tc>
          <w:tcPr>
            <w:tcW w:w="2948" w:type="dxa"/>
            <w:vAlign w:val="top"/>
          </w:tcPr>
          <w:p w14:paraId="716AD39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认证成功后进入首页广场。</w:t>
            </w:r>
          </w:p>
        </w:tc>
      </w:tr>
      <w:tr w14:paraId="3F431D46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top"/>
          </w:tcPr>
          <w:p w14:paraId="4706BFB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首页广场</w:t>
            </w:r>
          </w:p>
        </w:tc>
        <w:tc>
          <w:tcPr>
            <w:tcW w:w="1701" w:type="dxa"/>
            <w:vAlign w:val="top"/>
          </w:tcPr>
          <w:p w14:paraId="3FBDDE9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底部 Tab 首页</w:t>
            </w:r>
          </w:p>
        </w:tc>
        <w:tc>
          <w:tcPr>
            <w:tcW w:w="3005" w:type="dxa"/>
            <w:vAlign w:val="top"/>
          </w:tcPr>
          <w:p w14:paraId="0AB85789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请求卡片流、筛选栏、排序切换、剩余时间、想搭入口</w:t>
            </w:r>
          </w:p>
        </w:tc>
        <w:tc>
          <w:tcPr>
            <w:tcW w:w="2948" w:type="dxa"/>
            <w:vAlign w:val="top"/>
          </w:tcPr>
          <w:p w14:paraId="06BF6DB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进入请求详情、发布页、匹配申请列表。</w:t>
            </w:r>
          </w:p>
        </w:tc>
      </w:tr>
      <w:tr w14:paraId="26250313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top"/>
          </w:tcPr>
          <w:p w14:paraId="3B0FDED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发布请求页</w:t>
            </w:r>
          </w:p>
        </w:tc>
        <w:tc>
          <w:tcPr>
            <w:tcW w:w="1701" w:type="dxa"/>
            <w:vAlign w:val="top"/>
          </w:tcPr>
          <w:p w14:paraId="396A53D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首页发布按钮</w:t>
            </w:r>
          </w:p>
        </w:tc>
        <w:tc>
          <w:tcPr>
            <w:tcW w:w="3005" w:type="dxa"/>
            <w:vAlign w:val="top"/>
          </w:tcPr>
          <w:p w14:paraId="0564714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活动类别、时间跨度、地点倾向、费用偏好、匿名选择、失效时间</w:t>
            </w:r>
          </w:p>
        </w:tc>
        <w:tc>
          <w:tcPr>
            <w:tcW w:w="2948" w:type="dxa"/>
            <w:vAlign w:val="top"/>
          </w:tcPr>
          <w:p w14:paraId="3C17693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发布成功返回广场或我的请求。</w:t>
            </w:r>
          </w:p>
        </w:tc>
      </w:tr>
      <w:tr w14:paraId="18F8A20C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top"/>
          </w:tcPr>
          <w:p w14:paraId="5FD1701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请求详情页</w:t>
            </w:r>
          </w:p>
        </w:tc>
        <w:tc>
          <w:tcPr>
            <w:tcW w:w="1701" w:type="dxa"/>
            <w:vAlign w:val="top"/>
          </w:tcPr>
          <w:p w14:paraId="2D840D4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广场卡片</w:t>
            </w:r>
          </w:p>
        </w:tc>
        <w:tc>
          <w:tcPr>
            <w:tcW w:w="3005" w:type="dxa"/>
            <w:vAlign w:val="top"/>
          </w:tcPr>
          <w:p w14:paraId="51F657C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请求详情、发布者匿名信息、标签契合度、共同空闲摘要</w:t>
            </w:r>
          </w:p>
        </w:tc>
        <w:tc>
          <w:tcPr>
            <w:tcW w:w="2948" w:type="dxa"/>
            <w:vAlign w:val="top"/>
          </w:tcPr>
          <w:p w14:paraId="28BB3E0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申请想搭或返回广场。</w:t>
            </w:r>
          </w:p>
        </w:tc>
      </w:tr>
      <w:tr w14:paraId="41F4C58F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top"/>
          </w:tcPr>
          <w:p w14:paraId="4C70AA3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匹配申请列表页</w:t>
            </w:r>
          </w:p>
        </w:tc>
        <w:tc>
          <w:tcPr>
            <w:tcW w:w="1701" w:type="dxa"/>
            <w:vAlign w:val="top"/>
          </w:tcPr>
          <w:p w14:paraId="6524E53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我的/通知入口</w:t>
            </w:r>
          </w:p>
        </w:tc>
        <w:tc>
          <w:tcPr>
            <w:tcW w:w="3005" w:type="dxa"/>
            <w:vAlign w:val="top"/>
          </w:tcPr>
          <w:p w14:paraId="121CF869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待处理申请、申请者有限资料、匹配度、确认/拒绝按钮</w:t>
            </w:r>
          </w:p>
        </w:tc>
        <w:tc>
          <w:tcPr>
            <w:tcW w:w="2948" w:type="dxa"/>
            <w:vAlign w:val="top"/>
          </w:tcPr>
          <w:p w14:paraId="2A3C793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确认后进入临时会话。</w:t>
            </w:r>
          </w:p>
        </w:tc>
      </w:tr>
      <w:tr w14:paraId="7FC12F4A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top"/>
          </w:tcPr>
          <w:p w14:paraId="58F9DD5C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智能日历页</w:t>
            </w:r>
          </w:p>
        </w:tc>
        <w:tc>
          <w:tcPr>
            <w:tcW w:w="1701" w:type="dxa"/>
            <w:vAlign w:val="top"/>
          </w:tcPr>
          <w:p w14:paraId="04EC30D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底部 Tab 日历</w:t>
            </w:r>
          </w:p>
        </w:tc>
        <w:tc>
          <w:tcPr>
            <w:tcW w:w="3005" w:type="dxa"/>
            <w:vAlign w:val="top"/>
          </w:tcPr>
          <w:p w14:paraId="1CFCCD8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时间片涂抹、空闲/冲突/进行中/已成行状态</w:t>
            </w:r>
          </w:p>
        </w:tc>
        <w:tc>
          <w:tcPr>
            <w:tcW w:w="2948" w:type="dxa"/>
            <w:vAlign w:val="top"/>
          </w:tcPr>
          <w:p w14:paraId="10385B69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从确认页跳转查看共同空闲。</w:t>
            </w:r>
          </w:p>
        </w:tc>
      </w:tr>
      <w:tr w14:paraId="6954942A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top"/>
          </w:tcPr>
          <w:p w14:paraId="25FB2DE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临时会话页</w:t>
            </w:r>
          </w:p>
        </w:tc>
        <w:tc>
          <w:tcPr>
            <w:tcW w:w="1701" w:type="dxa"/>
            <w:vAlign w:val="top"/>
          </w:tcPr>
          <w:p w14:paraId="50916E4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匹配成功后</w:t>
            </w:r>
          </w:p>
        </w:tc>
        <w:tc>
          <w:tcPr>
            <w:tcW w:w="3005" w:type="dxa"/>
            <w:vAlign w:val="top"/>
          </w:tcPr>
          <w:p w14:paraId="09FA2D9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文本消息、AI 建议卡片、活动信息、结束/举报入口</w:t>
            </w:r>
          </w:p>
        </w:tc>
        <w:tc>
          <w:tcPr>
            <w:tcW w:w="2948" w:type="dxa"/>
            <w:vAlign w:val="top"/>
          </w:tcPr>
          <w:p w14:paraId="112FD66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查看 AI 建议、提交举报、关闭会话。</w:t>
            </w:r>
          </w:p>
        </w:tc>
      </w:tr>
      <w:tr w14:paraId="0200D35D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top"/>
          </w:tcPr>
          <w:p w14:paraId="77BBB39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个人资料页</w:t>
            </w:r>
          </w:p>
        </w:tc>
        <w:tc>
          <w:tcPr>
            <w:tcW w:w="1701" w:type="dxa"/>
            <w:vAlign w:val="top"/>
          </w:tcPr>
          <w:p w14:paraId="74305B5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底部 Tab 我的</w:t>
            </w:r>
          </w:p>
        </w:tc>
        <w:tc>
          <w:tcPr>
            <w:tcW w:w="3005" w:type="dxa"/>
            <w:vAlign w:val="top"/>
          </w:tcPr>
          <w:p w14:paraId="5AD08E3C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资料展示、标签维护、我的发布、我的申请、隐私设置</w:t>
            </w:r>
          </w:p>
        </w:tc>
        <w:tc>
          <w:tcPr>
            <w:tcW w:w="2948" w:type="dxa"/>
            <w:vAlign w:val="top"/>
          </w:tcPr>
          <w:p w14:paraId="0B5A32D9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进入标签编辑、历史归档和举报反馈。</w:t>
            </w:r>
          </w:p>
        </w:tc>
      </w:tr>
      <w:tr w14:paraId="284BEB19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top"/>
          </w:tcPr>
          <w:p w14:paraId="0CDE8A3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举报反馈页</w:t>
            </w:r>
          </w:p>
        </w:tc>
        <w:tc>
          <w:tcPr>
            <w:tcW w:w="1701" w:type="dxa"/>
            <w:vAlign w:val="top"/>
          </w:tcPr>
          <w:p w14:paraId="38148B5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详情页/会话页入口</w:t>
            </w:r>
          </w:p>
        </w:tc>
        <w:tc>
          <w:tcPr>
            <w:tcW w:w="3005" w:type="dxa"/>
            <w:vAlign w:val="top"/>
          </w:tcPr>
          <w:p w14:paraId="2E326B2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举报对象、原因、说明文本、提交按钮</w:t>
            </w:r>
          </w:p>
        </w:tc>
        <w:tc>
          <w:tcPr>
            <w:tcW w:w="2948" w:type="dxa"/>
            <w:vAlign w:val="top"/>
          </w:tcPr>
          <w:p w14:paraId="184E12B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提交后返回原页面并显示记录成功。</w:t>
            </w:r>
          </w:p>
        </w:tc>
      </w:tr>
    </w:tbl>
    <w:p w14:paraId="64FD3AA2"/>
    <w:p w14:paraId="3BEEF37E">
      <w:pPr>
        <w:pStyle w:val="4"/>
      </w:pPr>
      <w:r>
        <w:rPr>
          <w:rFonts w:ascii="Noto Sans CJK SC" w:hAnsi="Noto Sans CJK SC" w:eastAsia="Noto Sans CJK SC"/>
          <w:b/>
          <w:sz w:val="28"/>
        </w:rPr>
        <w:t>7.2 界面设计原则</w:t>
      </w:r>
    </w:p>
    <w:p w14:paraId="61EB39DD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弱化强社交压力：广场优先展示活动意图、时间、地点和标签，不突出头像和实名。</w:t>
      </w:r>
    </w:p>
    <w:p w14:paraId="35F187B4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减少输入负担：发布页提供活动类别模板、常用地点、费用偏好和默认失效时间。</w:t>
      </w:r>
    </w:p>
    <w:p w14:paraId="1177F27B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明确状态反馈：发布成功、申请成功、确认成功、拒绝、过期、降级 AI 等状态均给出提示。</w:t>
      </w:r>
    </w:p>
    <w:p w14:paraId="445A690A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保护隐私边界：匹配前后展示字段不同；实名字段不在卡片流中出现。</w:t>
      </w:r>
    </w:p>
    <w:p w14:paraId="5717696A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适合移动端：页面层级不宜过深，核心流程在 3-5 次点击内完成。</w:t>
      </w:r>
    </w:p>
    <w:p w14:paraId="649FB132">
      <w:pPr>
        <w:pStyle w:val="4"/>
      </w:pPr>
      <w:r>
        <w:rPr>
          <w:rFonts w:ascii="Noto Sans CJK SC" w:hAnsi="Noto Sans CJK SC" w:eastAsia="Noto Sans CJK SC"/>
          <w:b/>
          <w:sz w:val="28"/>
        </w:rPr>
        <w:t>7.3 关键界面文字原型</w:t>
      </w:r>
    </w:p>
    <w:tbl>
      <w:tblPr>
        <w:tblStyle w:val="33"/>
        <w:tblW w:w="0" w:type="auto"/>
        <w:jc w:val="center"/>
        <w:tblBorders>
          <w:top w:val="single" w:color="444444" w:sz="6" w:space="0"/>
          <w:left w:val="single" w:color="444444" w:sz="6" w:space="0"/>
          <w:bottom w:val="single" w:color="444444" w:sz="6" w:space="0"/>
          <w:right w:val="single" w:color="444444" w:sz="6" w:space="0"/>
          <w:insideH w:val="single" w:color="444444" w:sz="6" w:space="0"/>
          <w:insideV w:val="single" w:color="44444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5102"/>
      </w:tblGrid>
      <w:tr w14:paraId="50FDAC16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046367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界面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28797D7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主要区域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6BB0F63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示例文案/控件</w:t>
            </w:r>
          </w:p>
        </w:tc>
      </w:tr>
      <w:tr w14:paraId="4CA95836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0BB5F2B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首页广场</w:t>
            </w:r>
          </w:p>
        </w:tc>
        <w:tc>
          <w:tcPr>
            <w:tcW w:w="2268" w:type="dxa"/>
            <w:vAlign w:val="top"/>
          </w:tcPr>
          <w:p w14:paraId="5739B0C9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顶部筛选</w:t>
            </w:r>
          </w:p>
        </w:tc>
        <w:tc>
          <w:tcPr>
            <w:tcW w:w="5102" w:type="dxa"/>
            <w:vAlign w:val="top"/>
          </w:tcPr>
          <w:p w14:paraId="4F518AA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今天有空、约饭、运动、自习、标签契合度最高、即将过期。</w:t>
            </w:r>
          </w:p>
        </w:tc>
      </w:tr>
      <w:tr w14:paraId="2351B5D9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12806F8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请求卡片</w:t>
            </w:r>
          </w:p>
        </w:tc>
        <w:tc>
          <w:tcPr>
            <w:tcW w:w="2268" w:type="dxa"/>
            <w:vAlign w:val="top"/>
          </w:tcPr>
          <w:p w14:paraId="2655A06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卡片主体</w:t>
            </w:r>
          </w:p>
        </w:tc>
        <w:tc>
          <w:tcPr>
            <w:tcW w:w="5102" w:type="dxa"/>
            <w:vAlign w:val="top"/>
          </w:tcPr>
          <w:p w14:paraId="5EDE314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“珞珈狐 01 想找人今晚 18:30 一起约饭，预算 30-50，偏好工学部附近。”</w:t>
            </w:r>
          </w:p>
        </w:tc>
      </w:tr>
      <w:tr w14:paraId="4959A00F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63DED33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发布页</w:t>
            </w:r>
          </w:p>
        </w:tc>
        <w:tc>
          <w:tcPr>
            <w:tcW w:w="2268" w:type="dxa"/>
            <w:vAlign w:val="top"/>
          </w:tcPr>
          <w:p w14:paraId="44977EC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表单字段</w:t>
            </w:r>
          </w:p>
        </w:tc>
        <w:tc>
          <w:tcPr>
            <w:tcW w:w="5102" w:type="dxa"/>
            <w:vAlign w:val="top"/>
          </w:tcPr>
          <w:p w14:paraId="205E961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活动类型、可选时间、地点倾向、费用偏好、是否匿名、失效时间、补充说明。</w:t>
            </w:r>
          </w:p>
        </w:tc>
      </w:tr>
      <w:tr w14:paraId="565F3788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5000298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匹配确认页</w:t>
            </w:r>
          </w:p>
        </w:tc>
        <w:tc>
          <w:tcPr>
            <w:tcW w:w="2268" w:type="dxa"/>
            <w:vAlign w:val="top"/>
          </w:tcPr>
          <w:p w14:paraId="27E53EC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申请者摘要</w:t>
            </w:r>
          </w:p>
        </w:tc>
        <w:tc>
          <w:tcPr>
            <w:tcW w:w="5102" w:type="dxa"/>
            <w:vAlign w:val="top"/>
          </w:tcPr>
          <w:p w14:paraId="7441EF4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共同标签 3 个，共同空闲 19:00-20:30，匹配度 78%。</w:t>
            </w:r>
          </w:p>
        </w:tc>
      </w:tr>
      <w:tr w14:paraId="5273B9D9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19F30E7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日历页</w:t>
            </w:r>
          </w:p>
        </w:tc>
        <w:tc>
          <w:tcPr>
            <w:tcW w:w="2268" w:type="dxa"/>
            <w:vAlign w:val="top"/>
          </w:tcPr>
          <w:p w14:paraId="0BBE56C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图例</w:t>
            </w:r>
          </w:p>
        </w:tc>
        <w:tc>
          <w:tcPr>
            <w:tcW w:w="5102" w:type="dxa"/>
            <w:vAlign w:val="top"/>
          </w:tcPr>
          <w:p w14:paraId="4167BCEC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绿色：Available；黄色：进行中；红色：冲突；蓝色：已成行。</w:t>
            </w:r>
          </w:p>
        </w:tc>
      </w:tr>
      <w:tr w14:paraId="5B345661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13564B6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会话页</w:t>
            </w:r>
          </w:p>
        </w:tc>
        <w:tc>
          <w:tcPr>
            <w:tcW w:w="2268" w:type="dxa"/>
            <w:vAlign w:val="top"/>
          </w:tcPr>
          <w:p w14:paraId="030C7E2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AI 建议卡片</w:t>
            </w:r>
          </w:p>
        </w:tc>
        <w:tc>
          <w:tcPr>
            <w:tcW w:w="5102" w:type="dxa"/>
            <w:vAlign w:val="top"/>
          </w:tcPr>
          <w:p w14:paraId="3B29466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建议一：18:40 在桂园附近集合，选择评分较高的简餐店；破冰话术：你更偏好清淡还是辣一点？</w:t>
            </w:r>
          </w:p>
        </w:tc>
      </w:tr>
    </w:tbl>
    <w:p w14:paraId="615FE4BE"/>
    <w:p w14:paraId="0BAAC1FE">
      <w:pPr>
        <w:pStyle w:val="3"/>
      </w:pPr>
      <w:r>
        <w:rPr>
          <w:rFonts w:ascii="Noto Sans CJK SC" w:hAnsi="Noto Sans CJK SC" w:eastAsia="Noto Sans CJK SC"/>
          <w:b/>
          <w:sz w:val="32"/>
        </w:rPr>
        <w:t>8 类与组件详细设计</w:t>
      </w:r>
    </w:p>
    <w:p w14:paraId="720C6225">
      <w:pPr>
        <w:pStyle w:val="4"/>
      </w:pPr>
      <w:r>
        <w:rPr>
          <w:rFonts w:ascii="Noto Sans CJK SC" w:hAnsi="Noto Sans CJK SC" w:eastAsia="Noto Sans CJK SC"/>
          <w:b/>
          <w:sz w:val="28"/>
        </w:rPr>
        <w:t>8.1 后端核心类职责</w:t>
      </w:r>
    </w:p>
    <w:tbl>
      <w:tblPr>
        <w:tblStyle w:val="33"/>
        <w:tblW w:w="0" w:type="auto"/>
        <w:jc w:val="center"/>
        <w:tblBorders>
          <w:top w:val="single" w:color="444444" w:sz="6" w:space="0"/>
          <w:left w:val="single" w:color="444444" w:sz="6" w:space="0"/>
          <w:bottom w:val="single" w:color="444444" w:sz="6" w:space="0"/>
          <w:right w:val="single" w:color="444444" w:sz="6" w:space="0"/>
          <w:insideH w:val="single" w:color="444444" w:sz="6" w:space="0"/>
          <w:insideV w:val="single" w:color="44444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819"/>
        <w:gridCol w:w="2438"/>
      </w:tblGrid>
      <w:tr w14:paraId="18ADB60C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5113E7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类/组件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3A38EB5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职责</w:t>
            </w:r>
          </w:p>
        </w:tc>
        <w:tc>
          <w:tcPr>
            <w:tcW w:w="2438" w:type="dxa"/>
            <w:shd w:val="clear" w:color="auto" w:fill="D9EAF7"/>
            <w:vAlign w:val="center"/>
          </w:tcPr>
          <w:p w14:paraId="2E7F244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关键方法</w:t>
            </w:r>
          </w:p>
        </w:tc>
      </w:tr>
      <w:tr w14:paraId="0E4D9A5B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3C8EF2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AuthController</w:t>
            </w:r>
          </w:p>
        </w:tc>
        <w:tc>
          <w:tcPr>
            <w:tcW w:w="4819" w:type="dxa"/>
            <w:vAlign w:val="top"/>
          </w:tcPr>
          <w:p w14:paraId="6DDD679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处理登录、模拟登录、当前用户查询和退出登录请求。</w:t>
            </w:r>
          </w:p>
        </w:tc>
        <w:tc>
          <w:tcPr>
            <w:tcW w:w="2438" w:type="dxa"/>
            <w:vAlign w:val="top"/>
          </w:tcPr>
          <w:p w14:paraId="0E6917D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login(), mockLogin(), currentUser(), logout()</w:t>
            </w:r>
          </w:p>
        </w:tc>
      </w:tr>
      <w:tr w14:paraId="1ECD7CE5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91AB82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AuthService</w:t>
            </w:r>
          </w:p>
        </w:tc>
        <w:tc>
          <w:tcPr>
            <w:tcW w:w="4819" w:type="dxa"/>
            <w:vAlign w:val="top"/>
          </w:tcPr>
          <w:p w14:paraId="0A96DDF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封装 WHU-CAS/模拟认证流程、Token 生成、身份状态校验。</w:t>
            </w:r>
          </w:p>
        </w:tc>
        <w:tc>
          <w:tcPr>
            <w:tcW w:w="2438" w:type="dxa"/>
            <w:vAlign w:val="top"/>
          </w:tcPr>
          <w:p w14:paraId="20A385A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authenticate(), mockAuthenticate(), issueToken(), verifyToken()</w:t>
            </w:r>
          </w:p>
        </w:tc>
      </w:tr>
      <w:tr w14:paraId="2FB83464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94CCF2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UserService</w:t>
            </w:r>
          </w:p>
        </w:tc>
        <w:tc>
          <w:tcPr>
            <w:tcW w:w="4819" w:type="dxa"/>
            <w:vAlign w:val="top"/>
          </w:tcPr>
          <w:p w14:paraId="2D5AB19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维护用户资料、展示字段、标签画像和隐私设置。</w:t>
            </w:r>
          </w:p>
        </w:tc>
        <w:tc>
          <w:tcPr>
            <w:tcW w:w="2438" w:type="dxa"/>
            <w:vAlign w:val="top"/>
          </w:tcPr>
          <w:p w14:paraId="7E71B36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getProfile(), updateProfile(), updateTags(), buildPublicProfile()</w:t>
            </w:r>
          </w:p>
        </w:tc>
      </w:tr>
      <w:tr w14:paraId="045C7912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087569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PostService</w:t>
            </w:r>
          </w:p>
        </w:tc>
        <w:tc>
          <w:tcPr>
            <w:tcW w:w="4819" w:type="dxa"/>
            <w:vAlign w:val="top"/>
          </w:tcPr>
          <w:p w14:paraId="5B846D6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处理发布请求创建、修改、取消、失效归档和广场查询。</w:t>
            </w:r>
          </w:p>
        </w:tc>
        <w:tc>
          <w:tcPr>
            <w:tcW w:w="2438" w:type="dxa"/>
            <w:vAlign w:val="top"/>
          </w:tcPr>
          <w:p w14:paraId="32BA8CB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createPost(), listPosts(), getPostDetail(), cancelPost(), archiveExpiredPosts()</w:t>
            </w:r>
          </w:p>
        </w:tc>
      </w:tr>
      <w:tr w14:paraId="3C414595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4BCE809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MatchService</w:t>
            </w:r>
          </w:p>
        </w:tc>
        <w:tc>
          <w:tcPr>
            <w:tcW w:w="4819" w:type="dxa"/>
            <w:vAlign w:val="top"/>
          </w:tcPr>
          <w:p w14:paraId="6276A56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处理想搭申请、匹配度计算、确认拒绝和会话创建。</w:t>
            </w:r>
          </w:p>
        </w:tc>
        <w:tc>
          <w:tcPr>
            <w:tcW w:w="2438" w:type="dxa"/>
            <w:vAlign w:val="top"/>
          </w:tcPr>
          <w:p w14:paraId="0D0F8CF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apply(), computeScore(), accept(), reject(), createSession()</w:t>
            </w:r>
          </w:p>
        </w:tc>
      </w:tr>
      <w:tr w14:paraId="41805A45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B6EEA8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CalendarService</w:t>
            </w:r>
          </w:p>
        </w:tc>
        <w:tc>
          <w:tcPr>
            <w:tcW w:w="4819" w:type="dxa"/>
            <w:vAlign w:val="top"/>
          </w:tcPr>
          <w:p w14:paraId="22A1C7D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维护时间片、计算共同空闲和检测冲突。</w:t>
            </w:r>
          </w:p>
        </w:tc>
        <w:tc>
          <w:tcPr>
            <w:tcW w:w="2438" w:type="dxa"/>
            <w:vAlign w:val="top"/>
          </w:tcPr>
          <w:p w14:paraId="6274499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saveSlots(), getSlots(), findCommonFree(), detectConflicts()</w:t>
            </w:r>
          </w:p>
        </w:tc>
      </w:tr>
      <w:tr w14:paraId="763375A4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9C21F99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ChatService</w:t>
            </w:r>
          </w:p>
        </w:tc>
        <w:tc>
          <w:tcPr>
            <w:tcW w:w="4819" w:type="dxa"/>
            <w:vAlign w:val="top"/>
          </w:tcPr>
          <w:p w14:paraId="40D23E19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创建临时会话、保存消息、验证访问权限、关闭会话。</w:t>
            </w:r>
          </w:p>
        </w:tc>
        <w:tc>
          <w:tcPr>
            <w:tcW w:w="2438" w:type="dxa"/>
            <w:vAlign w:val="top"/>
          </w:tcPr>
          <w:p w14:paraId="4839C3F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createSession(), sendMessage(), listMessages(), closeSession()</w:t>
            </w:r>
          </w:p>
        </w:tc>
      </w:tr>
      <w:tr w14:paraId="55653BC0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C9373E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AIService</w:t>
            </w:r>
          </w:p>
        </w:tc>
        <w:tc>
          <w:tcPr>
            <w:tcW w:w="4819" w:type="dxa"/>
            <w:vAlign w:val="top"/>
          </w:tcPr>
          <w:p w14:paraId="0A9848E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聚合输入、过滤隐私、调用 LLM、校验输出、降级生成模板建议。</w:t>
            </w:r>
          </w:p>
        </w:tc>
        <w:tc>
          <w:tcPr>
            <w:tcW w:w="2438" w:type="dxa"/>
            <w:vAlign w:val="top"/>
          </w:tcPr>
          <w:p w14:paraId="5481D8E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buildInput(), generate(), validateOutput(), fallback()</w:t>
            </w:r>
          </w:p>
        </w:tc>
      </w:tr>
      <w:tr w14:paraId="799B1112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079C1D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ReportService</w:t>
            </w:r>
          </w:p>
        </w:tc>
        <w:tc>
          <w:tcPr>
            <w:tcW w:w="4819" w:type="dxa"/>
            <w:vAlign w:val="top"/>
          </w:tcPr>
          <w:p w14:paraId="3B73EB4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记录举报、查询举报、更新处理状态。</w:t>
            </w:r>
          </w:p>
        </w:tc>
        <w:tc>
          <w:tcPr>
            <w:tcW w:w="2438" w:type="dxa"/>
            <w:vAlign w:val="top"/>
          </w:tcPr>
          <w:p w14:paraId="080E514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createReport(), listReports(), resolveReport()</w:t>
            </w:r>
          </w:p>
        </w:tc>
      </w:tr>
      <w:tr w14:paraId="35D1BF71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66103D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POIAdapter</w:t>
            </w:r>
          </w:p>
        </w:tc>
        <w:tc>
          <w:tcPr>
            <w:tcW w:w="4819" w:type="dxa"/>
            <w:vAlign w:val="top"/>
          </w:tcPr>
          <w:p w14:paraId="6DCA509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统一地点/商户数据接口，屏蔽真实 API 与模拟数据差异。</w:t>
            </w:r>
          </w:p>
        </w:tc>
        <w:tc>
          <w:tcPr>
            <w:tcW w:w="2438" w:type="dxa"/>
            <w:vAlign w:val="top"/>
          </w:tcPr>
          <w:p w14:paraId="60BF023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search(), detail(), fallbackMock()</w:t>
            </w:r>
          </w:p>
        </w:tc>
      </w:tr>
    </w:tbl>
    <w:p w14:paraId="22F94EE4"/>
    <w:p w14:paraId="3508938D">
      <w:pPr>
        <w:pStyle w:val="4"/>
      </w:pPr>
      <w:r>
        <w:rPr>
          <w:rFonts w:ascii="Noto Sans CJK SC" w:hAnsi="Noto Sans CJK SC" w:eastAsia="Noto Sans CJK SC"/>
          <w:b/>
          <w:sz w:val="28"/>
        </w:rPr>
        <w:t>8.2 前端组件职责</w:t>
      </w:r>
    </w:p>
    <w:tbl>
      <w:tblPr>
        <w:tblStyle w:val="33"/>
        <w:tblW w:w="0" w:type="auto"/>
        <w:jc w:val="center"/>
        <w:tblBorders>
          <w:top w:val="single" w:color="444444" w:sz="6" w:space="0"/>
          <w:left w:val="single" w:color="444444" w:sz="6" w:space="0"/>
          <w:bottom w:val="single" w:color="444444" w:sz="6" w:space="0"/>
          <w:right w:val="single" w:color="444444" w:sz="6" w:space="0"/>
          <w:insideH w:val="single" w:color="444444" w:sz="6" w:space="0"/>
          <w:insideV w:val="single" w:color="44444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551"/>
        <w:gridCol w:w="1984"/>
        <w:gridCol w:w="2721"/>
      </w:tblGrid>
      <w:tr w14:paraId="77960557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B7A060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组件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07C5732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输入属性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13F4D57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事件输出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1A605129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说明</w:t>
            </w:r>
          </w:p>
        </w:tc>
      </w:tr>
      <w:tr w14:paraId="439348BB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660C82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PostCard</w:t>
            </w:r>
          </w:p>
        </w:tc>
        <w:tc>
          <w:tcPr>
            <w:tcW w:w="2551" w:type="dxa"/>
            <w:vAlign w:val="top"/>
          </w:tcPr>
          <w:p w14:paraId="0993DEC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post、matchScore、remainingTime</w:t>
            </w:r>
          </w:p>
        </w:tc>
        <w:tc>
          <w:tcPr>
            <w:tcW w:w="1984" w:type="dxa"/>
            <w:vAlign w:val="top"/>
          </w:tcPr>
          <w:p w14:paraId="3A81DCB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tapDetail、tapApply</w:t>
            </w:r>
          </w:p>
        </w:tc>
        <w:tc>
          <w:tcPr>
            <w:tcW w:w="2721" w:type="dxa"/>
            <w:vAlign w:val="top"/>
          </w:tcPr>
          <w:p w14:paraId="28C7D4A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广场请求卡片，展示匿名编号、类别、时间、地点、标签。</w:t>
            </w:r>
          </w:p>
        </w:tc>
      </w:tr>
      <w:tr w14:paraId="5596204A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97DC22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TagSelector</w:t>
            </w:r>
          </w:p>
        </w:tc>
        <w:tc>
          <w:tcPr>
            <w:tcW w:w="2551" w:type="dxa"/>
            <w:vAlign w:val="top"/>
          </w:tcPr>
          <w:p w14:paraId="2FF3538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selectedTags、tagGroups</w:t>
            </w:r>
          </w:p>
        </w:tc>
        <w:tc>
          <w:tcPr>
            <w:tcW w:w="1984" w:type="dxa"/>
            <w:vAlign w:val="top"/>
          </w:tcPr>
          <w:p w14:paraId="45BCFB6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change</w:t>
            </w:r>
          </w:p>
        </w:tc>
        <w:tc>
          <w:tcPr>
            <w:tcW w:w="2721" w:type="dxa"/>
            <w:vAlign w:val="top"/>
          </w:tcPr>
          <w:p w14:paraId="106A92F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资料页和发布页复用的标签选择组件。</w:t>
            </w:r>
          </w:p>
        </w:tc>
      </w:tr>
      <w:tr w14:paraId="5E32B830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9D93BB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TimeSlotPicker</w:t>
            </w:r>
          </w:p>
        </w:tc>
        <w:tc>
          <w:tcPr>
            <w:tcW w:w="2551" w:type="dxa"/>
            <w:vAlign w:val="top"/>
          </w:tcPr>
          <w:p w14:paraId="2CB961C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slots、mode</w:t>
            </w:r>
          </w:p>
        </w:tc>
        <w:tc>
          <w:tcPr>
            <w:tcW w:w="1984" w:type="dxa"/>
            <w:vAlign w:val="top"/>
          </w:tcPr>
          <w:p w14:paraId="0B14C99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change、conflict</w:t>
            </w:r>
          </w:p>
        </w:tc>
        <w:tc>
          <w:tcPr>
            <w:tcW w:w="2721" w:type="dxa"/>
            <w:vAlign w:val="top"/>
          </w:tcPr>
          <w:p w14:paraId="49F706C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日历涂抹与共同空闲展示组件。</w:t>
            </w:r>
          </w:p>
        </w:tc>
      </w:tr>
      <w:tr w14:paraId="2A4608AC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E9E40B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ApplicationItem</w:t>
            </w:r>
          </w:p>
        </w:tc>
        <w:tc>
          <w:tcPr>
            <w:tcW w:w="2551" w:type="dxa"/>
            <w:vAlign w:val="top"/>
          </w:tcPr>
          <w:p w14:paraId="2D7A3B4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application、publicProfile、score</w:t>
            </w:r>
          </w:p>
        </w:tc>
        <w:tc>
          <w:tcPr>
            <w:tcW w:w="1984" w:type="dxa"/>
            <w:vAlign w:val="top"/>
          </w:tcPr>
          <w:p w14:paraId="4F65A1C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accept、reject</w:t>
            </w:r>
          </w:p>
        </w:tc>
        <w:tc>
          <w:tcPr>
            <w:tcW w:w="2721" w:type="dxa"/>
            <w:vAlign w:val="top"/>
          </w:tcPr>
          <w:p w14:paraId="7B0967F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匹配申请列表项。</w:t>
            </w:r>
          </w:p>
        </w:tc>
      </w:tr>
      <w:tr w14:paraId="3A90EE27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B8DEEA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AIAdviceCard</w:t>
            </w:r>
          </w:p>
        </w:tc>
        <w:tc>
          <w:tcPr>
            <w:tcW w:w="2551" w:type="dxa"/>
            <w:vAlign w:val="top"/>
          </w:tcPr>
          <w:p w14:paraId="0EB69A3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recommendation</w:t>
            </w:r>
          </w:p>
        </w:tc>
        <w:tc>
          <w:tcPr>
            <w:tcW w:w="1984" w:type="dxa"/>
            <w:vAlign w:val="top"/>
          </w:tcPr>
          <w:p w14:paraId="0B978219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copy、refresh</w:t>
            </w:r>
          </w:p>
        </w:tc>
        <w:tc>
          <w:tcPr>
            <w:tcW w:w="2721" w:type="dxa"/>
            <w:vAlign w:val="top"/>
          </w:tcPr>
          <w:p w14:paraId="089A4C5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展示 AI 生成的活动方案和破冰话术。</w:t>
            </w:r>
          </w:p>
        </w:tc>
      </w:tr>
      <w:tr w14:paraId="7CDEAF45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BD37FD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ReportDialog</w:t>
            </w:r>
          </w:p>
        </w:tc>
        <w:tc>
          <w:tcPr>
            <w:tcW w:w="2551" w:type="dxa"/>
            <w:vAlign w:val="top"/>
          </w:tcPr>
          <w:p w14:paraId="564B248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targetType、targetId</w:t>
            </w:r>
          </w:p>
        </w:tc>
        <w:tc>
          <w:tcPr>
            <w:tcW w:w="1984" w:type="dxa"/>
            <w:vAlign w:val="top"/>
          </w:tcPr>
          <w:p w14:paraId="1A46F4C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submit、cancel</w:t>
            </w:r>
          </w:p>
        </w:tc>
        <w:tc>
          <w:tcPr>
            <w:tcW w:w="2721" w:type="dxa"/>
            <w:vAlign w:val="top"/>
          </w:tcPr>
          <w:p w14:paraId="3004CD1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统一举报弹窗。</w:t>
            </w:r>
          </w:p>
        </w:tc>
      </w:tr>
    </w:tbl>
    <w:p w14:paraId="3BFC1A87"/>
    <w:p w14:paraId="7A018BA5">
      <w:pPr>
        <w:pStyle w:val="4"/>
      </w:pPr>
      <w:r>
        <w:rPr>
          <w:rFonts w:ascii="Noto Sans CJK SC" w:hAnsi="Noto Sans CJK SC" w:eastAsia="Noto Sans CJK SC"/>
          <w:b/>
          <w:sz w:val="28"/>
        </w:rPr>
        <w:t>8.3 设计模式使用</w:t>
      </w:r>
    </w:p>
    <w:tbl>
      <w:tblPr>
        <w:tblStyle w:val="33"/>
        <w:tblW w:w="0" w:type="auto"/>
        <w:jc w:val="center"/>
        <w:tblBorders>
          <w:top w:val="single" w:color="444444" w:sz="6" w:space="0"/>
          <w:left w:val="single" w:color="444444" w:sz="6" w:space="0"/>
          <w:bottom w:val="single" w:color="444444" w:sz="6" w:space="0"/>
          <w:right w:val="single" w:color="444444" w:sz="6" w:space="0"/>
          <w:insideH w:val="single" w:color="444444" w:sz="6" w:space="0"/>
          <w:insideV w:val="single" w:color="44444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005"/>
        <w:gridCol w:w="4082"/>
      </w:tblGrid>
      <w:tr w14:paraId="51FECCAD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08950929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设计模式/思想</w:t>
            </w:r>
          </w:p>
        </w:tc>
        <w:tc>
          <w:tcPr>
            <w:tcW w:w="3005" w:type="dxa"/>
            <w:shd w:val="clear" w:color="auto" w:fill="D9EAF7"/>
            <w:vAlign w:val="center"/>
          </w:tcPr>
          <w:p w14:paraId="26781F3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使用位置</w:t>
            </w:r>
          </w:p>
        </w:tc>
        <w:tc>
          <w:tcPr>
            <w:tcW w:w="4082" w:type="dxa"/>
            <w:shd w:val="clear" w:color="auto" w:fill="D9EAF7"/>
            <w:vAlign w:val="center"/>
          </w:tcPr>
          <w:p w14:paraId="239C066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作用</w:t>
            </w:r>
          </w:p>
        </w:tc>
      </w:tr>
      <w:tr w14:paraId="6A5C493E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0D89458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适配器模式</w:t>
            </w:r>
          </w:p>
        </w:tc>
        <w:tc>
          <w:tcPr>
            <w:tcW w:w="3005" w:type="dxa"/>
            <w:vAlign w:val="top"/>
          </w:tcPr>
          <w:p w14:paraId="015A58A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CASAdapter、LLMAdapter、POIAdapter</w:t>
            </w:r>
          </w:p>
        </w:tc>
        <w:tc>
          <w:tcPr>
            <w:tcW w:w="4082" w:type="dxa"/>
            <w:vAlign w:val="top"/>
          </w:tcPr>
          <w:p w14:paraId="536A39A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隔离 WHU-CAS、AI API、商户/地图 API 与业务逻辑，支持 Mock/真实实现切换。</w:t>
            </w:r>
          </w:p>
        </w:tc>
      </w:tr>
      <w:tr w14:paraId="75FA120F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3AE6C42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分层架构</w:t>
            </w:r>
          </w:p>
        </w:tc>
        <w:tc>
          <w:tcPr>
            <w:tcW w:w="3005" w:type="dxa"/>
            <w:vAlign w:val="top"/>
          </w:tcPr>
          <w:p w14:paraId="5416B409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Controller-Service-Repository</w:t>
            </w:r>
          </w:p>
        </w:tc>
        <w:tc>
          <w:tcPr>
            <w:tcW w:w="4082" w:type="dxa"/>
            <w:vAlign w:val="top"/>
          </w:tcPr>
          <w:p w14:paraId="2AEA6E7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保证接口层、业务层、数据层职责清晰，便于测试和维护。</w:t>
            </w:r>
          </w:p>
        </w:tc>
      </w:tr>
      <w:tr w14:paraId="7673D292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6293CFD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状态机思想</w:t>
            </w:r>
          </w:p>
        </w:tc>
        <w:tc>
          <w:tcPr>
            <w:tcW w:w="3005" w:type="dxa"/>
            <w:vAlign w:val="top"/>
          </w:tcPr>
          <w:p w14:paraId="155E5BA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Post、MatchApplication、TempSession 状态流转</w:t>
            </w:r>
          </w:p>
        </w:tc>
        <w:tc>
          <w:tcPr>
            <w:tcW w:w="4082" w:type="dxa"/>
            <w:vAlign w:val="top"/>
          </w:tcPr>
          <w:p w14:paraId="29CC135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减少非法状态转换，方便测试过期、拒绝、确认和归档流程。</w:t>
            </w:r>
          </w:p>
        </w:tc>
      </w:tr>
      <w:tr w14:paraId="53BD4934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3A63A9F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策略思想</w:t>
            </w:r>
          </w:p>
        </w:tc>
        <w:tc>
          <w:tcPr>
            <w:tcW w:w="3005" w:type="dxa"/>
            <w:vAlign w:val="top"/>
          </w:tcPr>
          <w:p w14:paraId="7D8CF33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广场排序、匹配评分、AI 降级</w:t>
            </w:r>
          </w:p>
        </w:tc>
        <w:tc>
          <w:tcPr>
            <w:tcW w:w="4082" w:type="dxa"/>
            <w:vAlign w:val="top"/>
          </w:tcPr>
          <w:p w14:paraId="7BE8168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按时间、标签、地点等策略切换排序或推荐逻辑。</w:t>
            </w:r>
          </w:p>
        </w:tc>
      </w:tr>
    </w:tbl>
    <w:p w14:paraId="2BDB8915"/>
    <w:p w14:paraId="551E0F33">
      <w:pPr>
        <w:pStyle w:val="3"/>
      </w:pPr>
      <w:r>
        <w:rPr>
          <w:rFonts w:ascii="Noto Sans CJK SC" w:hAnsi="Noto Sans CJK SC" w:eastAsia="Noto Sans CJK SC"/>
          <w:b/>
          <w:sz w:val="32"/>
        </w:rPr>
        <w:t>9 数据库设计</w:t>
      </w:r>
    </w:p>
    <w:p w14:paraId="722F9186">
      <w:pPr>
        <w:spacing w:after="120" w:line="360" w:lineRule="auto"/>
        <w:ind w:firstLine="420"/>
      </w:pPr>
      <w:r>
        <w:rPr>
          <w:rFonts w:ascii="Noto Serif CJK SC" w:hAnsi="Noto Serif CJK SC" w:eastAsia="Noto Serif CJK SC"/>
          <w:sz w:val="22"/>
        </w:rPr>
        <w:t>数据库设计以用户、标签、发布请求、匹配申请、日历时间片、临时会话、消息、AI 推荐、举报和归档为核心实体。字段设计区分实名字段、公开展示字段和匹配后展示字段，避免前端在未授权状态下获得敏感信息。</w:t>
      </w:r>
    </w:p>
    <w:p w14:paraId="174DB6C1">
      <w:pPr>
        <w:jc w:val="center"/>
      </w:pPr>
      <w:r>
        <w:rPr>
          <w:rFonts w:ascii="Noto Serif CJK SC" w:hAnsi="Noto Serif CJK SC" w:eastAsia="Noto Serif CJK SC"/>
          <w:sz w:val="22"/>
        </w:rPr>
        <w:drawing>
          <wp:inline distT="0" distB="0" distL="114300" distR="114300">
            <wp:extent cx="4859655" cy="2305050"/>
            <wp:effectExtent l="0" t="0" r="1905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0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858C">
      <w:pPr>
        <w:spacing w:after="160"/>
        <w:jc w:val="center"/>
      </w:pPr>
      <w:r>
        <w:rPr>
          <w:rFonts w:ascii="Noto Serif CJK SC" w:hAnsi="Noto Serif CJK SC" w:eastAsia="Noto Serif CJK SC"/>
          <w:b/>
          <w:sz w:val="22"/>
        </w:rPr>
        <w:t>图 9-1 核心数据实体关系示意</w:t>
      </w:r>
    </w:p>
    <w:p w14:paraId="225A7CB0">
      <w:pPr>
        <w:pStyle w:val="4"/>
      </w:pPr>
      <w:r>
        <w:rPr>
          <w:rFonts w:ascii="Noto Sans CJK SC" w:hAnsi="Noto Sans CJK SC" w:eastAsia="Noto Sans CJK SC"/>
          <w:b/>
          <w:sz w:val="28"/>
        </w:rPr>
        <w:t>9.1 核心数据表设计</w:t>
      </w:r>
    </w:p>
    <w:tbl>
      <w:tblPr>
        <w:tblStyle w:val="33"/>
        <w:tblW w:w="0" w:type="auto"/>
        <w:jc w:val="center"/>
        <w:tblBorders>
          <w:top w:val="single" w:color="444444" w:sz="6" w:space="0"/>
          <w:left w:val="single" w:color="444444" w:sz="6" w:space="0"/>
          <w:bottom w:val="single" w:color="444444" w:sz="6" w:space="0"/>
          <w:right w:val="single" w:color="444444" w:sz="6" w:space="0"/>
          <w:insideH w:val="single" w:color="444444" w:sz="6" w:space="0"/>
          <w:insideV w:val="single" w:color="44444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3"/>
        <w:gridCol w:w="1759"/>
        <w:gridCol w:w="3767"/>
        <w:gridCol w:w="1769"/>
      </w:tblGrid>
      <w:tr w14:paraId="6536FEDF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9EAF7"/>
            <w:vAlign w:val="center"/>
          </w:tcPr>
          <w:p w14:paraId="3EC4954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表名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5E63323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主键</w:t>
            </w:r>
          </w:p>
        </w:tc>
        <w:tc>
          <w:tcPr>
            <w:tcW w:w="4139" w:type="dxa"/>
            <w:shd w:val="clear" w:color="auto" w:fill="D9EAF7"/>
            <w:vAlign w:val="center"/>
          </w:tcPr>
          <w:p w14:paraId="03A1BF5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核心字段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483C6F9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说明</w:t>
            </w:r>
          </w:p>
        </w:tc>
      </w:tr>
      <w:tr w14:paraId="262EFB0D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B9323E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user</w:t>
            </w:r>
          </w:p>
        </w:tc>
        <w:tc>
          <w:tcPr>
            <w:tcW w:w="1814" w:type="dxa"/>
            <w:vAlign w:val="top"/>
          </w:tcPr>
          <w:p w14:paraId="6B2E64F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user_id</w:t>
            </w:r>
          </w:p>
        </w:tc>
        <w:tc>
          <w:tcPr>
            <w:tcW w:w="4139" w:type="dxa"/>
            <w:vAlign w:val="top"/>
          </w:tcPr>
          <w:p w14:paraId="4B8EB24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open_id, student_no, real_name, college, grade, anonymous_no, status, created_at</w:t>
            </w:r>
          </w:p>
        </w:tc>
        <w:tc>
          <w:tcPr>
            <w:tcW w:w="1984" w:type="dxa"/>
            <w:vAlign w:val="top"/>
          </w:tcPr>
          <w:p w14:paraId="432F20B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保存用户身份、实名信息、展示编号和状态。</w:t>
            </w:r>
          </w:p>
        </w:tc>
      </w:tr>
      <w:tr w14:paraId="669BEE35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4588FAC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tag</w:t>
            </w:r>
          </w:p>
        </w:tc>
        <w:tc>
          <w:tcPr>
            <w:tcW w:w="1814" w:type="dxa"/>
            <w:vAlign w:val="top"/>
          </w:tcPr>
          <w:p w14:paraId="10DE7DE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tag_id</w:t>
            </w:r>
          </w:p>
        </w:tc>
        <w:tc>
          <w:tcPr>
            <w:tcW w:w="4139" w:type="dxa"/>
            <w:vAlign w:val="top"/>
          </w:tcPr>
          <w:p w14:paraId="047401C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tag_name, tag_type, enabled</w:t>
            </w:r>
          </w:p>
        </w:tc>
        <w:tc>
          <w:tcPr>
            <w:tcW w:w="1984" w:type="dxa"/>
            <w:vAlign w:val="top"/>
          </w:tcPr>
          <w:p w14:paraId="59457F1C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保存系统预置或可选兴趣标签。</w:t>
            </w:r>
          </w:p>
        </w:tc>
      </w:tr>
      <w:tr w14:paraId="17AC3148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05D222A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user_tag</w:t>
            </w:r>
          </w:p>
        </w:tc>
        <w:tc>
          <w:tcPr>
            <w:tcW w:w="1814" w:type="dxa"/>
            <w:vAlign w:val="top"/>
          </w:tcPr>
          <w:p w14:paraId="75CD9F7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user_id + tag_id</w:t>
            </w:r>
          </w:p>
        </w:tc>
        <w:tc>
          <w:tcPr>
            <w:tcW w:w="4139" w:type="dxa"/>
            <w:vAlign w:val="top"/>
          </w:tcPr>
          <w:p w14:paraId="60A5437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weight, created_at</w:t>
            </w:r>
          </w:p>
        </w:tc>
        <w:tc>
          <w:tcPr>
            <w:tcW w:w="1984" w:type="dxa"/>
            <w:vAlign w:val="top"/>
          </w:tcPr>
          <w:p w14:paraId="13986B59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表示用户与标签的多对多关系。</w:t>
            </w:r>
          </w:p>
        </w:tc>
      </w:tr>
      <w:tr w14:paraId="423BF04B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744A3F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post</w:t>
            </w:r>
          </w:p>
        </w:tc>
        <w:tc>
          <w:tcPr>
            <w:tcW w:w="1814" w:type="dxa"/>
            <w:vAlign w:val="top"/>
          </w:tcPr>
          <w:p w14:paraId="696D1CD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post_id</w:t>
            </w:r>
          </w:p>
        </w:tc>
        <w:tc>
          <w:tcPr>
            <w:tcW w:w="4139" w:type="dxa"/>
            <w:vAlign w:val="top"/>
          </w:tcPr>
          <w:p w14:paraId="00993BC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publisher_id, category, start_time, end_time, location_pref, fee_pref, anonymous_flag, expire_time, status</w:t>
            </w:r>
          </w:p>
        </w:tc>
        <w:tc>
          <w:tcPr>
            <w:tcW w:w="1984" w:type="dxa"/>
            <w:vAlign w:val="top"/>
          </w:tcPr>
          <w:p w14:paraId="259F0B6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保存蹲搭子请求。</w:t>
            </w:r>
          </w:p>
        </w:tc>
      </w:tr>
      <w:tr w14:paraId="448E7BE6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34C21C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match_application</w:t>
            </w:r>
          </w:p>
        </w:tc>
        <w:tc>
          <w:tcPr>
            <w:tcW w:w="1814" w:type="dxa"/>
            <w:vAlign w:val="top"/>
          </w:tcPr>
          <w:p w14:paraId="29AB976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application_id</w:t>
            </w:r>
          </w:p>
        </w:tc>
        <w:tc>
          <w:tcPr>
            <w:tcW w:w="4139" w:type="dxa"/>
            <w:vAlign w:val="top"/>
          </w:tcPr>
          <w:p w14:paraId="7D12E28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post_id, applicant_id, match_score, status, apply_message, created_at</w:t>
            </w:r>
          </w:p>
        </w:tc>
        <w:tc>
          <w:tcPr>
            <w:tcW w:w="1984" w:type="dxa"/>
            <w:vAlign w:val="top"/>
          </w:tcPr>
          <w:p w14:paraId="451BC56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保存想搭申请和处理状态。</w:t>
            </w:r>
          </w:p>
        </w:tc>
      </w:tr>
      <w:tr w14:paraId="3F6A1B59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081507D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calendar_slot</w:t>
            </w:r>
          </w:p>
        </w:tc>
        <w:tc>
          <w:tcPr>
            <w:tcW w:w="1814" w:type="dxa"/>
            <w:vAlign w:val="top"/>
          </w:tcPr>
          <w:p w14:paraId="3D98B73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slot_id</w:t>
            </w:r>
          </w:p>
        </w:tc>
        <w:tc>
          <w:tcPr>
            <w:tcW w:w="4139" w:type="dxa"/>
            <w:vAlign w:val="top"/>
          </w:tcPr>
          <w:p w14:paraId="4288C47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user_id, date, start_time, end_time, slot_status</w:t>
            </w:r>
          </w:p>
        </w:tc>
        <w:tc>
          <w:tcPr>
            <w:tcW w:w="1984" w:type="dxa"/>
            <w:vAlign w:val="top"/>
          </w:tcPr>
          <w:p w14:paraId="2BDF680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保存用户可用时间片。</w:t>
            </w:r>
          </w:p>
        </w:tc>
      </w:tr>
      <w:tr w14:paraId="7A41E6B7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7BFD88C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temp_session</w:t>
            </w:r>
          </w:p>
        </w:tc>
        <w:tc>
          <w:tcPr>
            <w:tcW w:w="1814" w:type="dxa"/>
            <w:vAlign w:val="top"/>
          </w:tcPr>
          <w:p w14:paraId="7182A19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session_id</w:t>
            </w:r>
          </w:p>
        </w:tc>
        <w:tc>
          <w:tcPr>
            <w:tcW w:w="4139" w:type="dxa"/>
            <w:vAlign w:val="top"/>
          </w:tcPr>
          <w:p w14:paraId="3841F7B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post_id, user_a_id, user_b_id, status, expire_time</w:t>
            </w:r>
          </w:p>
        </w:tc>
        <w:tc>
          <w:tcPr>
            <w:tcW w:w="1984" w:type="dxa"/>
            <w:vAlign w:val="top"/>
          </w:tcPr>
          <w:p w14:paraId="7BE3D8E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保存匹配成功后的临时会话。</w:t>
            </w:r>
          </w:p>
        </w:tc>
      </w:tr>
      <w:tr w14:paraId="0B071745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0546E6A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message</w:t>
            </w:r>
          </w:p>
        </w:tc>
        <w:tc>
          <w:tcPr>
            <w:tcW w:w="1814" w:type="dxa"/>
            <w:vAlign w:val="top"/>
          </w:tcPr>
          <w:p w14:paraId="4D6C081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message_id</w:t>
            </w:r>
          </w:p>
        </w:tc>
        <w:tc>
          <w:tcPr>
            <w:tcW w:w="4139" w:type="dxa"/>
            <w:vAlign w:val="top"/>
          </w:tcPr>
          <w:p w14:paraId="3F05166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session_id, sender_id, content, content_type, status, created_at</w:t>
            </w:r>
          </w:p>
        </w:tc>
        <w:tc>
          <w:tcPr>
            <w:tcW w:w="1984" w:type="dxa"/>
            <w:vAlign w:val="top"/>
          </w:tcPr>
          <w:p w14:paraId="6885A58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保存会话消息。</w:t>
            </w:r>
          </w:p>
        </w:tc>
      </w:tr>
      <w:tr w14:paraId="5D3F243D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EAE73C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ai_recommendation</w:t>
            </w:r>
          </w:p>
        </w:tc>
        <w:tc>
          <w:tcPr>
            <w:tcW w:w="1814" w:type="dxa"/>
            <w:vAlign w:val="top"/>
          </w:tcPr>
          <w:p w14:paraId="1C001239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rec_id</w:t>
            </w:r>
          </w:p>
        </w:tc>
        <w:tc>
          <w:tcPr>
            <w:tcW w:w="4139" w:type="dxa"/>
            <w:vAlign w:val="top"/>
          </w:tcPr>
          <w:p w14:paraId="18C8902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session_id, input_hash, content_json, source_type, created_at</w:t>
            </w:r>
          </w:p>
        </w:tc>
        <w:tc>
          <w:tcPr>
            <w:tcW w:w="1984" w:type="dxa"/>
            <w:vAlign w:val="top"/>
          </w:tcPr>
          <w:p w14:paraId="3545854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保存 AI 建议结果和来源。</w:t>
            </w:r>
          </w:p>
        </w:tc>
      </w:tr>
      <w:tr w14:paraId="39F00A73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DFF9D7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report</w:t>
            </w:r>
          </w:p>
        </w:tc>
        <w:tc>
          <w:tcPr>
            <w:tcW w:w="1814" w:type="dxa"/>
            <w:vAlign w:val="top"/>
          </w:tcPr>
          <w:p w14:paraId="02EA2B3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report_id</w:t>
            </w:r>
          </w:p>
        </w:tc>
        <w:tc>
          <w:tcPr>
            <w:tcW w:w="4139" w:type="dxa"/>
            <w:vAlign w:val="top"/>
          </w:tcPr>
          <w:p w14:paraId="3EBAE2C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reporter_id, target_type, target_id, reason, detail, status, created_at</w:t>
            </w:r>
          </w:p>
        </w:tc>
        <w:tc>
          <w:tcPr>
            <w:tcW w:w="1984" w:type="dxa"/>
            <w:vAlign w:val="top"/>
          </w:tcPr>
          <w:p w14:paraId="067DCD3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保存举报记录。</w:t>
            </w:r>
          </w:p>
        </w:tc>
      </w:tr>
      <w:tr w14:paraId="2C8B5C62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191B8C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archive_record</w:t>
            </w:r>
          </w:p>
        </w:tc>
        <w:tc>
          <w:tcPr>
            <w:tcW w:w="1814" w:type="dxa"/>
            <w:vAlign w:val="top"/>
          </w:tcPr>
          <w:p w14:paraId="72B95D0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archive_id</w:t>
            </w:r>
          </w:p>
        </w:tc>
        <w:tc>
          <w:tcPr>
            <w:tcW w:w="4139" w:type="dxa"/>
            <w:vAlign w:val="top"/>
          </w:tcPr>
          <w:p w14:paraId="4765394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object_type, object_id, archive_reason, archived_at</w:t>
            </w:r>
          </w:p>
        </w:tc>
        <w:tc>
          <w:tcPr>
            <w:tcW w:w="1984" w:type="dxa"/>
            <w:vAlign w:val="top"/>
          </w:tcPr>
          <w:p w14:paraId="0913C3B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保存过期或结束对象的归档记录。</w:t>
            </w:r>
          </w:p>
        </w:tc>
      </w:tr>
    </w:tbl>
    <w:p w14:paraId="703E7B54"/>
    <w:p w14:paraId="0811F29F">
      <w:pPr>
        <w:pStyle w:val="4"/>
      </w:pPr>
      <w:r>
        <w:rPr>
          <w:rFonts w:ascii="Noto Sans CJK SC" w:hAnsi="Noto Sans CJK SC" w:eastAsia="Noto Sans CJK SC"/>
          <w:b/>
          <w:sz w:val="28"/>
        </w:rPr>
        <w:t>9.2 主要字段约束</w:t>
      </w:r>
    </w:p>
    <w:p w14:paraId="1C1E24DA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post.status 取值：draft、published、applied、matched、expired、archived、reported。</w:t>
      </w:r>
    </w:p>
    <w:p w14:paraId="59BC7506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match_application.status 取值：pending、accepted、rejected、expired、cancelled。</w:t>
      </w:r>
    </w:p>
    <w:p w14:paraId="6CFEA927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temp_session.status 取值：active、readonly、closed、reported。</w:t>
      </w:r>
    </w:p>
    <w:p w14:paraId="3EB18032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calendar_slot.slot_status 取值：available、busy、conflict、matched。</w:t>
      </w:r>
    </w:p>
    <w:p w14:paraId="6D175633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用户同时有效 post 数量不超过 5 个，由发布服务在事务中校验。</w:t>
      </w:r>
    </w:p>
    <w:p w14:paraId="543380EE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AI 输入不得包含 student_no、real_name、手机号、邮箱等敏感字段。</w:t>
      </w:r>
    </w:p>
    <w:p w14:paraId="21EBEA57">
      <w:pPr>
        <w:pStyle w:val="3"/>
      </w:pPr>
      <w:r>
        <w:rPr>
          <w:rFonts w:ascii="Noto Sans CJK SC" w:hAnsi="Noto Sans CJK SC" w:eastAsia="Noto Sans CJK SC"/>
          <w:b/>
          <w:sz w:val="32"/>
        </w:rPr>
        <w:t>10 接口设计</w:t>
      </w:r>
    </w:p>
    <w:p w14:paraId="3DFBA2DE">
      <w:pPr>
        <w:pStyle w:val="4"/>
      </w:pPr>
      <w:r>
        <w:rPr>
          <w:rFonts w:ascii="Noto Sans CJK SC" w:hAnsi="Noto Sans CJK SC" w:eastAsia="Noto Sans CJK SC"/>
          <w:b/>
          <w:sz w:val="28"/>
        </w:rPr>
        <w:t>10.1 接口通用约定</w:t>
      </w:r>
    </w:p>
    <w:p w14:paraId="7CD532F8">
      <w:pPr>
        <w:spacing w:after="120" w:line="360" w:lineRule="auto"/>
        <w:ind w:firstLine="420"/>
      </w:pPr>
      <w:r>
        <w:rPr>
          <w:rFonts w:ascii="Noto Serif CJK SC" w:hAnsi="Noto Serif CJK SC" w:eastAsia="Noto Serif CJK SC"/>
          <w:sz w:val="22"/>
        </w:rPr>
        <w:t>接口采用 REST 风格，统一使用 HTTPS。除登录接口外，其余接口在 Header 中携带 Authorization: Bearer &lt;token&gt;。返回体统一包含 code、message、data、traceId 字段，便于前端统一处理成功、失败和降级状态。</w:t>
      </w:r>
    </w:p>
    <w:p w14:paraId="2164DD29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>{</w:t>
      </w:r>
    </w:p>
    <w:p w14:paraId="3D203977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"code": 0,</w:t>
      </w:r>
    </w:p>
    <w:p w14:paraId="6C03E9C0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"message": "success",</w:t>
      </w:r>
    </w:p>
    <w:p w14:paraId="17C4FD13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"data": {},</w:t>
      </w:r>
    </w:p>
    <w:p w14:paraId="3F812F2E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"traceId": "20260612-abcdef"</w:t>
      </w:r>
    </w:p>
    <w:p w14:paraId="08AEBD38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>}</w:t>
      </w:r>
    </w:p>
    <w:p w14:paraId="674DE50E">
      <w:pPr>
        <w:pStyle w:val="4"/>
      </w:pPr>
      <w:r>
        <w:rPr>
          <w:rFonts w:ascii="Noto Sans CJK SC" w:hAnsi="Noto Sans CJK SC" w:eastAsia="Noto Sans CJK SC"/>
          <w:b/>
          <w:sz w:val="28"/>
        </w:rPr>
        <w:t>10.2 核心业务接口</w:t>
      </w:r>
    </w:p>
    <w:tbl>
      <w:tblPr>
        <w:tblStyle w:val="33"/>
        <w:tblW w:w="0" w:type="auto"/>
        <w:jc w:val="center"/>
        <w:tblBorders>
          <w:top w:val="single" w:color="444444" w:sz="6" w:space="0"/>
          <w:left w:val="single" w:color="444444" w:sz="6" w:space="0"/>
          <w:bottom w:val="single" w:color="444444" w:sz="6" w:space="0"/>
          <w:right w:val="single" w:color="444444" w:sz="6" w:space="0"/>
          <w:insideH w:val="single" w:color="444444" w:sz="6" w:space="0"/>
          <w:insideV w:val="single" w:color="44444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9"/>
        <w:gridCol w:w="1212"/>
        <w:gridCol w:w="2250"/>
        <w:gridCol w:w="1130"/>
        <w:gridCol w:w="1817"/>
      </w:tblGrid>
      <w:tr w14:paraId="58DBB03F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AD9EEA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接口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31BE7BD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方法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663588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说明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DA89DA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权限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76DA729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异常处理</w:t>
            </w:r>
          </w:p>
        </w:tc>
      </w:tr>
      <w:tr w14:paraId="68979207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29DD32B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/api/auth/mock-login</w:t>
            </w:r>
          </w:p>
        </w:tc>
        <w:tc>
          <w:tcPr>
            <w:tcW w:w="1020" w:type="dxa"/>
            <w:vAlign w:val="top"/>
          </w:tcPr>
          <w:p w14:paraId="547ED9D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POST</w:t>
            </w:r>
          </w:p>
        </w:tc>
        <w:tc>
          <w:tcPr>
            <w:tcW w:w="2835" w:type="dxa"/>
            <w:vAlign w:val="top"/>
          </w:tcPr>
          <w:p w14:paraId="45393DD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课程阶段模拟校内认证，返回 Token 和用户资料。</w:t>
            </w:r>
          </w:p>
        </w:tc>
        <w:tc>
          <w:tcPr>
            <w:tcW w:w="1417" w:type="dxa"/>
            <w:vAlign w:val="top"/>
          </w:tcPr>
          <w:p w14:paraId="152FDEA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匿名</w:t>
            </w:r>
          </w:p>
        </w:tc>
        <w:tc>
          <w:tcPr>
            <w:tcW w:w="1984" w:type="dxa"/>
            <w:vAlign w:val="top"/>
          </w:tcPr>
          <w:p w14:paraId="250EDA0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账号不存在时自动创建测试用户或返回错误。</w:t>
            </w:r>
          </w:p>
        </w:tc>
      </w:tr>
      <w:tr w14:paraId="04282C00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780B4F8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/api/users/me/profile</w:t>
            </w:r>
          </w:p>
        </w:tc>
        <w:tc>
          <w:tcPr>
            <w:tcW w:w="1020" w:type="dxa"/>
            <w:vAlign w:val="top"/>
          </w:tcPr>
          <w:p w14:paraId="33D1394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GET/PUT</w:t>
            </w:r>
          </w:p>
        </w:tc>
        <w:tc>
          <w:tcPr>
            <w:tcW w:w="2835" w:type="dxa"/>
            <w:vAlign w:val="top"/>
          </w:tcPr>
          <w:p w14:paraId="143E156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查询或更新当前用户资料。</w:t>
            </w:r>
          </w:p>
        </w:tc>
        <w:tc>
          <w:tcPr>
            <w:tcW w:w="1417" w:type="dxa"/>
            <w:vAlign w:val="top"/>
          </w:tcPr>
          <w:p w14:paraId="5CB0DFA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已登录</w:t>
            </w:r>
          </w:p>
        </w:tc>
        <w:tc>
          <w:tcPr>
            <w:tcW w:w="1984" w:type="dxa"/>
            <w:vAlign w:val="top"/>
          </w:tcPr>
          <w:p w14:paraId="2BB8AD0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字段非法或敏感字段修改时拒绝。</w:t>
            </w:r>
          </w:p>
        </w:tc>
      </w:tr>
      <w:tr w14:paraId="1E9D6A05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7AD1F1D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/api/users/me/tags</w:t>
            </w:r>
          </w:p>
        </w:tc>
        <w:tc>
          <w:tcPr>
            <w:tcW w:w="1020" w:type="dxa"/>
            <w:vAlign w:val="top"/>
          </w:tcPr>
          <w:p w14:paraId="65636DE9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GET/PUT</w:t>
            </w:r>
          </w:p>
        </w:tc>
        <w:tc>
          <w:tcPr>
            <w:tcW w:w="2835" w:type="dxa"/>
            <w:vAlign w:val="top"/>
          </w:tcPr>
          <w:p w14:paraId="68EFE85C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查询或更新用户影子标签。</w:t>
            </w:r>
          </w:p>
        </w:tc>
        <w:tc>
          <w:tcPr>
            <w:tcW w:w="1417" w:type="dxa"/>
            <w:vAlign w:val="top"/>
          </w:tcPr>
          <w:p w14:paraId="79332EF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已登录</w:t>
            </w:r>
          </w:p>
        </w:tc>
        <w:tc>
          <w:tcPr>
            <w:tcW w:w="1984" w:type="dxa"/>
            <w:vAlign w:val="top"/>
          </w:tcPr>
          <w:p w14:paraId="3A0A0D6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标签不存在或超出数量时提示。</w:t>
            </w:r>
          </w:p>
        </w:tc>
      </w:tr>
      <w:tr w14:paraId="607CDA7C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4D02E70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/api/posts</w:t>
            </w:r>
          </w:p>
        </w:tc>
        <w:tc>
          <w:tcPr>
            <w:tcW w:w="1020" w:type="dxa"/>
            <w:vAlign w:val="top"/>
          </w:tcPr>
          <w:p w14:paraId="046B313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POST</w:t>
            </w:r>
          </w:p>
        </w:tc>
        <w:tc>
          <w:tcPr>
            <w:tcW w:w="2835" w:type="dxa"/>
            <w:vAlign w:val="top"/>
          </w:tcPr>
          <w:p w14:paraId="0AA42A0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发布蹲搭子请求。</w:t>
            </w:r>
          </w:p>
        </w:tc>
        <w:tc>
          <w:tcPr>
            <w:tcW w:w="1417" w:type="dxa"/>
            <w:vAlign w:val="top"/>
          </w:tcPr>
          <w:p w14:paraId="159B143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已登录</w:t>
            </w:r>
          </w:p>
        </w:tc>
        <w:tc>
          <w:tcPr>
            <w:tcW w:w="1984" w:type="dxa"/>
            <w:vAlign w:val="top"/>
          </w:tcPr>
          <w:p w14:paraId="5B68308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超过 5 个有效请求、时间冲突或内容违规时失败。</w:t>
            </w:r>
          </w:p>
        </w:tc>
      </w:tr>
      <w:tr w14:paraId="6F5D03AB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380F390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/api/posts</w:t>
            </w:r>
          </w:p>
        </w:tc>
        <w:tc>
          <w:tcPr>
            <w:tcW w:w="1020" w:type="dxa"/>
            <w:vAlign w:val="top"/>
          </w:tcPr>
          <w:p w14:paraId="69B721A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GET</w:t>
            </w:r>
          </w:p>
        </w:tc>
        <w:tc>
          <w:tcPr>
            <w:tcW w:w="2835" w:type="dxa"/>
            <w:vAlign w:val="top"/>
          </w:tcPr>
          <w:p w14:paraId="3541A58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广场列表，支持分页、类别、时间、地点、标签排序。</w:t>
            </w:r>
          </w:p>
        </w:tc>
        <w:tc>
          <w:tcPr>
            <w:tcW w:w="1417" w:type="dxa"/>
            <w:vAlign w:val="top"/>
          </w:tcPr>
          <w:p w14:paraId="194BCC2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已登录</w:t>
            </w:r>
          </w:p>
        </w:tc>
        <w:tc>
          <w:tcPr>
            <w:tcW w:w="1984" w:type="dxa"/>
            <w:vAlign w:val="top"/>
          </w:tcPr>
          <w:p w14:paraId="24A9ADE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参数非法时使用默认分页与排序。</w:t>
            </w:r>
          </w:p>
        </w:tc>
      </w:tr>
      <w:tr w14:paraId="49C0CC86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0585C11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/api/posts/{id}/applications</w:t>
            </w:r>
          </w:p>
        </w:tc>
        <w:tc>
          <w:tcPr>
            <w:tcW w:w="1020" w:type="dxa"/>
            <w:vAlign w:val="top"/>
          </w:tcPr>
          <w:p w14:paraId="703531A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POST</w:t>
            </w:r>
          </w:p>
        </w:tc>
        <w:tc>
          <w:tcPr>
            <w:tcW w:w="2835" w:type="dxa"/>
            <w:vAlign w:val="top"/>
          </w:tcPr>
          <w:p w14:paraId="6191761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申请想搭。</w:t>
            </w:r>
          </w:p>
        </w:tc>
        <w:tc>
          <w:tcPr>
            <w:tcW w:w="1417" w:type="dxa"/>
            <w:vAlign w:val="top"/>
          </w:tcPr>
          <w:p w14:paraId="182A621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已登录</w:t>
            </w:r>
          </w:p>
        </w:tc>
        <w:tc>
          <w:tcPr>
            <w:tcW w:w="1984" w:type="dxa"/>
            <w:vAlign w:val="top"/>
          </w:tcPr>
          <w:p w14:paraId="11856E1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重复申请、本人申请本人、请求过期时失败。</w:t>
            </w:r>
          </w:p>
        </w:tc>
      </w:tr>
      <w:tr w14:paraId="5232560A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681BDCE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/api/applications/{id}/accept</w:t>
            </w:r>
          </w:p>
        </w:tc>
        <w:tc>
          <w:tcPr>
            <w:tcW w:w="1020" w:type="dxa"/>
            <w:vAlign w:val="top"/>
          </w:tcPr>
          <w:p w14:paraId="16E7D18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POST</w:t>
            </w:r>
          </w:p>
        </w:tc>
        <w:tc>
          <w:tcPr>
            <w:tcW w:w="2835" w:type="dxa"/>
            <w:vAlign w:val="top"/>
          </w:tcPr>
          <w:p w14:paraId="18A815F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发起者确认申请并创建会话。</w:t>
            </w:r>
          </w:p>
        </w:tc>
        <w:tc>
          <w:tcPr>
            <w:tcW w:w="1417" w:type="dxa"/>
            <w:vAlign w:val="top"/>
          </w:tcPr>
          <w:p w14:paraId="45AED64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发起者</w:t>
            </w:r>
          </w:p>
        </w:tc>
        <w:tc>
          <w:tcPr>
            <w:tcW w:w="1984" w:type="dxa"/>
            <w:vAlign w:val="top"/>
          </w:tcPr>
          <w:p w14:paraId="4094C62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申请不存在、已处理或请求过期时失败。</w:t>
            </w:r>
          </w:p>
        </w:tc>
      </w:tr>
      <w:tr w14:paraId="0E477D65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7B4BBF89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/api/calendar/slots</w:t>
            </w:r>
          </w:p>
        </w:tc>
        <w:tc>
          <w:tcPr>
            <w:tcW w:w="1020" w:type="dxa"/>
            <w:vAlign w:val="top"/>
          </w:tcPr>
          <w:p w14:paraId="15CE5AD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GET/PUT</w:t>
            </w:r>
          </w:p>
        </w:tc>
        <w:tc>
          <w:tcPr>
            <w:tcW w:w="2835" w:type="dxa"/>
            <w:vAlign w:val="top"/>
          </w:tcPr>
          <w:p w14:paraId="2E3809CC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查询或更新用户空闲时间片。</w:t>
            </w:r>
          </w:p>
        </w:tc>
        <w:tc>
          <w:tcPr>
            <w:tcW w:w="1417" w:type="dxa"/>
            <w:vAlign w:val="top"/>
          </w:tcPr>
          <w:p w14:paraId="7E1BE80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已登录</w:t>
            </w:r>
          </w:p>
        </w:tc>
        <w:tc>
          <w:tcPr>
            <w:tcW w:w="1984" w:type="dxa"/>
            <w:vAlign w:val="top"/>
          </w:tcPr>
          <w:p w14:paraId="4C01E75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时间片重叠或格式错误时提示。</w:t>
            </w:r>
          </w:p>
        </w:tc>
      </w:tr>
      <w:tr w14:paraId="2DADE8B9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025718F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/api/sessions/{id}/messages</w:t>
            </w:r>
          </w:p>
        </w:tc>
        <w:tc>
          <w:tcPr>
            <w:tcW w:w="1020" w:type="dxa"/>
            <w:vAlign w:val="top"/>
          </w:tcPr>
          <w:p w14:paraId="442C838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GET/POST</w:t>
            </w:r>
          </w:p>
        </w:tc>
        <w:tc>
          <w:tcPr>
            <w:tcW w:w="2835" w:type="dxa"/>
            <w:vAlign w:val="top"/>
          </w:tcPr>
          <w:p w14:paraId="40A6E7A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查询或发送临时会话消息。</w:t>
            </w:r>
          </w:p>
        </w:tc>
        <w:tc>
          <w:tcPr>
            <w:tcW w:w="1417" w:type="dxa"/>
            <w:vAlign w:val="top"/>
          </w:tcPr>
          <w:p w14:paraId="576FAC4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会话双方</w:t>
            </w:r>
          </w:p>
        </w:tc>
        <w:tc>
          <w:tcPr>
            <w:tcW w:w="1984" w:type="dxa"/>
            <w:vAlign w:val="top"/>
          </w:tcPr>
          <w:p w14:paraId="7A8E6FE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非会话成员访问时返回 403。</w:t>
            </w:r>
          </w:p>
        </w:tc>
      </w:tr>
      <w:tr w14:paraId="077A8683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58BD212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/api/ai/recommendations</w:t>
            </w:r>
          </w:p>
        </w:tc>
        <w:tc>
          <w:tcPr>
            <w:tcW w:w="1020" w:type="dxa"/>
            <w:vAlign w:val="top"/>
          </w:tcPr>
          <w:p w14:paraId="5381515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POST</w:t>
            </w:r>
          </w:p>
        </w:tc>
        <w:tc>
          <w:tcPr>
            <w:tcW w:w="2835" w:type="dxa"/>
            <w:vAlign w:val="top"/>
          </w:tcPr>
          <w:p w14:paraId="53EA795C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生成 AI 破冰建议。</w:t>
            </w:r>
          </w:p>
        </w:tc>
        <w:tc>
          <w:tcPr>
            <w:tcW w:w="1417" w:type="dxa"/>
            <w:vAlign w:val="top"/>
          </w:tcPr>
          <w:p w14:paraId="7BE0787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会话双方</w:t>
            </w:r>
          </w:p>
        </w:tc>
        <w:tc>
          <w:tcPr>
            <w:tcW w:w="1984" w:type="dxa"/>
            <w:vAlign w:val="top"/>
          </w:tcPr>
          <w:p w14:paraId="740D8C19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AI 失败时返回 fallback=true 的模板建议。</w:t>
            </w:r>
          </w:p>
        </w:tc>
      </w:tr>
      <w:tr w14:paraId="250A3B35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4C2DBD6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/api/reports</w:t>
            </w:r>
          </w:p>
        </w:tc>
        <w:tc>
          <w:tcPr>
            <w:tcW w:w="1020" w:type="dxa"/>
            <w:vAlign w:val="top"/>
          </w:tcPr>
          <w:p w14:paraId="74CC7F2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POST</w:t>
            </w:r>
          </w:p>
        </w:tc>
        <w:tc>
          <w:tcPr>
            <w:tcW w:w="2835" w:type="dxa"/>
            <w:vAlign w:val="top"/>
          </w:tcPr>
          <w:p w14:paraId="6FB0725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提交举报记录。</w:t>
            </w:r>
          </w:p>
        </w:tc>
        <w:tc>
          <w:tcPr>
            <w:tcW w:w="1417" w:type="dxa"/>
            <w:vAlign w:val="top"/>
          </w:tcPr>
          <w:p w14:paraId="7FB7FFD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已登录</w:t>
            </w:r>
          </w:p>
        </w:tc>
        <w:tc>
          <w:tcPr>
            <w:tcW w:w="1984" w:type="dxa"/>
            <w:vAlign w:val="top"/>
          </w:tcPr>
          <w:p w14:paraId="15C2573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对象不存在或重复提交时提示。</w:t>
            </w:r>
          </w:p>
        </w:tc>
      </w:tr>
    </w:tbl>
    <w:p w14:paraId="1DB3475E"/>
    <w:p w14:paraId="44FF7F84">
      <w:pPr>
        <w:pStyle w:val="4"/>
      </w:pPr>
      <w:r>
        <w:rPr>
          <w:rFonts w:ascii="Noto Sans CJK SC" w:hAnsi="Noto Sans CJK SC" w:eastAsia="Noto Sans CJK SC"/>
          <w:b/>
          <w:sz w:val="28"/>
        </w:rPr>
        <w:t>10.3 错误码设计</w:t>
      </w:r>
    </w:p>
    <w:tbl>
      <w:tblPr>
        <w:tblStyle w:val="33"/>
        <w:tblW w:w="0" w:type="auto"/>
        <w:jc w:val="center"/>
        <w:tblBorders>
          <w:top w:val="single" w:color="444444" w:sz="6" w:space="0"/>
          <w:left w:val="single" w:color="444444" w:sz="6" w:space="0"/>
          <w:bottom w:val="single" w:color="444444" w:sz="6" w:space="0"/>
          <w:right w:val="single" w:color="444444" w:sz="6" w:space="0"/>
          <w:insideH w:val="single" w:color="444444" w:sz="6" w:space="0"/>
          <w:insideV w:val="single" w:color="44444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402"/>
        <w:gridCol w:w="4252"/>
      </w:tblGrid>
      <w:tr w14:paraId="725857F2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0ACD6F8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错误码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A766CE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含义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6B1D3A3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前端处理</w:t>
            </w:r>
          </w:p>
        </w:tc>
      </w:tr>
      <w:tr w14:paraId="078F1D15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top"/>
          </w:tcPr>
          <w:p w14:paraId="20AC9A5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</w:t>
            </w:r>
          </w:p>
        </w:tc>
        <w:tc>
          <w:tcPr>
            <w:tcW w:w="3402" w:type="dxa"/>
            <w:vAlign w:val="top"/>
          </w:tcPr>
          <w:p w14:paraId="1C7137E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成功</w:t>
            </w:r>
          </w:p>
        </w:tc>
        <w:tc>
          <w:tcPr>
            <w:tcW w:w="4252" w:type="dxa"/>
            <w:vAlign w:val="top"/>
          </w:tcPr>
          <w:p w14:paraId="429A38E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正常渲染 data。</w:t>
            </w:r>
          </w:p>
        </w:tc>
      </w:tr>
      <w:tr w14:paraId="533A683F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top"/>
          </w:tcPr>
          <w:p w14:paraId="56DA0CF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40001</w:t>
            </w:r>
          </w:p>
        </w:tc>
        <w:tc>
          <w:tcPr>
            <w:tcW w:w="3402" w:type="dxa"/>
            <w:vAlign w:val="top"/>
          </w:tcPr>
          <w:p w14:paraId="66A3800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参数错误</w:t>
            </w:r>
          </w:p>
        </w:tc>
        <w:tc>
          <w:tcPr>
            <w:tcW w:w="4252" w:type="dxa"/>
            <w:vAlign w:val="top"/>
          </w:tcPr>
          <w:p w14:paraId="7C33BB0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提示用户检查输入项。</w:t>
            </w:r>
          </w:p>
        </w:tc>
      </w:tr>
      <w:tr w14:paraId="450CBEC9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top"/>
          </w:tcPr>
          <w:p w14:paraId="15CAF35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40100</w:t>
            </w:r>
          </w:p>
        </w:tc>
        <w:tc>
          <w:tcPr>
            <w:tcW w:w="3402" w:type="dxa"/>
            <w:vAlign w:val="top"/>
          </w:tcPr>
          <w:p w14:paraId="2A38363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未登录或 Token 失效</w:t>
            </w:r>
          </w:p>
        </w:tc>
        <w:tc>
          <w:tcPr>
            <w:tcW w:w="4252" w:type="dxa"/>
            <w:vAlign w:val="top"/>
          </w:tcPr>
          <w:p w14:paraId="40A9814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跳转登录页。</w:t>
            </w:r>
          </w:p>
        </w:tc>
      </w:tr>
      <w:tr w14:paraId="6EC71357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top"/>
          </w:tcPr>
          <w:p w14:paraId="4FAAA14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40300</w:t>
            </w:r>
          </w:p>
        </w:tc>
        <w:tc>
          <w:tcPr>
            <w:tcW w:w="3402" w:type="dxa"/>
            <w:vAlign w:val="top"/>
          </w:tcPr>
          <w:p w14:paraId="26FB1FE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无权访问</w:t>
            </w:r>
          </w:p>
        </w:tc>
        <w:tc>
          <w:tcPr>
            <w:tcW w:w="4252" w:type="dxa"/>
            <w:vAlign w:val="top"/>
          </w:tcPr>
          <w:p w14:paraId="50F7783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提示无权限，不展示敏感内容。</w:t>
            </w:r>
          </w:p>
        </w:tc>
      </w:tr>
      <w:tr w14:paraId="487B7033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top"/>
          </w:tcPr>
          <w:p w14:paraId="08CCC88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40400</w:t>
            </w:r>
          </w:p>
        </w:tc>
        <w:tc>
          <w:tcPr>
            <w:tcW w:w="3402" w:type="dxa"/>
            <w:vAlign w:val="top"/>
          </w:tcPr>
          <w:p w14:paraId="3A915C1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对象不存在</w:t>
            </w:r>
          </w:p>
        </w:tc>
        <w:tc>
          <w:tcPr>
            <w:tcW w:w="4252" w:type="dxa"/>
            <w:vAlign w:val="top"/>
          </w:tcPr>
          <w:p w14:paraId="50ABB49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提示对象已删除或过期。</w:t>
            </w:r>
          </w:p>
        </w:tc>
      </w:tr>
      <w:tr w14:paraId="6BE7B6F0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top"/>
          </w:tcPr>
          <w:p w14:paraId="128B218C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40900</w:t>
            </w:r>
          </w:p>
        </w:tc>
        <w:tc>
          <w:tcPr>
            <w:tcW w:w="3402" w:type="dxa"/>
            <w:vAlign w:val="top"/>
          </w:tcPr>
          <w:p w14:paraId="6D9545D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业务状态冲突</w:t>
            </w:r>
          </w:p>
        </w:tc>
        <w:tc>
          <w:tcPr>
            <w:tcW w:w="4252" w:type="dxa"/>
            <w:vAlign w:val="top"/>
          </w:tcPr>
          <w:p w14:paraId="45C9543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提示已申请、已过期、已确认或存在时间冲突。</w:t>
            </w:r>
          </w:p>
        </w:tc>
      </w:tr>
      <w:tr w14:paraId="7DA1F0C0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top"/>
          </w:tcPr>
          <w:p w14:paraId="0A74D65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42900</w:t>
            </w:r>
          </w:p>
        </w:tc>
        <w:tc>
          <w:tcPr>
            <w:tcW w:w="3402" w:type="dxa"/>
            <w:vAlign w:val="top"/>
          </w:tcPr>
          <w:p w14:paraId="064089B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请求过于频繁</w:t>
            </w:r>
          </w:p>
        </w:tc>
        <w:tc>
          <w:tcPr>
            <w:tcW w:w="4252" w:type="dxa"/>
            <w:vAlign w:val="top"/>
          </w:tcPr>
          <w:p w14:paraId="7582E5F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提示稍后重试。</w:t>
            </w:r>
          </w:p>
        </w:tc>
      </w:tr>
      <w:tr w14:paraId="5BD36032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top"/>
          </w:tcPr>
          <w:p w14:paraId="1865EEC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50000</w:t>
            </w:r>
          </w:p>
        </w:tc>
        <w:tc>
          <w:tcPr>
            <w:tcW w:w="3402" w:type="dxa"/>
            <w:vAlign w:val="top"/>
          </w:tcPr>
          <w:p w14:paraId="5388976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服务器内部错误</w:t>
            </w:r>
          </w:p>
        </w:tc>
        <w:tc>
          <w:tcPr>
            <w:tcW w:w="4252" w:type="dxa"/>
            <w:vAlign w:val="top"/>
          </w:tcPr>
          <w:p w14:paraId="57EE2D1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提示稍后重试并记录 traceId。</w:t>
            </w:r>
          </w:p>
        </w:tc>
      </w:tr>
      <w:tr w14:paraId="7CADF98E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top"/>
          </w:tcPr>
          <w:p w14:paraId="0FCE2199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50301</w:t>
            </w:r>
          </w:p>
        </w:tc>
        <w:tc>
          <w:tcPr>
            <w:tcW w:w="3402" w:type="dxa"/>
            <w:vAlign w:val="top"/>
          </w:tcPr>
          <w:p w14:paraId="75DD59E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外部 AI 服务不可用</w:t>
            </w:r>
          </w:p>
        </w:tc>
        <w:tc>
          <w:tcPr>
            <w:tcW w:w="4252" w:type="dxa"/>
            <w:vAlign w:val="top"/>
          </w:tcPr>
          <w:p w14:paraId="7D2D178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展示模板降级建议。</w:t>
            </w:r>
          </w:p>
        </w:tc>
      </w:tr>
      <w:tr w14:paraId="70F63F77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top"/>
          </w:tcPr>
          <w:p w14:paraId="4E6FE31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50302</w:t>
            </w:r>
          </w:p>
        </w:tc>
        <w:tc>
          <w:tcPr>
            <w:tcW w:w="3402" w:type="dxa"/>
            <w:vAlign w:val="top"/>
          </w:tcPr>
          <w:p w14:paraId="135BC62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商户地点数据不可用</w:t>
            </w:r>
          </w:p>
        </w:tc>
        <w:tc>
          <w:tcPr>
            <w:tcW w:w="4252" w:type="dxa"/>
            <w:vAlign w:val="top"/>
          </w:tcPr>
          <w:p w14:paraId="154D890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使用模拟地点或校园默认地点。</w:t>
            </w:r>
          </w:p>
        </w:tc>
      </w:tr>
    </w:tbl>
    <w:p w14:paraId="4A864181"/>
    <w:p w14:paraId="6B643AA4">
      <w:pPr>
        <w:pStyle w:val="3"/>
      </w:pPr>
      <w:r>
        <w:rPr>
          <w:rFonts w:ascii="Noto Sans CJK SC" w:hAnsi="Noto Sans CJK SC" w:eastAsia="Noto Sans CJK SC"/>
          <w:b/>
          <w:sz w:val="32"/>
        </w:rPr>
        <w:t>11 关键算法与状态设计</w:t>
      </w:r>
    </w:p>
    <w:p w14:paraId="1FA773BE">
      <w:pPr>
        <w:pStyle w:val="4"/>
      </w:pPr>
      <w:r>
        <w:rPr>
          <w:rFonts w:ascii="Noto Sans CJK SC" w:hAnsi="Noto Sans CJK SC" w:eastAsia="Noto Sans CJK SC"/>
          <w:b/>
          <w:sz w:val="28"/>
        </w:rPr>
        <w:t>11.1 标签匹配度计算</w:t>
      </w:r>
    </w:p>
    <w:p w14:paraId="1C309AFD">
      <w:pPr>
        <w:spacing w:after="120" w:line="360" w:lineRule="auto"/>
        <w:ind w:firstLine="420"/>
      </w:pPr>
      <w:r>
        <w:rPr>
          <w:rFonts w:ascii="Noto Serif CJK SC" w:hAnsi="Noto Serif CJK SC" w:eastAsia="Noto Serif CJK SC"/>
          <w:sz w:val="22"/>
        </w:rPr>
        <w:t>标签匹配度用于辅助排序和确认，不作为强制匹配条件。基础实现采用标签重合度、活动类别一致性、时间重叠和地点偏好四部分加权。</w:t>
      </w:r>
    </w:p>
    <w:p w14:paraId="48A66699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>score = 0.45 * tag_overlap</w:t>
      </w:r>
    </w:p>
    <w:p w14:paraId="2A473F26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    + 0.25 * category_match</w:t>
      </w:r>
    </w:p>
    <w:p w14:paraId="18EE4CE1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    + 0.20 * common_free_ratio</w:t>
      </w:r>
    </w:p>
    <w:p w14:paraId="23E7D146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    + 0.10 * location_preference_match</w:t>
      </w:r>
    </w:p>
    <w:p w14:paraId="50698572">
      <w:pPr>
        <w:spacing w:after="0" w:line="240" w:lineRule="auto"/>
        <w:ind w:left="454"/>
      </w:pPr>
    </w:p>
    <w:p w14:paraId="0F150150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>其中：</w:t>
      </w:r>
    </w:p>
    <w:p w14:paraId="537DDD56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>tag_overlap = 双方共同标签权重之和 / 双方标签权重并集之和</w:t>
      </w:r>
    </w:p>
    <w:p w14:paraId="0C5E72C3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>category_match = 活动类别一致为 1，否则根据相近类别给 0.3-0.6</w:t>
      </w:r>
    </w:p>
    <w:p w14:paraId="76F5E854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>common_free_ratio = 共同空闲时长 / 请求期望时长</w:t>
      </w:r>
    </w:p>
    <w:p w14:paraId="674E85CE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>location_preference_match = 地点倾向相近为 1，否则为 0-0.5</w:t>
      </w:r>
    </w:p>
    <w:p w14:paraId="22795F69">
      <w:pPr>
        <w:spacing w:after="120" w:line="360" w:lineRule="auto"/>
        <w:ind w:firstLine="420"/>
      </w:pPr>
      <w:r>
        <w:rPr>
          <w:rFonts w:ascii="Noto Serif CJK SC" w:hAnsi="Noto Serif CJK SC" w:eastAsia="Noto Serif CJK SC"/>
          <w:sz w:val="22"/>
        </w:rPr>
        <w:t>P0 阶段可只展示“共同标签数量”和基础匹配分；P1/P2 阶段再加入时间和地点因子。分数仅供用户参考，避免系统替用户做强制决策。</w:t>
      </w:r>
    </w:p>
    <w:p w14:paraId="0C2F4996">
      <w:pPr>
        <w:pStyle w:val="4"/>
      </w:pPr>
      <w:r>
        <w:rPr>
          <w:rFonts w:ascii="Noto Sans CJK SC" w:hAnsi="Noto Sans CJK SC" w:eastAsia="Noto Sans CJK SC"/>
          <w:b/>
          <w:sz w:val="28"/>
        </w:rPr>
        <w:t>11.2 共同空闲计算</w:t>
      </w:r>
    </w:p>
    <w:p w14:paraId="78C6EB39">
      <w:pPr>
        <w:spacing w:after="120" w:line="360" w:lineRule="auto"/>
        <w:ind w:firstLine="420"/>
      </w:pPr>
      <w:r>
        <w:rPr>
          <w:rFonts w:ascii="Noto Serif CJK SC" w:hAnsi="Noto Serif CJK SC" w:eastAsia="Noto Serif CJK SC"/>
          <w:sz w:val="22"/>
        </w:rPr>
        <w:t>共同空闲计算以 CalendarSlot 为输入，将双方在同一日期下的 available 时间片归并后求交集，再与发布请求时间范围取交。若交集为空，则在确认页提示“暂无共同空闲”，但不强制禁止双方继续沟通。</w:t>
      </w:r>
    </w:p>
    <w:p w14:paraId="6F2ED80D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>function findCommonFree(userA, userB, postRange):</w:t>
      </w:r>
    </w:p>
    <w:p w14:paraId="339B14F7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  slotsA = mergeAvailableSlots(userA, postRange.date)</w:t>
      </w:r>
    </w:p>
    <w:p w14:paraId="30B1089B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  slotsB = mergeAvailableSlots(userB, postRange.date)</w:t>
      </w:r>
    </w:p>
    <w:p w14:paraId="581ACD9C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  intersections = intersect(slotsA, slotsB)</w:t>
      </w:r>
    </w:p>
    <w:p w14:paraId="4122B658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  return filterByRange(intersections, postRange.start, postRange.end)</w:t>
      </w:r>
    </w:p>
    <w:p w14:paraId="1387C348">
      <w:pPr>
        <w:pStyle w:val="4"/>
      </w:pPr>
      <w:r>
        <w:rPr>
          <w:rFonts w:ascii="Noto Sans CJK SC" w:hAnsi="Noto Sans CJK SC" w:eastAsia="Noto Sans CJK SC"/>
          <w:b/>
          <w:sz w:val="28"/>
        </w:rPr>
        <w:t>11.3 请求过期与归档</w:t>
      </w:r>
    </w:p>
    <w:p w14:paraId="758E8F02">
      <w:pPr>
        <w:spacing w:after="120" w:line="360" w:lineRule="auto"/>
        <w:ind w:firstLine="420"/>
      </w:pPr>
      <w:r>
        <w:rPr>
          <w:rFonts w:ascii="Noto Serif CJK SC" w:hAnsi="Noto Serif CJK SC" w:eastAsia="Noto Serif CJK SC"/>
          <w:sz w:val="22"/>
        </w:rPr>
        <w:t>系统使用 expire_time 控制请求生命周期。P0 可在广场查询和申请时即时判断过期；P1/P2 可增加定时任务，每隔固定时间扫描 published/applied 状态请求，将已过期对象更新为 expired 并写入 ArchiveRecord。</w:t>
      </w:r>
    </w:p>
    <w:p w14:paraId="35DBF314">
      <w:pPr>
        <w:pStyle w:val="4"/>
      </w:pPr>
      <w:r>
        <w:rPr>
          <w:rFonts w:ascii="Noto Sans CJK SC" w:hAnsi="Noto Sans CJK SC" w:eastAsia="Noto Sans CJK SC"/>
          <w:b/>
          <w:sz w:val="28"/>
        </w:rPr>
        <w:t>11.4 AI 破冰推荐流程</w:t>
      </w:r>
    </w:p>
    <w:p w14:paraId="4417BE95">
      <w:pPr>
        <w:spacing w:after="120" w:line="360" w:lineRule="auto"/>
        <w:ind w:firstLine="420"/>
      </w:pPr>
      <w:r>
        <w:rPr>
          <w:rFonts w:ascii="Noto Serif CJK SC" w:hAnsi="Noto Serif CJK SC" w:eastAsia="Noto Serif CJK SC"/>
          <w:sz w:val="22"/>
        </w:rPr>
        <w:t>AI 推荐流程严格区分业务数据、隐私过滤、地点数据适配、提示词构造、模型调用、输出校验和模板降级。模型输出作为建议而非决策，前端需用“建议”文案表达不确定性。</w:t>
      </w:r>
    </w:p>
    <w:p w14:paraId="57491F4B">
      <w:pPr>
        <w:jc w:val="center"/>
      </w:pPr>
      <w:r>
        <w:rPr>
          <w:rFonts w:ascii="Noto Serif CJK SC" w:hAnsi="Noto Serif CJK SC" w:eastAsia="Noto Serif CJK SC"/>
          <w:sz w:val="22"/>
        </w:rPr>
        <w:drawing>
          <wp:inline distT="0" distB="0" distL="114300" distR="114300">
            <wp:extent cx="5399405" cy="510540"/>
            <wp:effectExtent l="0" t="0" r="1079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54DF">
      <w:pPr>
        <w:spacing w:after="160"/>
        <w:jc w:val="center"/>
      </w:pPr>
      <w:r>
        <w:rPr>
          <w:rFonts w:ascii="Noto Serif CJK SC" w:hAnsi="Noto Serif CJK SC" w:eastAsia="Noto Serif CJK SC"/>
          <w:b/>
          <w:sz w:val="22"/>
        </w:rPr>
        <w:t>图 11-1 AI 破冰推荐流程</w:t>
      </w:r>
    </w:p>
    <w:p w14:paraId="6AFFE219">
      <w:pPr>
        <w:pStyle w:val="4"/>
      </w:pPr>
      <w:r>
        <w:rPr>
          <w:rFonts w:ascii="Noto Sans CJK SC" w:hAnsi="Noto Sans CJK SC" w:eastAsia="Noto Sans CJK SC"/>
          <w:b/>
          <w:sz w:val="28"/>
        </w:rPr>
        <w:t>11.5 状态一致性设计</w:t>
      </w:r>
    </w:p>
    <w:p w14:paraId="0B9123D8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确认申请时使用数据库事务：更新 application.status、post.status，并创建 temp_session 必须原子完成。</w:t>
      </w:r>
    </w:p>
    <w:p w14:paraId="7E5C31B7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同一个 post 只允许一个 accepted 申请；并发确认时使用行锁或唯一约束防止重复匹配。</w:t>
      </w:r>
    </w:p>
    <w:p w14:paraId="6703B746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发送消息前校验 session.status 为 active 且当前用户为会话双方之一。</w:t>
      </w:r>
    </w:p>
    <w:p w14:paraId="4E7E65DD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归档任务只处理过期且未成行的请求；已成行活动由会话关闭或活动结束触发归档。</w:t>
      </w:r>
    </w:p>
    <w:p w14:paraId="30C7C4C2">
      <w:pPr>
        <w:pStyle w:val="3"/>
      </w:pPr>
      <w:r>
        <w:rPr>
          <w:rFonts w:ascii="Noto Sans CJK SC" w:hAnsi="Noto Sans CJK SC" w:eastAsia="Noto Sans CJK SC"/>
          <w:b/>
          <w:sz w:val="32"/>
        </w:rPr>
        <w:t>12 安全隐私与异常处理设计</w:t>
      </w:r>
    </w:p>
    <w:p w14:paraId="51B4F5D4">
      <w:pPr>
        <w:pStyle w:val="4"/>
      </w:pPr>
      <w:r>
        <w:rPr>
          <w:rFonts w:ascii="Noto Sans CJK SC" w:hAnsi="Noto Sans CJK SC" w:eastAsia="Noto Sans CJK SC"/>
          <w:b/>
          <w:sz w:val="28"/>
        </w:rPr>
        <w:t>12.1 隐私字段分级</w:t>
      </w:r>
    </w:p>
    <w:tbl>
      <w:tblPr>
        <w:tblStyle w:val="33"/>
        <w:tblW w:w="0" w:type="auto"/>
        <w:jc w:val="center"/>
        <w:tblBorders>
          <w:top w:val="single" w:color="444444" w:sz="6" w:space="0"/>
          <w:left w:val="single" w:color="444444" w:sz="6" w:space="0"/>
          <w:bottom w:val="single" w:color="444444" w:sz="6" w:space="0"/>
          <w:right w:val="single" w:color="444444" w:sz="6" w:space="0"/>
          <w:insideH w:val="single" w:color="444444" w:sz="6" w:space="0"/>
          <w:insideV w:val="single" w:color="44444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835"/>
        <w:gridCol w:w="4252"/>
      </w:tblGrid>
      <w:tr w14:paraId="21209526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3BBF1EB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字段类别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6E9661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示例字段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50B2199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展示规则</w:t>
            </w:r>
          </w:p>
        </w:tc>
      </w:tr>
      <w:tr w14:paraId="553B78CF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7378188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后台实名字段</w:t>
            </w:r>
          </w:p>
        </w:tc>
        <w:tc>
          <w:tcPr>
            <w:tcW w:w="2835" w:type="dxa"/>
            <w:vAlign w:val="top"/>
          </w:tcPr>
          <w:p w14:paraId="4C84460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student_no, real_name, open_id</w:t>
            </w:r>
          </w:p>
        </w:tc>
        <w:tc>
          <w:tcPr>
            <w:tcW w:w="4252" w:type="dxa"/>
            <w:vAlign w:val="top"/>
          </w:tcPr>
          <w:p w14:paraId="41F15AFC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仅认证、审计和违规追溯使用，不在广场和 AI 输入中展示。</w:t>
            </w:r>
          </w:p>
        </w:tc>
      </w:tr>
      <w:tr w14:paraId="7187F59A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17F17E9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匹配前展示字段</w:t>
            </w:r>
          </w:p>
        </w:tc>
        <w:tc>
          <w:tcPr>
            <w:tcW w:w="2835" w:type="dxa"/>
            <w:vAlign w:val="top"/>
          </w:tcPr>
          <w:p w14:paraId="214F7CA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anonymous_no, activity_category, tags_summary, time_range</w:t>
            </w:r>
          </w:p>
        </w:tc>
        <w:tc>
          <w:tcPr>
            <w:tcW w:w="4252" w:type="dxa"/>
            <w:vAlign w:val="top"/>
          </w:tcPr>
          <w:p w14:paraId="2AE8503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广场和详情页展示，避免暴露身份。</w:t>
            </w:r>
          </w:p>
        </w:tc>
      </w:tr>
      <w:tr w14:paraId="4E4F2043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379F098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匹配后有限展示字段</w:t>
            </w:r>
          </w:p>
        </w:tc>
        <w:tc>
          <w:tcPr>
            <w:tcW w:w="2835" w:type="dxa"/>
            <w:vAlign w:val="top"/>
          </w:tcPr>
          <w:p w14:paraId="41E15C5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nickname, college, grade, selected_tags</w:t>
            </w:r>
          </w:p>
        </w:tc>
        <w:tc>
          <w:tcPr>
            <w:tcW w:w="4252" w:type="dxa"/>
            <w:vAlign w:val="top"/>
          </w:tcPr>
          <w:p w14:paraId="058E8D4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匹配成功后按规则向会话双方展示。</w:t>
            </w:r>
          </w:p>
        </w:tc>
      </w:tr>
      <w:tr w14:paraId="49E29A46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0C164F1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敏感行为数据</w:t>
            </w:r>
          </w:p>
        </w:tc>
        <w:tc>
          <w:tcPr>
            <w:tcW w:w="2835" w:type="dxa"/>
            <w:vAlign w:val="top"/>
          </w:tcPr>
          <w:p w14:paraId="02AF968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message, report_detail, login_log</w:t>
            </w:r>
          </w:p>
        </w:tc>
        <w:tc>
          <w:tcPr>
            <w:tcW w:w="4252" w:type="dxa"/>
            <w:vAlign w:val="top"/>
          </w:tcPr>
          <w:p w14:paraId="7A6312B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仅会话双方或治理人员在授权范围内访问。</w:t>
            </w:r>
          </w:p>
        </w:tc>
      </w:tr>
      <w:tr w14:paraId="1681137E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441095D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AI 输入字段</w:t>
            </w:r>
          </w:p>
        </w:tc>
        <w:tc>
          <w:tcPr>
            <w:tcW w:w="2835" w:type="dxa"/>
            <w:vAlign w:val="top"/>
          </w:tcPr>
          <w:p w14:paraId="7E9ABCC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tags, category, common_free, poi_summary</w:t>
            </w:r>
          </w:p>
        </w:tc>
        <w:tc>
          <w:tcPr>
            <w:tcW w:w="4252" w:type="dxa"/>
            <w:vAlign w:val="top"/>
          </w:tcPr>
          <w:p w14:paraId="6E4330C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必须移除实名、学号、联系方式和不必要敏感信息。</w:t>
            </w:r>
          </w:p>
        </w:tc>
      </w:tr>
    </w:tbl>
    <w:p w14:paraId="7500460F"/>
    <w:p w14:paraId="25FDB49F">
      <w:pPr>
        <w:pStyle w:val="4"/>
      </w:pPr>
      <w:r>
        <w:rPr>
          <w:rFonts w:ascii="Noto Sans CJK SC" w:hAnsi="Noto Sans CJK SC" w:eastAsia="Noto Sans CJK SC"/>
          <w:b/>
          <w:sz w:val="28"/>
        </w:rPr>
        <w:t>12.2 访问控制</w:t>
      </w:r>
    </w:p>
    <w:p w14:paraId="0264D480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所有业务接口默认要求登录，登录态由 Token 校验。</w:t>
      </w:r>
    </w:p>
    <w:p w14:paraId="234A1115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发布请求的修改、取消和查看申请列表只允许发布者本人操作。</w:t>
      </w:r>
    </w:p>
    <w:p w14:paraId="7D4C42C6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临时会话消息只允许会话双方读取和发送。</w:t>
      </w:r>
    </w:p>
    <w:p w14:paraId="32081D46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举报记录普通用户只能创建，不能查看他人举报；测试/治理人员可查看。</w:t>
      </w:r>
    </w:p>
    <w:p w14:paraId="59AB435B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管理/测试接口与普通接口分离，并使用独立权限标识。</w:t>
      </w:r>
    </w:p>
    <w:p w14:paraId="71406677">
      <w:pPr>
        <w:pStyle w:val="4"/>
      </w:pPr>
      <w:r>
        <w:rPr>
          <w:rFonts w:ascii="Noto Sans CJK SC" w:hAnsi="Noto Sans CJK SC" w:eastAsia="Noto Sans CJK SC"/>
          <w:b/>
          <w:sz w:val="28"/>
        </w:rPr>
        <w:t>12.3 内容治理</w:t>
      </w:r>
    </w:p>
    <w:p w14:paraId="3E36EDA8">
      <w:pPr>
        <w:spacing w:after="120" w:line="360" w:lineRule="auto"/>
        <w:ind w:firstLine="420"/>
      </w:pPr>
      <w:r>
        <w:rPr>
          <w:rFonts w:ascii="Noto Serif CJK SC" w:hAnsi="Noto Serif CJK SC" w:eastAsia="Noto Serif CJK SC"/>
          <w:sz w:val="22"/>
        </w:rPr>
        <w:t>内容治理覆盖发布文本、标签自定义文本、会话消息、AI 输出和举报对象。课程阶段至少实现举报记录、敏感词基础检查和 AI 输出模板约束；后续正式上线前应补充用户协议、隐私政策、平台审核材料和更完整的后台治理页面。</w:t>
      </w:r>
    </w:p>
    <w:p w14:paraId="07CB91BD">
      <w:pPr>
        <w:pStyle w:val="4"/>
      </w:pPr>
      <w:r>
        <w:rPr>
          <w:rFonts w:ascii="Noto Sans CJK SC" w:hAnsi="Noto Sans CJK SC" w:eastAsia="Noto Sans CJK SC"/>
          <w:b/>
          <w:sz w:val="28"/>
        </w:rPr>
        <w:t>12.4 异常处理和降级策略</w:t>
      </w:r>
    </w:p>
    <w:tbl>
      <w:tblPr>
        <w:tblStyle w:val="33"/>
        <w:tblW w:w="0" w:type="auto"/>
        <w:jc w:val="center"/>
        <w:tblBorders>
          <w:top w:val="single" w:color="444444" w:sz="6" w:space="0"/>
          <w:left w:val="single" w:color="444444" w:sz="6" w:space="0"/>
          <w:bottom w:val="single" w:color="444444" w:sz="6" w:space="0"/>
          <w:right w:val="single" w:color="444444" w:sz="6" w:space="0"/>
          <w:insideH w:val="single" w:color="444444" w:sz="6" w:space="0"/>
          <w:insideV w:val="single" w:color="44444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402"/>
      </w:tblGrid>
      <w:tr w14:paraId="6B3CF8A4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A1707F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异常场景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3ACCF42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处理策略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0100598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用户可见反馈</w:t>
            </w:r>
          </w:p>
        </w:tc>
      </w:tr>
      <w:tr w14:paraId="08DEC768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66318CF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WHU-CAS 不可用</w:t>
            </w:r>
          </w:p>
        </w:tc>
        <w:tc>
          <w:tcPr>
            <w:tcW w:w="3402" w:type="dxa"/>
            <w:vAlign w:val="top"/>
          </w:tcPr>
          <w:p w14:paraId="3A8A43E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切换模拟认证或测试账号。</w:t>
            </w:r>
          </w:p>
        </w:tc>
        <w:tc>
          <w:tcPr>
            <w:tcW w:w="3402" w:type="dxa"/>
            <w:vAlign w:val="top"/>
          </w:tcPr>
          <w:p w14:paraId="5721118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“当前使用课程演示认证。”</w:t>
            </w:r>
          </w:p>
        </w:tc>
      </w:tr>
      <w:tr w14:paraId="05C7B464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4B847C5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AI API 超时</w:t>
            </w:r>
          </w:p>
        </w:tc>
        <w:tc>
          <w:tcPr>
            <w:tcW w:w="3402" w:type="dxa"/>
            <w:vAlign w:val="top"/>
          </w:tcPr>
          <w:p w14:paraId="710ABB1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使用模板破冰建议并标记 fallback=true。</w:t>
            </w:r>
          </w:p>
        </w:tc>
        <w:tc>
          <w:tcPr>
            <w:tcW w:w="3402" w:type="dxa"/>
            <w:vAlign w:val="top"/>
          </w:tcPr>
          <w:p w14:paraId="5B5A8E0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“智能建议暂时使用基础模板生成。”</w:t>
            </w:r>
          </w:p>
        </w:tc>
      </w:tr>
      <w:tr w14:paraId="52614AD7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69D9FBD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商户地点数据不可用</w:t>
            </w:r>
          </w:p>
        </w:tc>
        <w:tc>
          <w:tcPr>
            <w:tcW w:w="3402" w:type="dxa"/>
            <w:vAlign w:val="top"/>
          </w:tcPr>
          <w:p w14:paraId="29CFB3B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使用本地模拟地点或校园常用地点列表。</w:t>
            </w:r>
          </w:p>
        </w:tc>
        <w:tc>
          <w:tcPr>
            <w:tcW w:w="3402" w:type="dxa"/>
            <w:vAlign w:val="top"/>
          </w:tcPr>
          <w:p w14:paraId="3AD927A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“地点数据暂不可用，已使用校园默认地点。”</w:t>
            </w:r>
          </w:p>
        </w:tc>
      </w:tr>
      <w:tr w14:paraId="5831EF91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718F1CF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请求已过期</w:t>
            </w:r>
          </w:p>
        </w:tc>
        <w:tc>
          <w:tcPr>
            <w:tcW w:w="3402" w:type="dxa"/>
            <w:vAlign w:val="top"/>
          </w:tcPr>
          <w:p w14:paraId="145FAD6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拒绝申请并刷新广场状态。</w:t>
            </w:r>
          </w:p>
        </w:tc>
        <w:tc>
          <w:tcPr>
            <w:tcW w:w="3402" w:type="dxa"/>
            <w:vAlign w:val="top"/>
          </w:tcPr>
          <w:p w14:paraId="6411319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“该请求已过期，看看其他同学的请求吧。”</w:t>
            </w:r>
          </w:p>
        </w:tc>
      </w:tr>
      <w:tr w14:paraId="047B7824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023DFEF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会话越权访问</w:t>
            </w:r>
          </w:p>
        </w:tc>
        <w:tc>
          <w:tcPr>
            <w:tcW w:w="3402" w:type="dxa"/>
            <w:vAlign w:val="top"/>
          </w:tcPr>
          <w:p w14:paraId="496E534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返回 403 并记录日志。</w:t>
            </w:r>
          </w:p>
        </w:tc>
        <w:tc>
          <w:tcPr>
            <w:tcW w:w="3402" w:type="dxa"/>
            <w:vAlign w:val="top"/>
          </w:tcPr>
          <w:p w14:paraId="7F96E21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“无权访问该会话。”</w:t>
            </w:r>
          </w:p>
        </w:tc>
      </w:tr>
      <w:tr w14:paraId="49ADEFEF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179216A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网络异常</w:t>
            </w:r>
          </w:p>
        </w:tc>
        <w:tc>
          <w:tcPr>
            <w:tcW w:w="3402" w:type="dxa"/>
            <w:vAlign w:val="top"/>
          </w:tcPr>
          <w:p w14:paraId="3156451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前端保留当前页面状态并允许重试。</w:t>
            </w:r>
          </w:p>
        </w:tc>
        <w:tc>
          <w:tcPr>
            <w:tcW w:w="3402" w:type="dxa"/>
            <w:vAlign w:val="top"/>
          </w:tcPr>
          <w:p w14:paraId="5BC7F28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“网络开小差了，请稍后重试。”</w:t>
            </w:r>
          </w:p>
        </w:tc>
      </w:tr>
    </w:tbl>
    <w:p w14:paraId="57D966C1"/>
    <w:p w14:paraId="782352D1">
      <w:pPr>
        <w:pStyle w:val="3"/>
      </w:pPr>
      <w:r>
        <w:rPr>
          <w:rFonts w:ascii="Noto Sans CJK SC" w:hAnsi="Noto Sans CJK SC" w:eastAsia="Noto Sans CJK SC"/>
          <w:b/>
          <w:sz w:val="32"/>
        </w:rPr>
        <w:t>13 部署、配置与运维设计</w:t>
      </w:r>
    </w:p>
    <w:p w14:paraId="09BE63B1">
      <w:pPr>
        <w:pStyle w:val="4"/>
      </w:pPr>
      <w:r>
        <w:rPr>
          <w:rFonts w:ascii="Noto Sans CJK SC" w:hAnsi="Noto Sans CJK SC" w:eastAsia="Noto Sans CJK SC"/>
          <w:b/>
          <w:sz w:val="28"/>
        </w:rPr>
        <w:t>13.1 环境划分</w:t>
      </w:r>
    </w:p>
    <w:tbl>
      <w:tblPr>
        <w:tblStyle w:val="33"/>
        <w:tblW w:w="0" w:type="auto"/>
        <w:jc w:val="center"/>
        <w:tblBorders>
          <w:top w:val="single" w:color="444444" w:sz="6" w:space="0"/>
          <w:left w:val="single" w:color="444444" w:sz="6" w:space="0"/>
          <w:bottom w:val="single" w:color="444444" w:sz="6" w:space="0"/>
          <w:right w:val="single" w:color="444444" w:sz="6" w:space="0"/>
          <w:insideH w:val="single" w:color="444444" w:sz="6" w:space="0"/>
          <w:insideV w:val="single" w:color="44444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551"/>
        <w:gridCol w:w="4819"/>
      </w:tblGrid>
      <w:tr w14:paraId="772171F7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8793C2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环境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3F77A02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用途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6998B41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配置特点</w:t>
            </w:r>
          </w:p>
        </w:tc>
      </w:tr>
      <w:tr w14:paraId="7684BA42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299EE3F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开发环境</w:t>
            </w:r>
          </w:p>
        </w:tc>
        <w:tc>
          <w:tcPr>
            <w:tcW w:w="2551" w:type="dxa"/>
            <w:vAlign w:val="top"/>
          </w:tcPr>
          <w:p w14:paraId="3DAAE7B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个人开发与本地调试</w:t>
            </w:r>
          </w:p>
        </w:tc>
        <w:tc>
          <w:tcPr>
            <w:tcW w:w="4819" w:type="dxa"/>
            <w:vAlign w:val="top"/>
          </w:tcPr>
          <w:p w14:paraId="7C4E41C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本地数据库或 SQLite/MySQL，使用 Mock CAS、Mock AI、Mock POI。</w:t>
            </w:r>
          </w:p>
        </w:tc>
      </w:tr>
      <w:tr w14:paraId="0BF7C375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0BCF892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联调环境</w:t>
            </w:r>
          </w:p>
        </w:tc>
        <w:tc>
          <w:tcPr>
            <w:tcW w:w="2551" w:type="dxa"/>
            <w:vAlign w:val="top"/>
          </w:tcPr>
          <w:p w14:paraId="4A02CF1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前后端接口联调</w:t>
            </w:r>
          </w:p>
        </w:tc>
        <w:tc>
          <w:tcPr>
            <w:tcW w:w="4819" w:type="dxa"/>
            <w:vAlign w:val="top"/>
          </w:tcPr>
          <w:p w14:paraId="3933B2B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后端部署在可访问地址，数据库使用测试数据，开启详细日志。</w:t>
            </w:r>
          </w:p>
        </w:tc>
      </w:tr>
      <w:tr w14:paraId="04FC2951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7D33F74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演示环境</w:t>
            </w:r>
          </w:p>
        </w:tc>
        <w:tc>
          <w:tcPr>
            <w:tcW w:w="2551" w:type="dxa"/>
            <w:vAlign w:val="top"/>
          </w:tcPr>
          <w:p w14:paraId="7B8CA21C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课程验收和答辩演示</w:t>
            </w:r>
          </w:p>
        </w:tc>
        <w:tc>
          <w:tcPr>
            <w:tcW w:w="4819" w:type="dxa"/>
            <w:vAlign w:val="top"/>
          </w:tcPr>
          <w:p w14:paraId="516DFBA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固定测试账号、固定模拟地点数据、稳定 AI 降级开关。</w:t>
            </w:r>
          </w:p>
        </w:tc>
      </w:tr>
      <w:tr w14:paraId="26C282D4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28B1491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后续正式环境</w:t>
            </w:r>
          </w:p>
        </w:tc>
        <w:tc>
          <w:tcPr>
            <w:tcW w:w="2551" w:type="dxa"/>
            <w:vAlign w:val="top"/>
          </w:tcPr>
          <w:p w14:paraId="6BDE9D5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若项目继续上线</w:t>
            </w:r>
          </w:p>
        </w:tc>
        <w:tc>
          <w:tcPr>
            <w:tcW w:w="4819" w:type="dxa"/>
            <w:vAlign w:val="top"/>
          </w:tcPr>
          <w:p w14:paraId="4ACF2BA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HTTPS 域名、小程序合法域名配置、真实认证、隐私政策、内容审核。</w:t>
            </w:r>
          </w:p>
        </w:tc>
      </w:tr>
    </w:tbl>
    <w:p w14:paraId="406277F4"/>
    <w:p w14:paraId="478BA4CE">
      <w:pPr>
        <w:pStyle w:val="4"/>
      </w:pPr>
      <w:r>
        <w:rPr>
          <w:rFonts w:ascii="Noto Sans CJK SC" w:hAnsi="Noto Sans CJK SC" w:eastAsia="Noto Sans CJK SC"/>
          <w:b/>
          <w:sz w:val="28"/>
        </w:rPr>
        <w:t>13.2 配置项设计</w:t>
      </w:r>
    </w:p>
    <w:tbl>
      <w:tblPr>
        <w:tblStyle w:val="33"/>
        <w:tblW w:w="0" w:type="auto"/>
        <w:jc w:val="center"/>
        <w:tblBorders>
          <w:top w:val="single" w:color="444444" w:sz="6" w:space="0"/>
          <w:left w:val="single" w:color="444444" w:sz="6" w:space="0"/>
          <w:bottom w:val="single" w:color="444444" w:sz="6" w:space="0"/>
          <w:right w:val="single" w:color="444444" w:sz="6" w:space="0"/>
          <w:insideH w:val="single" w:color="444444" w:sz="6" w:space="0"/>
          <w:insideV w:val="single" w:color="44444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373"/>
        <w:gridCol w:w="4364"/>
      </w:tblGrid>
      <w:tr w14:paraId="5B9CCF66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6BA41B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配置项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6DFA55C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示例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7757A27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说明</w:t>
            </w:r>
          </w:p>
        </w:tc>
      </w:tr>
      <w:tr w14:paraId="132BDFF2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0E9C61A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AUTH_MODE</w:t>
            </w:r>
          </w:p>
        </w:tc>
        <w:tc>
          <w:tcPr>
            <w:tcW w:w="2268" w:type="dxa"/>
            <w:vAlign w:val="top"/>
          </w:tcPr>
          <w:p w14:paraId="462974A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mock/cas</w:t>
            </w:r>
          </w:p>
        </w:tc>
        <w:tc>
          <w:tcPr>
            <w:tcW w:w="4535" w:type="dxa"/>
            <w:vAlign w:val="top"/>
          </w:tcPr>
          <w:p w14:paraId="0B00780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选择模拟认证或正式 WHU-CAS。</w:t>
            </w:r>
          </w:p>
        </w:tc>
      </w:tr>
      <w:tr w14:paraId="3F971E86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69AE4C1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AI_MODE</w:t>
            </w:r>
          </w:p>
        </w:tc>
        <w:tc>
          <w:tcPr>
            <w:tcW w:w="2268" w:type="dxa"/>
            <w:vAlign w:val="top"/>
          </w:tcPr>
          <w:p w14:paraId="4815E8BC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mock/template/remote</w:t>
            </w:r>
          </w:p>
        </w:tc>
        <w:tc>
          <w:tcPr>
            <w:tcW w:w="4535" w:type="dxa"/>
            <w:vAlign w:val="top"/>
          </w:tcPr>
          <w:p w14:paraId="49FBEF9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选择 AI 推荐实现。</w:t>
            </w:r>
          </w:p>
        </w:tc>
      </w:tr>
      <w:tr w14:paraId="5628DBCB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345B0A9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POI_MODE</w:t>
            </w:r>
          </w:p>
        </w:tc>
        <w:tc>
          <w:tcPr>
            <w:tcW w:w="2268" w:type="dxa"/>
            <w:vAlign w:val="top"/>
          </w:tcPr>
          <w:p w14:paraId="4CE6AA36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mock/remote</w:t>
            </w:r>
          </w:p>
        </w:tc>
        <w:tc>
          <w:tcPr>
            <w:tcW w:w="4535" w:type="dxa"/>
            <w:vAlign w:val="top"/>
          </w:tcPr>
          <w:p w14:paraId="3CBD27A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选择地点数据来源。</w:t>
            </w:r>
          </w:p>
        </w:tc>
      </w:tr>
      <w:tr w14:paraId="24F0637F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302C6AD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POST_MAX_ACTIVE</w:t>
            </w:r>
          </w:p>
        </w:tc>
        <w:tc>
          <w:tcPr>
            <w:tcW w:w="2268" w:type="dxa"/>
            <w:vAlign w:val="top"/>
          </w:tcPr>
          <w:p w14:paraId="232C224E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5</w:t>
            </w:r>
          </w:p>
        </w:tc>
        <w:tc>
          <w:tcPr>
            <w:tcW w:w="4535" w:type="dxa"/>
            <w:vAlign w:val="top"/>
          </w:tcPr>
          <w:p w14:paraId="6FEEC5A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用户同时有效发布请求上限。</w:t>
            </w:r>
          </w:p>
        </w:tc>
      </w:tr>
      <w:tr w14:paraId="32B56211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092A6FA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SESSION_EXPIRE_HOURS</w:t>
            </w:r>
          </w:p>
        </w:tc>
        <w:tc>
          <w:tcPr>
            <w:tcW w:w="2268" w:type="dxa"/>
            <w:vAlign w:val="top"/>
          </w:tcPr>
          <w:p w14:paraId="408A6FB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72</w:t>
            </w:r>
          </w:p>
        </w:tc>
        <w:tc>
          <w:tcPr>
            <w:tcW w:w="4535" w:type="dxa"/>
            <w:vAlign w:val="top"/>
          </w:tcPr>
          <w:p w14:paraId="6331843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临时会话默认有效期。</w:t>
            </w:r>
          </w:p>
        </w:tc>
      </w:tr>
      <w:tr w14:paraId="4F676B42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75CE4AC7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LOG_LEVEL</w:t>
            </w:r>
          </w:p>
        </w:tc>
        <w:tc>
          <w:tcPr>
            <w:tcW w:w="2268" w:type="dxa"/>
            <w:vAlign w:val="top"/>
          </w:tcPr>
          <w:p w14:paraId="74BD14E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debug/info/warn</w:t>
            </w:r>
          </w:p>
        </w:tc>
        <w:tc>
          <w:tcPr>
            <w:tcW w:w="4535" w:type="dxa"/>
            <w:vAlign w:val="top"/>
          </w:tcPr>
          <w:p w14:paraId="15CF128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控制联调和演示日志级别。</w:t>
            </w:r>
          </w:p>
        </w:tc>
      </w:tr>
    </w:tbl>
    <w:p w14:paraId="65161A69"/>
    <w:p w14:paraId="1984D170">
      <w:pPr>
        <w:pStyle w:val="4"/>
      </w:pPr>
      <w:r>
        <w:rPr>
          <w:rFonts w:ascii="Noto Sans CJK SC" w:hAnsi="Noto Sans CJK SC" w:eastAsia="Noto Sans CJK SC"/>
          <w:b/>
          <w:sz w:val="28"/>
        </w:rPr>
        <w:t>13.3 日志与监控</w:t>
      </w:r>
    </w:p>
    <w:p w14:paraId="40B5E2BF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记录登录、发布、申请、确认、会话创建、举报、AI 调用和降级等关键事件。</w:t>
      </w:r>
    </w:p>
    <w:p w14:paraId="07E648C5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日志中不直接输出实名、学号、Token、API Key 和完整会话内容。</w:t>
      </w:r>
    </w:p>
    <w:p w14:paraId="6002A31D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每次接口响应携带 traceId，便于定位联调和演示问题。</w:t>
      </w:r>
    </w:p>
    <w:p w14:paraId="2E660A02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演示环境准备健康检查接口 /api/health，返回数据库、缓存和外部服务模拟状态。</w:t>
      </w:r>
    </w:p>
    <w:p w14:paraId="114785CC">
      <w:pPr>
        <w:pStyle w:val="3"/>
      </w:pPr>
      <w:r>
        <w:rPr>
          <w:rFonts w:ascii="Noto Sans CJK SC" w:hAnsi="Noto Sans CJK SC" w:eastAsia="Noto Sans CJK SC"/>
          <w:b/>
          <w:sz w:val="32"/>
        </w:rPr>
        <w:t>14 设计质量保证与评审</w:t>
      </w:r>
    </w:p>
    <w:p w14:paraId="4AD35F69">
      <w:pPr>
        <w:pStyle w:val="4"/>
      </w:pPr>
      <w:r>
        <w:rPr>
          <w:rFonts w:ascii="Noto Sans CJK SC" w:hAnsi="Noto Sans CJK SC" w:eastAsia="Noto Sans CJK SC"/>
          <w:b/>
          <w:sz w:val="28"/>
        </w:rPr>
        <w:t>14.1 设计评审检查项</w:t>
      </w:r>
    </w:p>
    <w:tbl>
      <w:tblPr>
        <w:tblStyle w:val="33"/>
        <w:tblW w:w="0" w:type="auto"/>
        <w:jc w:val="center"/>
        <w:tblBorders>
          <w:top w:val="single" w:color="444444" w:sz="6" w:space="0"/>
          <w:left w:val="single" w:color="444444" w:sz="6" w:space="0"/>
          <w:bottom w:val="single" w:color="444444" w:sz="6" w:space="0"/>
          <w:right w:val="single" w:color="444444" w:sz="6" w:space="0"/>
          <w:insideH w:val="single" w:color="444444" w:sz="6" w:space="0"/>
          <w:insideV w:val="single" w:color="44444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402"/>
      </w:tblGrid>
      <w:tr w14:paraId="75071A13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767716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检查项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5422EFA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检查内容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540810A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通过标准</w:t>
            </w:r>
          </w:p>
        </w:tc>
      </w:tr>
      <w:tr w14:paraId="581A9BCB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73DDE76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需求一致性</w:t>
            </w:r>
          </w:p>
        </w:tc>
        <w:tc>
          <w:tcPr>
            <w:tcW w:w="3969" w:type="dxa"/>
            <w:vAlign w:val="top"/>
          </w:tcPr>
          <w:p w14:paraId="32C87DDB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设计是否覆盖 P0/P1/P2 功能范围和验收标准。</w:t>
            </w:r>
          </w:p>
        </w:tc>
        <w:tc>
          <w:tcPr>
            <w:tcW w:w="3402" w:type="dxa"/>
            <w:vAlign w:val="top"/>
          </w:tcPr>
          <w:p w14:paraId="2A5F217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P0 闭环功能全部有模块、数据表和接口支持。</w:t>
            </w:r>
          </w:p>
        </w:tc>
      </w:tr>
      <w:tr w14:paraId="2440CCCC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32A9C5C1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架构合理性</w:t>
            </w:r>
          </w:p>
        </w:tc>
        <w:tc>
          <w:tcPr>
            <w:tcW w:w="3969" w:type="dxa"/>
            <w:vAlign w:val="top"/>
          </w:tcPr>
          <w:p w14:paraId="3745C42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前端、后端、数据层、外部服务边界是否清晰。</w:t>
            </w:r>
          </w:p>
        </w:tc>
        <w:tc>
          <w:tcPr>
            <w:tcW w:w="3402" w:type="dxa"/>
            <w:vAlign w:val="top"/>
          </w:tcPr>
          <w:p w14:paraId="16C20140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外部依赖均经适配层调用，支持 Mock 和降级。</w:t>
            </w:r>
          </w:p>
        </w:tc>
      </w:tr>
      <w:tr w14:paraId="28DC2ED6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462A752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数据一致性</w:t>
            </w:r>
          </w:p>
        </w:tc>
        <w:tc>
          <w:tcPr>
            <w:tcW w:w="3969" w:type="dxa"/>
            <w:vAlign w:val="top"/>
          </w:tcPr>
          <w:p w14:paraId="52D31584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状态转换、事务边界和归档逻辑是否明确。</w:t>
            </w:r>
          </w:p>
        </w:tc>
        <w:tc>
          <w:tcPr>
            <w:tcW w:w="3402" w:type="dxa"/>
            <w:vAlign w:val="top"/>
          </w:tcPr>
          <w:p w14:paraId="11429693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确认匹配、会话创建、过期归档无明显竞态。</w:t>
            </w:r>
          </w:p>
        </w:tc>
      </w:tr>
      <w:tr w14:paraId="4D0A0882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27BC6CEA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隐私安全</w:t>
            </w:r>
          </w:p>
        </w:tc>
        <w:tc>
          <w:tcPr>
            <w:tcW w:w="3969" w:type="dxa"/>
            <w:vAlign w:val="top"/>
          </w:tcPr>
          <w:p w14:paraId="4FC602E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实名字段、匿名展示和 AI 输入是否分级处理。</w:t>
            </w:r>
          </w:p>
        </w:tc>
        <w:tc>
          <w:tcPr>
            <w:tcW w:w="3402" w:type="dxa"/>
            <w:vAlign w:val="top"/>
          </w:tcPr>
          <w:p w14:paraId="1347CCB9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广场和 AI 输入不包含敏感实名字段。</w:t>
            </w:r>
          </w:p>
        </w:tc>
      </w:tr>
      <w:tr w14:paraId="12DC6669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0A7783DD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接口可测性</w:t>
            </w:r>
          </w:p>
        </w:tc>
        <w:tc>
          <w:tcPr>
            <w:tcW w:w="3969" w:type="dxa"/>
            <w:vAlign w:val="top"/>
          </w:tcPr>
          <w:p w14:paraId="28CE7208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核心接口是否有成功、失败和异常处理设计。</w:t>
            </w:r>
          </w:p>
        </w:tc>
        <w:tc>
          <w:tcPr>
            <w:tcW w:w="3402" w:type="dxa"/>
            <w:vAlign w:val="top"/>
          </w:tcPr>
          <w:p w14:paraId="6027348F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测试人员可根据接口表编写用例。</w:t>
            </w:r>
          </w:p>
        </w:tc>
      </w:tr>
      <w:tr w14:paraId="69A34F7A">
        <w:tblPrEx>
          <w:tblBorders>
            <w:top w:val="single" w:color="444444" w:sz="6" w:space="0"/>
            <w:left w:val="single" w:color="444444" w:sz="6" w:space="0"/>
            <w:bottom w:val="single" w:color="444444" w:sz="6" w:space="0"/>
            <w:right w:val="single" w:color="444444" w:sz="6" w:space="0"/>
            <w:insideH w:val="single" w:color="444444" w:sz="6" w:space="0"/>
            <w:insideV w:val="single" w:color="44444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400A0F45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可维护性</w:t>
            </w:r>
          </w:p>
        </w:tc>
        <w:tc>
          <w:tcPr>
            <w:tcW w:w="3969" w:type="dxa"/>
            <w:vAlign w:val="top"/>
          </w:tcPr>
          <w:p w14:paraId="48C6BE0C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模块职责是否单一，是否便于扩展 P2。</w:t>
            </w:r>
          </w:p>
        </w:tc>
        <w:tc>
          <w:tcPr>
            <w:tcW w:w="3402" w:type="dxa"/>
            <w:vAlign w:val="top"/>
          </w:tcPr>
          <w:p w14:paraId="6CA85092"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替换认证、AI 或地点接口不影响主流程。</w:t>
            </w:r>
          </w:p>
        </w:tc>
      </w:tr>
    </w:tbl>
    <w:p w14:paraId="17C38FC8"/>
    <w:p w14:paraId="2366C097">
      <w:pPr>
        <w:pStyle w:val="4"/>
      </w:pPr>
      <w:r>
        <w:rPr>
          <w:rFonts w:ascii="Noto Sans CJK SC" w:hAnsi="Noto Sans CJK SC" w:eastAsia="Noto Sans CJK SC"/>
          <w:b/>
          <w:sz w:val="28"/>
        </w:rPr>
        <w:t>14.2 与测试计划的衔接</w:t>
      </w:r>
    </w:p>
    <w:p w14:paraId="186755D3">
      <w:pPr>
        <w:spacing w:after="120" w:line="360" w:lineRule="auto"/>
        <w:ind w:firstLine="420"/>
      </w:pPr>
      <w:r>
        <w:rPr>
          <w:rFonts w:ascii="Noto Serif CJK SC" w:hAnsi="Noto Serif CJK SC" w:eastAsia="Noto Serif CJK SC"/>
          <w:sz w:val="22"/>
        </w:rPr>
        <w:t>测试工作应围绕本文档中的模块、接口、状态机和数据模型展开。功能测试重点覆盖登录、发布、申请、确认、日历、AI、举报；接口测试覆盖参数缺失、权限不足、重复操作、请求过期、外部服务降级；安全隐私测试覆盖未授权访问、越权查看、实名字段泄露和 AI 输入过滤。</w:t>
      </w:r>
    </w:p>
    <w:p w14:paraId="7FB31BF2">
      <w:pPr>
        <w:pStyle w:val="4"/>
      </w:pPr>
      <w:r>
        <w:rPr>
          <w:rFonts w:ascii="Noto Sans CJK SC" w:hAnsi="Noto Sans CJK SC" w:eastAsia="Noto Sans CJK SC"/>
          <w:b/>
          <w:sz w:val="28"/>
        </w:rPr>
        <w:t>14.3 后续迭代建议</w:t>
      </w:r>
    </w:p>
    <w:p w14:paraId="6179CDA7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将 P0 轮询通知升级为 WebSocket 或订阅消息，提高匹配申请和会话消息实时性。</w:t>
      </w:r>
    </w:p>
    <w:p w14:paraId="13443077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完善后台内容治理页面，支持举报分级、封禁、申诉和关键词策略。</w:t>
      </w:r>
    </w:p>
    <w:p w14:paraId="2784ED40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引入更细粒度的地点数据和校园建筑/校区地图，提升 AI 建议的可执行性。</w:t>
      </w:r>
    </w:p>
    <w:p w14:paraId="1A7A15E8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优化标签体系和匹配算法，增加用户反馈权重，减少无效推荐。</w:t>
      </w:r>
    </w:p>
    <w:p w14:paraId="62ECD9CB">
      <w:pPr>
        <w:pStyle w:val="16"/>
        <w:spacing w:after="40" w:line="300" w:lineRule="auto"/>
      </w:pPr>
      <w:r>
        <w:rPr>
          <w:rFonts w:ascii="Noto Serif CJK SC" w:hAnsi="Noto Serif CJK SC" w:eastAsia="Noto Serif CJK SC"/>
          <w:sz w:val="22"/>
        </w:rPr>
        <w:t>正式上线前补充隐私政策、用户协议、数据保留策略和安全测试报告。</w:t>
      </w:r>
    </w:p>
    <w:p w14:paraId="639677DE">
      <w:pPr>
        <w:pStyle w:val="3"/>
      </w:pPr>
      <w:r>
        <w:rPr>
          <w:rFonts w:ascii="Noto Sans CJK SC" w:hAnsi="Noto Sans CJK SC" w:eastAsia="Noto Sans CJK SC"/>
          <w:b/>
          <w:sz w:val="32"/>
        </w:rPr>
        <w:t>附录 A 数据库建表参考</w:t>
      </w:r>
    </w:p>
    <w:p w14:paraId="77E6C819">
      <w:pPr>
        <w:spacing w:after="120" w:line="360" w:lineRule="auto"/>
        <w:ind w:firstLine="420"/>
      </w:pPr>
      <w:r>
        <w:rPr>
          <w:rFonts w:ascii="Noto Serif CJK SC" w:hAnsi="Noto Serif CJK SC" w:eastAsia="Noto Serif CJK SC"/>
          <w:sz w:val="22"/>
        </w:rPr>
        <w:t>以下 SQL 仅作为课程阶段数据库实现参考，实际开发时可根据后端框架、ORM 和数据库版本调整字段类型、索引和约束。</w:t>
      </w:r>
    </w:p>
    <w:p w14:paraId="60628ED1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>CREATE TABLE user (</w:t>
      </w:r>
    </w:p>
    <w:p w14:paraId="443685BC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user_id BIGINT PRIMARY KEY AUTO_INCREMENT,</w:t>
      </w:r>
    </w:p>
    <w:p w14:paraId="53BDCB0D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open_id VARCHAR(128),</w:t>
      </w:r>
    </w:p>
    <w:p w14:paraId="598141E8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student_no VARCHAR(64),</w:t>
      </w:r>
    </w:p>
    <w:p w14:paraId="7E562C4F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real_name VARCHAR(64),</w:t>
      </w:r>
    </w:p>
    <w:p w14:paraId="638D1E44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college VARCHAR(128),</w:t>
      </w:r>
    </w:p>
    <w:p w14:paraId="4E68D8B6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grade VARCHAR(32),</w:t>
      </w:r>
    </w:p>
    <w:p w14:paraId="4B079258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anonymous_no VARCHAR(64),</w:t>
      </w:r>
    </w:p>
    <w:p w14:paraId="4129FB7F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status VARCHAR(32) DEFAULT 'active',</w:t>
      </w:r>
    </w:p>
    <w:p w14:paraId="5F90F73E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created_at DATETIME DEFAULT CURRENT_TIMESTAMP</w:t>
      </w:r>
    </w:p>
    <w:p w14:paraId="43666BE0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>);</w:t>
      </w:r>
    </w:p>
    <w:p w14:paraId="02F7F03E">
      <w:pPr>
        <w:spacing w:after="0" w:line="240" w:lineRule="auto"/>
        <w:ind w:left="454"/>
      </w:pPr>
    </w:p>
    <w:p w14:paraId="3494D7A2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>CREATE TABLE post (</w:t>
      </w:r>
    </w:p>
    <w:p w14:paraId="59E91158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post_id BIGINT PRIMARY KEY AUTO_INCREMENT,</w:t>
      </w:r>
    </w:p>
    <w:p w14:paraId="521FD5E2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publisher_id BIGINT NOT NULL,</w:t>
      </w:r>
    </w:p>
    <w:p w14:paraId="659F0B22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category VARCHAR(64) NOT NULL,</w:t>
      </w:r>
    </w:p>
    <w:p w14:paraId="2A34E11C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start_time DATETIME NOT NULL,</w:t>
      </w:r>
    </w:p>
    <w:p w14:paraId="3B9DD247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end_time DATETIME NOT NULL,</w:t>
      </w:r>
    </w:p>
    <w:p w14:paraId="679FC05C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location_pref VARCHAR(255),</w:t>
      </w:r>
    </w:p>
    <w:p w14:paraId="1DE3C432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fee_pref VARCHAR(64),</w:t>
      </w:r>
    </w:p>
    <w:p w14:paraId="2FE00FAE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anonymous_flag TINYINT DEFAULT 1,</w:t>
      </w:r>
    </w:p>
    <w:p w14:paraId="4CFCF552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expire_time DATETIME NOT NULL,</w:t>
      </w:r>
    </w:p>
    <w:p w14:paraId="30D0D2CF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status VARCHAR(32) DEFAULT 'published',</w:t>
      </w:r>
    </w:p>
    <w:p w14:paraId="419640CD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created_at DATETIME DEFAULT CURRENT_TIMESTAMP,</w:t>
      </w:r>
    </w:p>
    <w:p w14:paraId="35E8B962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INDEX idx_post_status_expire(status, expire_time),</w:t>
      </w:r>
    </w:p>
    <w:p w14:paraId="2A6B20E3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INDEX idx_post_publisher(publisher_id)</w:t>
      </w:r>
    </w:p>
    <w:p w14:paraId="46C0B375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>);</w:t>
      </w:r>
    </w:p>
    <w:p w14:paraId="60DDA5DE">
      <w:pPr>
        <w:spacing w:after="0" w:line="240" w:lineRule="auto"/>
        <w:ind w:left="454"/>
      </w:pPr>
    </w:p>
    <w:p w14:paraId="6A76DFBF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>CREATE TABLE match_application (</w:t>
      </w:r>
    </w:p>
    <w:p w14:paraId="7AB93822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application_id BIGINT PRIMARY KEY AUTO_INCREMENT,</w:t>
      </w:r>
    </w:p>
    <w:p w14:paraId="001A4C96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post_id BIGINT NOT NULL,</w:t>
      </w:r>
    </w:p>
    <w:p w14:paraId="2051A442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applicant_id BIGINT NOT NULL,</w:t>
      </w:r>
    </w:p>
    <w:p w14:paraId="3C6EA3DF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match_score DECIMAL(5,2),</w:t>
      </w:r>
    </w:p>
    <w:p w14:paraId="48E231E2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status VARCHAR(32) DEFAULT 'pending',</w:t>
      </w:r>
    </w:p>
    <w:p w14:paraId="7F213EB4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apply_message VARCHAR(255),</w:t>
      </w:r>
    </w:p>
    <w:p w14:paraId="04338B26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created_at DATETIME DEFAULT CURRENT_TIMESTAMP,</w:t>
      </w:r>
    </w:p>
    <w:p w14:paraId="3E909D8E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UNIQUE KEY uk_post_applicant(post_id, applicant_id)</w:t>
      </w:r>
    </w:p>
    <w:p w14:paraId="5DD0A858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>);</w:t>
      </w:r>
    </w:p>
    <w:p w14:paraId="35BFBE7D">
      <w:pPr>
        <w:spacing w:after="0" w:line="240" w:lineRule="auto"/>
        <w:ind w:left="454"/>
      </w:pPr>
    </w:p>
    <w:p w14:paraId="18F4CC86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>CREATE TABLE temp_session (</w:t>
      </w:r>
    </w:p>
    <w:p w14:paraId="529C6D2E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session_id BIGINT PRIMARY KEY AUTO_INCREMENT,</w:t>
      </w:r>
    </w:p>
    <w:p w14:paraId="0313A0B8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post_id BIGINT NOT NULL,</w:t>
      </w:r>
    </w:p>
    <w:p w14:paraId="4B7718D2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user_a_id BIGINT NOT NULL,</w:t>
      </w:r>
    </w:p>
    <w:p w14:paraId="49EEB278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user_b_id BIGINT NOT NULL,</w:t>
      </w:r>
    </w:p>
    <w:p w14:paraId="70FF156C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status VARCHAR(32) DEFAULT 'active',</w:t>
      </w:r>
    </w:p>
    <w:p w14:paraId="1C45A535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expire_time DATETIME,</w:t>
      </w:r>
    </w:p>
    <w:p w14:paraId="41EAC8F0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created_at DATETIME DEFAULT CURRENT_TIMESTAMP</w:t>
      </w:r>
    </w:p>
    <w:p w14:paraId="5D3E8C2B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>);</w:t>
      </w:r>
    </w:p>
    <w:p w14:paraId="3BB03312">
      <w:pPr>
        <w:pStyle w:val="3"/>
      </w:pPr>
      <w:r>
        <w:rPr>
          <w:rFonts w:ascii="Noto Sans CJK SC" w:hAnsi="Noto Sans CJK SC" w:eastAsia="Noto Sans CJK SC"/>
          <w:b/>
          <w:sz w:val="32"/>
        </w:rPr>
        <w:t>附录 B 典型接口示例</w:t>
      </w:r>
    </w:p>
    <w:p w14:paraId="24DC78ED">
      <w:pPr>
        <w:pStyle w:val="4"/>
      </w:pPr>
      <w:r>
        <w:rPr>
          <w:rFonts w:ascii="Noto Sans CJK SC" w:hAnsi="Noto Sans CJK SC" w:eastAsia="Noto Sans CJK SC"/>
          <w:b/>
          <w:sz w:val="28"/>
        </w:rPr>
        <w:t>B.1 发布请求</w:t>
      </w:r>
    </w:p>
    <w:p w14:paraId="71CD05F4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>POST /api/posts</w:t>
      </w:r>
    </w:p>
    <w:p w14:paraId="78BFD9E4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>Authorization: Bearer &lt;token&gt;</w:t>
      </w:r>
    </w:p>
    <w:p w14:paraId="6637B5F0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>Content-Type: application/json</w:t>
      </w:r>
    </w:p>
    <w:p w14:paraId="6B7B00D2">
      <w:pPr>
        <w:spacing w:after="0" w:line="240" w:lineRule="auto"/>
        <w:ind w:left="454"/>
      </w:pPr>
    </w:p>
    <w:p w14:paraId="5FECDEB4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>{</w:t>
      </w:r>
    </w:p>
    <w:p w14:paraId="64DABE61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"category": "约饭",</w:t>
      </w:r>
    </w:p>
    <w:p w14:paraId="25CC9B49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"startTime": "2026-06-15 18:30:00",</w:t>
      </w:r>
    </w:p>
    <w:p w14:paraId="3B56D84E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"endTime": "2026-06-15 20:00:00",</w:t>
      </w:r>
    </w:p>
    <w:p w14:paraId="29E4744B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"locationPref": "工学部附近",</w:t>
      </w:r>
    </w:p>
    <w:p w14:paraId="7BC839F3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"feePref": "30-50",</w:t>
      </w:r>
    </w:p>
    <w:p w14:paraId="05CC2D5C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"anonymousFlag": true,</w:t>
      </w:r>
    </w:p>
    <w:p w14:paraId="522A78D1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"expireTime": "2026-06-15 18:00:00",</w:t>
      </w:r>
    </w:p>
    <w:p w14:paraId="2189BE3C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"description": "想找一位同学一起吃晚饭，可以边吃边聊课程项目。"</w:t>
      </w:r>
    </w:p>
    <w:p w14:paraId="6710957D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>}</w:t>
      </w:r>
    </w:p>
    <w:p w14:paraId="56A2F741">
      <w:pPr>
        <w:pStyle w:val="4"/>
      </w:pPr>
      <w:r>
        <w:rPr>
          <w:rFonts w:ascii="Noto Sans CJK SC" w:hAnsi="Noto Sans CJK SC" w:eastAsia="Noto Sans CJK SC"/>
          <w:b/>
          <w:sz w:val="28"/>
        </w:rPr>
        <w:t>B.2 AI 推荐响应</w:t>
      </w:r>
    </w:p>
    <w:p w14:paraId="4BBA4CAA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>{</w:t>
      </w:r>
    </w:p>
    <w:p w14:paraId="1329280E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"code": 0,</w:t>
      </w:r>
    </w:p>
    <w:p w14:paraId="04B867A3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"message": "success",</w:t>
      </w:r>
    </w:p>
    <w:p w14:paraId="247A2E2F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"data": {</w:t>
      </w:r>
    </w:p>
    <w:p w14:paraId="48F5B2C9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  "fallback": false,</w:t>
      </w:r>
    </w:p>
    <w:p w14:paraId="11101448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  "recommendations": [</w:t>
      </w:r>
    </w:p>
    <w:p w14:paraId="6D8174FF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    {</w:t>
      </w:r>
    </w:p>
    <w:p w14:paraId="40EA6132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      "title": "桂园附近简餐方案",</w:t>
      </w:r>
    </w:p>
    <w:p w14:paraId="46434129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      "time": "18:40-19:40",</w:t>
      </w:r>
    </w:p>
    <w:p w14:paraId="21DC62E1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      "place": "桂园周边评分较高简餐店",</w:t>
      </w:r>
    </w:p>
    <w:p w14:paraId="68C20B45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      "iceBreaker": "你更偏好清淡一点还是辣一点？",</w:t>
      </w:r>
    </w:p>
    <w:p w14:paraId="094280EC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      "reason": "双方都有约饭标签，且共同空闲覆盖晚饭时间。"</w:t>
      </w:r>
    </w:p>
    <w:p w14:paraId="4AD78D02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    },</w:t>
      </w:r>
    </w:p>
    <w:p w14:paraId="56B77014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    {</w:t>
      </w:r>
    </w:p>
    <w:p w14:paraId="4973CDA9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      "title": "饭后散步方案",</w:t>
      </w:r>
    </w:p>
    <w:p w14:paraId="23F95619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      "time": "19:40-20:00",</w:t>
      </w:r>
    </w:p>
    <w:p w14:paraId="4C79C802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      "place": "珞珈山附近步道",</w:t>
      </w:r>
    </w:p>
    <w:p w14:paraId="2F5BAE27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      "iceBreaker": "吃完要不要顺路走一小段？",</w:t>
      </w:r>
    </w:p>
    <w:p w14:paraId="07BF7ADD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      "reason": "时间较短，适合作为低压力延展活动。"</w:t>
      </w:r>
    </w:p>
    <w:p w14:paraId="7FEF2954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    }</w:t>
      </w:r>
    </w:p>
    <w:p w14:paraId="2C3C0E62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  ]</w:t>
      </w:r>
    </w:p>
    <w:p w14:paraId="489FE827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 xml:space="preserve">  }</w:t>
      </w:r>
    </w:p>
    <w:p w14:paraId="085BCF1D">
      <w:pPr>
        <w:spacing w:after="0" w:line="240" w:lineRule="auto"/>
        <w:ind w:left="454"/>
      </w:pPr>
      <w:r>
        <w:rPr>
          <w:rFonts w:ascii="Courier New" w:hAnsi="Courier New" w:eastAsia="Courier New"/>
          <w:sz w:val="18"/>
        </w:rPr>
        <w:t>}</w:t>
      </w:r>
    </w:p>
    <w:sectPr>
      <w:headerReference r:id="rId5" w:type="default"/>
      <w:footerReference r:id="rId6" w:type="default"/>
      <w:pgSz w:w="11906" w:h="16838"/>
      <w:pgMar w:top="1361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63BAE7">
    <w:pPr>
      <w:pStyle w:val="24"/>
      <w:jc w:val="center"/>
    </w:pPr>
    <w:r>
      <w:rPr>
        <w:rFonts w:ascii="Noto Serif CJK SC" w:hAnsi="Noto Serif CJK SC" w:eastAsia="Noto Serif CJK SC"/>
        <w:sz w:val="18"/>
      </w:rPr>
      <w:t xml:space="preserve">第 </w:t>
    </w:r>
    <w:r>
      <w:rPr>
        <w:rFonts w:ascii="Noto Serif CJK SC" w:hAnsi="Noto Serif CJK SC" w:eastAsia="Noto Serif CJK SC"/>
        <w:sz w:val="18"/>
      </w:rPr>
      <w:fldChar w:fldCharType="begin"/>
    </w:r>
    <w:r>
      <w:rPr>
        <w:rFonts w:ascii="Noto Serif CJK SC" w:hAnsi="Noto Serif CJK SC" w:eastAsia="Noto Serif CJK SC"/>
        <w:sz w:val="18"/>
      </w:rPr>
      <w:instrText xml:space="preserve">PAGE</w:instrText>
    </w:r>
    <w:r>
      <w:rPr>
        <w:rFonts w:ascii="Noto Serif CJK SC" w:hAnsi="Noto Serif CJK SC" w:eastAsia="Noto Serif CJK SC"/>
        <w:sz w:val="18"/>
      </w:rPr>
      <w:fldChar w:fldCharType="end"/>
    </w:r>
    <w:r>
      <w:rPr>
        <w:rFonts w:ascii="Noto Serif CJK SC" w:hAnsi="Noto Serif CJK SC" w:eastAsia="Noto Serif CJK SC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531456">
    <w:pPr>
      <w:pStyle w:val="25"/>
      <w:jc w:val="center"/>
    </w:pPr>
    <w:r>
      <w:rPr>
        <w:rFonts w:ascii="Noto Sans CJK SC" w:hAnsi="Noto Sans CJK SC" w:eastAsia="Noto Sans CJK SC"/>
        <w:sz w:val="18"/>
      </w:rPr>
      <w:t>LuoJia Link（珞珈连点）软件设计说明书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701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1505</Words>
  <Characters>1710</Characters>
  <Lines>0</Lines>
  <Paragraphs>0</Paragraphs>
  <TotalTime>5</TotalTime>
  <ScaleCrop>false</ScaleCrop>
  <LinksUpToDate>false</LinksUpToDate>
  <CharactersWithSpaces>1780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LuoJia Link 项目组</dc:creator>
  <dc:description>Generated based on software plan and software design requirements.</dc:description>
  <cp:keywords>软件设计说明书, 微信小程序, 校园社交, LuoJia Link</cp:keywords>
  <cp:lastModifiedBy>WPS_1630288082</cp:lastModifiedBy>
  <dcterms:modified xsi:type="dcterms:W3CDTF">2026-06-12T09:19:03Z</dcterms:modified>
  <dc:subject>软件设计说明书</dc:subject>
  <dc:title>LuoJia Link（珞珈连点）软件设计说明书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eyJoZGlkIjoiZTU4Y2U4ZmQxYzg5NTMwZWM3ZmU1YTU2OTMxNDYxZDIiLCJ1c2VySWQiOiIxMjYyMTA3NzQxIn0=</vt:lpwstr>
  </property>
  <property fmtid="{D5CDD505-2E9C-101B-9397-08002B2CF9AE}" pid="3" name="KSOProductBuildVer">
    <vt:lpwstr>2052-12.1.0.23542</vt:lpwstr>
  </property>
  <property fmtid="{D5CDD505-2E9C-101B-9397-08002B2CF9AE}" pid="4" name="ICV">
    <vt:lpwstr>D5B1AA938F6C45B897ADFA6282E1DE5E_12</vt:lpwstr>
  </property>
</Properties>
</file>