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4D68" w14:textId="77777777" w:rsidR="0027377B" w:rsidRDefault="00000000">
      <w:pPr>
        <w:pStyle w:val="Heading3"/>
        <w:spacing w:before="200" w:after="300"/>
      </w:pPr>
      <w:r>
        <w:rPr>
          <w:b/>
          <w:bCs/>
        </w:rPr>
        <w:t>Chapter 13: Establishing a Responsive Typography System</w:t>
      </w:r>
    </w:p>
    <w:p w14:paraId="308C3F43" w14:textId="77777777" w:rsidR="0027377B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Chapter Description</w:t>
      </w:r>
    </w:p>
    <w:p w14:paraId="0F63B4D3" w14:textId="77777777" w:rsidR="0027377B" w:rsidRDefault="00000000">
      <w:pPr>
        <w:spacing w:after="200"/>
      </w:pPr>
      <w:r>
        <w:t xml:space="preserve">Typography is a core component of any design system. It establishes hierarchy, improves readability, and ensures visual consistency across all application pages. This chapter introduces a complete typography architecture for the OTC-DATAMESH project using CSS variables, a system UI font stack, rem-based scaling, and responsive heading sizes implemented with the </w:t>
      </w:r>
      <w:proofErr w:type="gramStart"/>
      <w:r>
        <w:rPr>
          <w:rFonts w:ascii="Courier New" w:eastAsia="Courier New" w:hAnsi="Courier New" w:cs="Courier New"/>
          <w:color w:val="333333"/>
        </w:rPr>
        <w:t>clamp(</w:t>
      </w:r>
      <w:proofErr w:type="gramEnd"/>
      <w:r>
        <w:rPr>
          <w:rFonts w:ascii="Courier New" w:eastAsia="Courier New" w:hAnsi="Courier New" w:cs="Courier New"/>
          <w:color w:val="333333"/>
        </w:rPr>
        <w:t>)</w:t>
      </w:r>
      <w:r>
        <w:t xml:space="preserve"> function.</w:t>
      </w:r>
    </w:p>
    <w:p w14:paraId="7F1CC110" w14:textId="77777777" w:rsidR="0027377B" w:rsidRDefault="00000000">
      <w:pPr>
        <w:spacing w:after="200"/>
      </w:pPr>
      <w:r>
        <w:t>By implementing the steps in this chapter, the project gains a scalable, accessible, and theme-ready typography foundation.</w:t>
      </w:r>
    </w:p>
    <w:p w14:paraId="0D278EC8" w14:textId="77777777" w:rsidR="0027377B" w:rsidRDefault="0027377B">
      <w:pPr>
        <w:pBdr>
          <w:top w:val="single" w:sz="6" w:space="1" w:color="000000"/>
        </w:pBdr>
        <w:spacing w:before="200" w:after="200"/>
      </w:pPr>
    </w:p>
    <w:p w14:paraId="419D4DD2" w14:textId="77777777" w:rsidR="0027377B" w:rsidRDefault="00000000">
      <w:pPr>
        <w:pStyle w:val="Heading3"/>
        <w:spacing w:before="200" w:after="300"/>
      </w:pPr>
      <w:r>
        <w:rPr>
          <w:b/>
          <w:bCs/>
        </w:rPr>
        <w:t>Purpose</w:t>
      </w:r>
    </w:p>
    <w:p w14:paraId="4ABF4FD9" w14:textId="77777777" w:rsidR="0027377B" w:rsidRDefault="00000000">
      <w:pPr>
        <w:spacing w:after="200"/>
      </w:pPr>
      <w:r>
        <w:t>The purpose of this chapter is to define a standardized typography system that applies to all pages and interface components within the OTC-DATAMESH application. This includes:</w:t>
      </w:r>
    </w:p>
    <w:p w14:paraId="28671A84" w14:textId="77777777" w:rsidR="0027377B" w:rsidRDefault="00000000">
      <w:pPr>
        <w:spacing w:after="100"/>
        <w:ind w:left="720"/>
      </w:pPr>
      <w:r>
        <w:t>• Establishing global font settings.</w:t>
      </w:r>
    </w:p>
    <w:p w14:paraId="1670F5E6" w14:textId="77777777" w:rsidR="0027377B" w:rsidRDefault="00000000">
      <w:pPr>
        <w:spacing w:after="100"/>
        <w:ind w:left="720"/>
      </w:pPr>
      <w:r>
        <w:t>• Defining semantic text tokens for readability and theme management.</w:t>
      </w:r>
    </w:p>
    <w:p w14:paraId="06963806" w14:textId="77777777" w:rsidR="0027377B" w:rsidRDefault="00000000">
      <w:pPr>
        <w:spacing w:after="100"/>
        <w:ind w:left="720"/>
      </w:pPr>
      <w:r>
        <w:t>• Implementing responsive heading sizes.</w:t>
      </w:r>
    </w:p>
    <w:p w14:paraId="4BEFEBE3" w14:textId="77777777" w:rsidR="0027377B" w:rsidRDefault="00000000">
      <w:pPr>
        <w:spacing w:after="100"/>
        <w:ind w:left="720"/>
      </w:pPr>
      <w:r>
        <w:t>• Applying consistent spacing and line-height.</w:t>
      </w:r>
    </w:p>
    <w:p w14:paraId="4E3935A9" w14:textId="77777777" w:rsidR="0027377B" w:rsidRDefault="00000000">
      <w:pPr>
        <w:spacing w:after="100"/>
        <w:ind w:left="720"/>
      </w:pPr>
      <w:r>
        <w:t xml:space="preserve">• Creating a test environment inside </w:t>
      </w:r>
      <w:r>
        <w:rPr>
          <w:rFonts w:ascii="Courier New" w:eastAsia="Courier New" w:hAnsi="Courier New" w:cs="Courier New"/>
          <w:color w:val="333333"/>
        </w:rPr>
        <w:t>index.html</w:t>
      </w:r>
      <w:r>
        <w:t xml:space="preserve"> to verify the typographic hierarchy.</w:t>
      </w:r>
    </w:p>
    <w:p w14:paraId="03CC7834" w14:textId="77777777" w:rsidR="0027377B" w:rsidRDefault="0027377B">
      <w:pPr>
        <w:pBdr>
          <w:top w:val="single" w:sz="6" w:space="1" w:color="000000"/>
        </w:pBdr>
        <w:spacing w:before="200" w:after="200"/>
      </w:pPr>
    </w:p>
    <w:p w14:paraId="562C1444" w14:textId="77777777" w:rsidR="0027377B" w:rsidRDefault="00000000">
      <w:pPr>
        <w:pStyle w:val="Heading3"/>
        <w:spacing w:before="200" w:after="300"/>
      </w:pPr>
      <w:r>
        <w:rPr>
          <w:b/>
          <w:bCs/>
        </w:rPr>
        <w:t>Overview</w:t>
      </w:r>
    </w:p>
    <w:p w14:paraId="74126970" w14:textId="77777777" w:rsidR="0027377B" w:rsidRDefault="00000000">
      <w:pPr>
        <w:spacing w:after="200"/>
      </w:pPr>
      <w:r>
        <w:t>In this chapter, you will:</w:t>
      </w:r>
    </w:p>
    <w:p w14:paraId="0163EDBE" w14:textId="77777777" w:rsidR="0027377B" w:rsidRDefault="00000000">
      <w:pPr>
        <w:spacing w:after="100"/>
        <w:ind w:left="720"/>
      </w:pPr>
      <w:r>
        <w:t xml:space="preserve">• Define semantic text tokens in </w:t>
      </w:r>
      <w:r>
        <w:rPr>
          <w:rFonts w:ascii="Courier New" w:eastAsia="Courier New" w:hAnsi="Courier New" w:cs="Courier New"/>
          <w:color w:val="333333"/>
        </w:rPr>
        <w:t>tokens.css</w:t>
      </w:r>
      <w:r>
        <w:t>.</w:t>
      </w:r>
    </w:p>
    <w:p w14:paraId="71A455D5" w14:textId="77777777" w:rsidR="0027377B" w:rsidRDefault="00000000">
      <w:pPr>
        <w:spacing w:after="100"/>
        <w:ind w:left="720"/>
      </w:pPr>
      <w:r>
        <w:t xml:space="preserve">• Configure global typography rules in </w:t>
      </w:r>
      <w:r>
        <w:rPr>
          <w:rFonts w:ascii="Courier New" w:eastAsia="Courier New" w:hAnsi="Courier New" w:cs="Courier New"/>
          <w:color w:val="333333"/>
        </w:rPr>
        <w:t>styles.css</w:t>
      </w:r>
      <w:r>
        <w:t>.</w:t>
      </w:r>
    </w:p>
    <w:p w14:paraId="487DB4FB" w14:textId="77777777" w:rsidR="0027377B" w:rsidRDefault="00000000">
      <w:pPr>
        <w:spacing w:after="100"/>
        <w:ind w:left="720"/>
      </w:pPr>
      <w:r>
        <w:t xml:space="preserve">• Implement responsive heading sizes using </w:t>
      </w:r>
      <w:proofErr w:type="gramStart"/>
      <w:r>
        <w:rPr>
          <w:rFonts w:ascii="Courier New" w:eastAsia="Courier New" w:hAnsi="Courier New" w:cs="Courier New"/>
          <w:color w:val="333333"/>
        </w:rPr>
        <w:t>clamp(</w:t>
      </w:r>
      <w:proofErr w:type="gramEnd"/>
      <w:r>
        <w:rPr>
          <w:rFonts w:ascii="Courier New" w:eastAsia="Courier New" w:hAnsi="Courier New" w:cs="Courier New"/>
          <w:color w:val="333333"/>
        </w:rPr>
        <w:t>)</w:t>
      </w:r>
      <w:r>
        <w:t>.</w:t>
      </w:r>
    </w:p>
    <w:p w14:paraId="1994D614" w14:textId="77777777" w:rsidR="0027377B" w:rsidRDefault="00000000">
      <w:pPr>
        <w:spacing w:after="100"/>
        <w:ind w:left="720"/>
      </w:pPr>
      <w:r>
        <w:t>• Style paragraphs and text selection for improved readability and interaction.</w:t>
      </w:r>
    </w:p>
    <w:p w14:paraId="7DE58F62" w14:textId="77777777" w:rsidR="0027377B" w:rsidRDefault="00000000">
      <w:pPr>
        <w:spacing w:after="100"/>
        <w:ind w:left="720"/>
      </w:pPr>
      <w:r>
        <w:lastRenderedPageBreak/>
        <w:t xml:space="preserve">• Create a structured example in </w:t>
      </w:r>
      <w:r>
        <w:rPr>
          <w:rFonts w:ascii="Courier New" w:eastAsia="Courier New" w:hAnsi="Courier New" w:cs="Courier New"/>
          <w:color w:val="333333"/>
        </w:rPr>
        <w:t>index.html</w:t>
      </w:r>
      <w:r>
        <w:t xml:space="preserve"> to verify hierarchy, spacing, and readability.</w:t>
      </w:r>
    </w:p>
    <w:p w14:paraId="6ABAA5CC" w14:textId="77777777" w:rsidR="0027377B" w:rsidRDefault="0027377B">
      <w:pPr>
        <w:pBdr>
          <w:top w:val="single" w:sz="6" w:space="1" w:color="000000"/>
        </w:pBdr>
        <w:spacing w:before="200" w:after="200"/>
      </w:pPr>
    </w:p>
    <w:p w14:paraId="1577856A" w14:textId="77777777" w:rsidR="0027377B" w:rsidRDefault="00000000">
      <w:pPr>
        <w:pStyle w:val="Heading3"/>
        <w:spacing w:before="200" w:after="300"/>
      </w:pPr>
      <w:r>
        <w:rPr>
          <w:b/>
          <w:bCs/>
        </w:rPr>
        <w:t>Topic Explanation and Application</w:t>
      </w:r>
    </w:p>
    <w:p w14:paraId="2545E21D" w14:textId="77777777" w:rsidR="0027377B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1. Semantic Text Tokens in tokens.css</w:t>
      </w:r>
    </w:p>
    <w:p w14:paraId="05004BA1" w14:textId="77777777" w:rsidR="0027377B" w:rsidRDefault="00000000">
      <w:pPr>
        <w:spacing w:after="200"/>
      </w:pPr>
      <w:r>
        <w:t xml:space="preserve">Typography within OTC-DATAMESH is managed using semantic tokens defined in </w:t>
      </w:r>
      <w:r>
        <w:rPr>
          <w:rFonts w:ascii="Courier New" w:eastAsia="Courier New" w:hAnsi="Courier New" w:cs="Courier New"/>
          <w:color w:val="333333"/>
        </w:rPr>
        <w:t>tokens.css</w:t>
      </w:r>
      <w:r>
        <w:t>. These tokens abstract design choices away from component styles, ensuring consistent readability and easy theme adjustments.</w:t>
      </w:r>
    </w:p>
    <w:p w14:paraId="776211D6" w14:textId="77777777" w:rsidR="0027377B" w:rsidRDefault="00000000">
      <w:pPr>
        <w:spacing w:after="200"/>
      </w:pPr>
      <w:r>
        <w:rPr>
          <w:b/>
          <w:bCs/>
        </w:rPr>
        <w:t>Text-Related Tokens</w:t>
      </w:r>
      <w:r>
        <w:t>:</w:t>
      </w:r>
    </w:p>
    <w:p w14:paraId="08534159" w14:textId="77777777" w:rsidR="0027377B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--text-color-heading: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--gray-900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/* h1–h6 */</w:t>
      </w:r>
    </w:p>
    <w:p w14:paraId="7CFE9785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--text-color-default: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--gray-800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/* body text */</w:t>
      </w:r>
    </w:p>
    <w:p w14:paraId="4E07BF41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--text-color-muted: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--gray-600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/* helper/sublabels */</w:t>
      </w:r>
    </w:p>
    <w:p w14:paraId="1A40F6DC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--text-color-light: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--gray-100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/* white text */</w:t>
      </w:r>
    </w:p>
    <w:p w14:paraId="494B0C05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--text-color-selection: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--color-primary); /* highlight background */</w:t>
      </w:r>
    </w:p>
    <w:p w14:paraId="5F18FB33" w14:textId="77777777" w:rsidR="0027377B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5C69B622" w14:textId="77777777" w:rsidR="0027377B" w:rsidRDefault="00000000">
      <w:pPr>
        <w:spacing w:after="200"/>
      </w:pPr>
      <w:r>
        <w:t xml:space="preserve"> </w:t>
      </w:r>
    </w:p>
    <w:p w14:paraId="5E7D11B0" w14:textId="77777777" w:rsidR="0027377B" w:rsidRDefault="00000000">
      <w:pPr>
        <w:spacing w:after="200"/>
      </w:pPr>
      <w:r>
        <w:rPr>
          <w:b/>
          <w:bCs/>
        </w:rPr>
        <w:t>Purpose of These Tokens</w:t>
      </w:r>
      <w:r>
        <w:t>:</w:t>
      </w:r>
    </w:p>
    <w:p w14:paraId="7F1C76E2" w14:textId="77777777" w:rsidR="0027377B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color w:val="333333"/>
        </w:rPr>
        <w:t>--text-color-heading</w:t>
      </w:r>
      <w:r>
        <w:t>: Defines heading color for a consistent hierarchy.</w:t>
      </w:r>
    </w:p>
    <w:p w14:paraId="0209B62A" w14:textId="77777777" w:rsidR="0027377B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color w:val="333333"/>
        </w:rPr>
        <w:t>--text-color-default</w:t>
      </w:r>
      <w:r>
        <w:t>: Ensures readable body text across page surfaces.</w:t>
      </w:r>
    </w:p>
    <w:p w14:paraId="499E18B0" w14:textId="77777777" w:rsidR="0027377B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color w:val="333333"/>
        </w:rPr>
        <w:t>--text-color-muted</w:t>
      </w:r>
      <w:r>
        <w:t>: Allows subtle labeling and helper text without hard-coding lighter gray values.</w:t>
      </w:r>
    </w:p>
    <w:p w14:paraId="5125F0F4" w14:textId="77777777" w:rsidR="0027377B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color w:val="333333"/>
        </w:rPr>
        <w:t>--text-color-light</w:t>
      </w:r>
      <w:r>
        <w:t>: Enables high-contrast text on dark surfaces such as footers or inverse sections.</w:t>
      </w:r>
    </w:p>
    <w:p w14:paraId="3799A964" w14:textId="77777777" w:rsidR="0027377B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color w:val="333333"/>
        </w:rPr>
        <w:t>--text-color-selection</w:t>
      </w:r>
      <w:r>
        <w:t>: Provides branded highlight behavior when users select text.</w:t>
      </w:r>
    </w:p>
    <w:p w14:paraId="1D04389F" w14:textId="77777777" w:rsidR="0027377B" w:rsidRDefault="00000000">
      <w:pPr>
        <w:spacing w:after="200"/>
      </w:pPr>
      <w:r>
        <w:t>These tokens support future theme expansion (e.g., dark mode) by allowing overrides at the variable level.</w:t>
      </w:r>
    </w:p>
    <w:p w14:paraId="45FCF6B1" w14:textId="77777777" w:rsidR="0027377B" w:rsidRDefault="0027377B">
      <w:pPr>
        <w:pBdr>
          <w:top w:val="single" w:sz="6" w:space="1" w:color="000000"/>
        </w:pBdr>
        <w:spacing w:before="200" w:after="200"/>
      </w:pPr>
    </w:p>
    <w:p w14:paraId="1490B05B" w14:textId="77777777" w:rsidR="0027377B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 Typography Foundation in styles.css</w:t>
      </w:r>
    </w:p>
    <w:p w14:paraId="0DCA548D" w14:textId="77777777" w:rsidR="0027377B" w:rsidRDefault="00000000">
      <w:pPr>
        <w:spacing w:after="200"/>
      </w:pPr>
      <w:r>
        <w:rPr>
          <w:b/>
          <w:bCs/>
        </w:rPr>
        <w:lastRenderedPageBreak/>
        <w:t>Step 1 — Configure the Base Font Size</w:t>
      </w:r>
      <w:r>
        <w:t xml:space="preserve">: Insert the following rule to establish a scalable </w:t>
      </w:r>
      <w:r>
        <w:rPr>
          <w:rFonts w:ascii="Courier New" w:eastAsia="Courier New" w:hAnsi="Courier New" w:cs="Courier New"/>
          <w:color w:val="333333"/>
        </w:rPr>
        <w:t>rem</w:t>
      </w:r>
      <w:r>
        <w:t xml:space="preserve"> baseline:</w:t>
      </w:r>
    </w:p>
    <w:p w14:paraId="261A4F42" w14:textId="77777777" w:rsidR="0027377B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html {</w:t>
      </w:r>
    </w:p>
    <w:p w14:paraId="5A5F6CFE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font-size: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62.5%;</w:t>
      </w:r>
      <w:proofErr w:type="gramEnd"/>
    </w:p>
    <w:p w14:paraId="19E53A32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09F6558D" w14:textId="77777777" w:rsidR="0027377B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4A3CBD57" w14:textId="77777777" w:rsidR="0027377B" w:rsidRDefault="00000000">
      <w:pPr>
        <w:spacing w:after="200"/>
      </w:pPr>
      <w:r>
        <w:t xml:space="preserve"> </w:t>
      </w:r>
    </w:p>
    <w:p w14:paraId="17389883" w14:textId="77777777" w:rsidR="0027377B" w:rsidRDefault="00000000">
      <w:pPr>
        <w:spacing w:after="200"/>
      </w:pPr>
      <w:r>
        <w:rPr>
          <w:b/>
          <w:bCs/>
        </w:rPr>
        <w:t>Explanation</w:t>
      </w:r>
      <w:r>
        <w:t>:</w:t>
      </w:r>
    </w:p>
    <w:p w14:paraId="713F8E43" w14:textId="77777777" w:rsidR="0027377B" w:rsidRDefault="00000000">
      <w:pPr>
        <w:spacing w:after="100"/>
        <w:ind w:left="720"/>
      </w:pPr>
      <w:r>
        <w:t xml:space="preserve">• Setting the root size to 62.5% makes </w:t>
      </w:r>
      <w:r>
        <w:rPr>
          <w:rFonts w:ascii="Courier New" w:eastAsia="Courier New" w:hAnsi="Courier New" w:cs="Courier New"/>
          <w:color w:val="333333"/>
        </w:rPr>
        <w:t>1rem ≈ 10px</w:t>
      </w:r>
      <w:r>
        <w:t>, simplifying calculations for spacing and type scales.</w:t>
      </w:r>
    </w:p>
    <w:p w14:paraId="2E4194C8" w14:textId="77777777" w:rsidR="0027377B" w:rsidRDefault="0027377B">
      <w:pPr>
        <w:pBdr>
          <w:top w:val="single" w:sz="6" w:space="1" w:color="000000"/>
        </w:pBdr>
        <w:spacing w:before="200" w:after="200"/>
      </w:pPr>
    </w:p>
    <w:p w14:paraId="24F57AA0" w14:textId="77777777" w:rsidR="0027377B" w:rsidRDefault="00000000">
      <w:pPr>
        <w:spacing w:after="200"/>
      </w:pPr>
      <w:r>
        <w:rPr>
          <w:b/>
          <w:bCs/>
        </w:rPr>
        <w:t>Step 2 — Define Body Text Settings</w:t>
      </w:r>
      <w:r>
        <w:t>: Insert the global body text rule:</w:t>
      </w:r>
    </w:p>
    <w:p w14:paraId="786E07EA" w14:textId="77777777" w:rsidR="0027377B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body {</w:t>
      </w:r>
    </w:p>
    <w:p w14:paraId="30329A43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font-family: -apple-system,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BlinkMacSystemFont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, "Segoe UI", Roboto, Oxygen, Ubuntu, Cantarell, "Open Sans", "Helvetica Neue", sans-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serif;</w:t>
      </w:r>
      <w:proofErr w:type="gramEnd"/>
    </w:p>
    <w:p w14:paraId="2054D8BB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font-size: 1.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6rem;</w:t>
      </w:r>
      <w:proofErr w:type="gramEnd"/>
    </w:p>
    <w:p w14:paraId="720B2FFC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line-height: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1.6;</w:t>
      </w:r>
      <w:proofErr w:type="gramEnd"/>
    </w:p>
    <w:p w14:paraId="323CBD46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color: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--text-color-default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5F360177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margin: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0;</w:t>
      </w:r>
      <w:proofErr w:type="gramEnd"/>
    </w:p>
    <w:p w14:paraId="35E326AC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padding: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0;</w:t>
      </w:r>
      <w:proofErr w:type="gramEnd"/>
    </w:p>
    <w:p w14:paraId="664F524C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background-color: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--surface-page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0C152832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22B3BFF0" w14:textId="77777777" w:rsidR="0027377B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64D70F62" w14:textId="77777777" w:rsidR="0027377B" w:rsidRDefault="00000000">
      <w:pPr>
        <w:spacing w:after="200"/>
      </w:pPr>
      <w:r>
        <w:t xml:space="preserve"> </w:t>
      </w:r>
    </w:p>
    <w:p w14:paraId="29762175" w14:textId="77777777" w:rsidR="0027377B" w:rsidRDefault="00000000">
      <w:pPr>
        <w:spacing w:after="200"/>
      </w:pPr>
      <w:r>
        <w:rPr>
          <w:b/>
          <w:bCs/>
        </w:rPr>
        <w:t>Explanation</w:t>
      </w:r>
      <w:r>
        <w:t>:</w:t>
      </w:r>
    </w:p>
    <w:p w14:paraId="33EE4CD6" w14:textId="77777777" w:rsidR="0027377B" w:rsidRDefault="00000000">
      <w:pPr>
        <w:spacing w:after="100"/>
        <w:ind w:left="720"/>
      </w:pPr>
      <w:r>
        <w:t>• The font stack uses system UI fonts for performance and consistency across platforms.</w:t>
      </w:r>
    </w:p>
    <w:p w14:paraId="58068495" w14:textId="77777777" w:rsidR="0027377B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color w:val="333333"/>
        </w:rPr>
        <w:t>1.6rem</w:t>
      </w:r>
      <w:r>
        <w:t xml:space="preserve"> provides a readable default body size (≈16px).</w:t>
      </w:r>
    </w:p>
    <w:p w14:paraId="0D1935FA" w14:textId="77777777" w:rsidR="0027377B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color w:val="333333"/>
        </w:rPr>
        <w:t>line-height: 1.6</w:t>
      </w:r>
      <w:r>
        <w:t xml:space="preserve"> improves scalability for multi-paragraph content.</w:t>
      </w:r>
    </w:p>
    <w:p w14:paraId="1B38763D" w14:textId="77777777" w:rsidR="0027377B" w:rsidRDefault="00000000">
      <w:pPr>
        <w:spacing w:after="100"/>
        <w:ind w:left="720"/>
      </w:pPr>
      <w:r>
        <w:t>• Colors are taken directly from semantic tokens for theme consistency.</w:t>
      </w:r>
    </w:p>
    <w:p w14:paraId="601CC166" w14:textId="77777777" w:rsidR="0027377B" w:rsidRDefault="0027377B">
      <w:pPr>
        <w:pBdr>
          <w:top w:val="single" w:sz="6" w:space="1" w:color="000000"/>
        </w:pBdr>
        <w:spacing w:before="200" w:after="200"/>
      </w:pPr>
    </w:p>
    <w:p w14:paraId="4A344B95" w14:textId="77777777" w:rsidR="0027377B" w:rsidRDefault="00000000">
      <w:pPr>
        <w:spacing w:after="200"/>
      </w:pPr>
      <w:r>
        <w:rPr>
          <w:b/>
          <w:bCs/>
        </w:rPr>
        <w:t>Step 3 — Standardize Heading Styles</w:t>
      </w:r>
      <w:r>
        <w:t>: Insert the heading block:</w:t>
      </w:r>
    </w:p>
    <w:p w14:paraId="534471B0" w14:textId="77777777" w:rsidR="0027377B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h1,</w:t>
      </w:r>
    </w:p>
    <w:p w14:paraId="03CA4F9F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h2,</w:t>
      </w:r>
    </w:p>
    <w:p w14:paraId="035D42B5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h3,</w:t>
      </w:r>
    </w:p>
    <w:p w14:paraId="2BD4D938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h4,</w:t>
      </w:r>
    </w:p>
    <w:p w14:paraId="1F9E0D6A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h5,</w:t>
      </w:r>
    </w:p>
    <w:p w14:paraId="0D756DB5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h6 {</w:t>
      </w:r>
    </w:p>
    <w:p w14:paraId="6CFE7631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font-family: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inherit;</w:t>
      </w:r>
      <w:proofErr w:type="gramEnd"/>
    </w:p>
    <w:p w14:paraId="790933E7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font-weight: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700;</w:t>
      </w:r>
      <w:proofErr w:type="gramEnd"/>
    </w:p>
    <w:p w14:paraId="711919BA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color: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--text-color-heading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6AFCFBAA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line-height: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1.2;</w:t>
      </w:r>
      <w:proofErr w:type="gramEnd"/>
    </w:p>
    <w:p w14:paraId="064F95C8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margin: 0 0 1.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2rem;</w:t>
      </w:r>
      <w:proofErr w:type="gramEnd"/>
    </w:p>
    <w:p w14:paraId="3631D839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3140CFE2" w14:textId="77777777" w:rsidR="0027377B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1E73EE64" w14:textId="77777777" w:rsidR="0027377B" w:rsidRDefault="00000000">
      <w:pPr>
        <w:spacing w:after="200"/>
      </w:pPr>
      <w:r>
        <w:t xml:space="preserve"> </w:t>
      </w:r>
    </w:p>
    <w:p w14:paraId="608D2B46" w14:textId="77777777" w:rsidR="0027377B" w:rsidRDefault="00000000">
      <w:pPr>
        <w:spacing w:after="200"/>
      </w:pPr>
      <w:r>
        <w:rPr>
          <w:b/>
          <w:bCs/>
        </w:rPr>
        <w:t>Explanation</w:t>
      </w:r>
      <w:r>
        <w:t>:</w:t>
      </w:r>
    </w:p>
    <w:p w14:paraId="22C1F812" w14:textId="77777777" w:rsidR="0027377B" w:rsidRDefault="00000000">
      <w:pPr>
        <w:spacing w:after="100"/>
        <w:ind w:left="720"/>
      </w:pPr>
      <w:r>
        <w:t>• All headings inherit the global font family for consistent appearance.</w:t>
      </w:r>
    </w:p>
    <w:p w14:paraId="065683A3" w14:textId="77777777" w:rsidR="0027377B" w:rsidRDefault="00000000">
      <w:pPr>
        <w:spacing w:after="100"/>
        <w:ind w:left="720"/>
      </w:pPr>
      <w:r>
        <w:t>• A unified weight (</w:t>
      </w:r>
      <w:r>
        <w:rPr>
          <w:rFonts w:ascii="Courier New" w:eastAsia="Courier New" w:hAnsi="Courier New" w:cs="Courier New"/>
          <w:color w:val="333333"/>
        </w:rPr>
        <w:t>700</w:t>
      </w:r>
      <w:r>
        <w:t>) establishes hierarchy.</w:t>
      </w:r>
    </w:p>
    <w:p w14:paraId="4004C76D" w14:textId="77777777" w:rsidR="0027377B" w:rsidRDefault="00000000">
      <w:pPr>
        <w:spacing w:after="100"/>
        <w:ind w:left="720"/>
      </w:pPr>
      <w:r>
        <w:t xml:space="preserve">• A tighter </w:t>
      </w:r>
      <w:r>
        <w:rPr>
          <w:rFonts w:ascii="Courier New" w:eastAsia="Courier New" w:hAnsi="Courier New" w:cs="Courier New"/>
          <w:color w:val="333333"/>
        </w:rPr>
        <w:t>line-height</w:t>
      </w:r>
      <w:r>
        <w:t xml:space="preserve"> creates compact, title-like headings.</w:t>
      </w:r>
    </w:p>
    <w:p w14:paraId="126377D1" w14:textId="77777777" w:rsidR="0027377B" w:rsidRDefault="00000000">
      <w:pPr>
        <w:spacing w:after="100"/>
        <w:ind w:left="720"/>
      </w:pPr>
      <w:r>
        <w:t>• Bottom margins ensure predictable vertical spacing.</w:t>
      </w:r>
    </w:p>
    <w:p w14:paraId="0CF850E4" w14:textId="77777777" w:rsidR="0027377B" w:rsidRDefault="0027377B">
      <w:pPr>
        <w:pBdr>
          <w:top w:val="single" w:sz="6" w:space="1" w:color="000000"/>
        </w:pBdr>
        <w:spacing w:before="200" w:after="200"/>
      </w:pPr>
    </w:p>
    <w:p w14:paraId="2D43E4A4" w14:textId="77777777" w:rsidR="0027377B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 xml:space="preserve">3. Responsive Headings with </w:t>
      </w:r>
      <w:proofErr w:type="gramStart"/>
      <w:r>
        <w:rPr>
          <w:b/>
          <w:bCs/>
          <w:sz w:val="22"/>
          <w:szCs w:val="22"/>
        </w:rPr>
        <w:t>clamp(</w:t>
      </w:r>
      <w:proofErr w:type="gramEnd"/>
      <w:r>
        <w:rPr>
          <w:b/>
          <w:bCs/>
          <w:sz w:val="22"/>
          <w:szCs w:val="22"/>
        </w:rPr>
        <w:t>)</w:t>
      </w:r>
    </w:p>
    <w:p w14:paraId="20A728B1" w14:textId="77777777" w:rsidR="0027377B" w:rsidRDefault="00000000">
      <w:pPr>
        <w:spacing w:after="200"/>
      </w:pPr>
      <w:r>
        <w:t xml:space="preserve">To ensure headings scale appropriately across device sizes, each heading level uses </w:t>
      </w:r>
      <w:proofErr w:type="gramStart"/>
      <w:r>
        <w:rPr>
          <w:rFonts w:ascii="Courier New" w:eastAsia="Courier New" w:hAnsi="Courier New" w:cs="Courier New"/>
          <w:color w:val="333333"/>
        </w:rPr>
        <w:t>clamp(</w:t>
      </w:r>
      <w:proofErr w:type="gramEnd"/>
      <w:r>
        <w:rPr>
          <w:rFonts w:ascii="Courier New" w:eastAsia="Courier New" w:hAnsi="Courier New" w:cs="Courier New"/>
          <w:color w:val="333333"/>
        </w:rPr>
        <w:t>)</w:t>
      </w:r>
      <w:r>
        <w:t>:</w:t>
      </w:r>
    </w:p>
    <w:p w14:paraId="47D0E238" w14:textId="77777777" w:rsidR="0027377B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h1 {</w:t>
      </w:r>
    </w:p>
    <w:p w14:paraId="338368F8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font-size: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clamp(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3.2rem, 2vw + 1rem, 5.6rem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535EB7C7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73BD2448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h2 {</w:t>
      </w:r>
    </w:p>
    <w:p w14:paraId="3A25D9F0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font-size: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clamp(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2.4rem, 1.5vw + 1rem, 4rem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5926A8B9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3B23A78F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h3 {</w:t>
      </w:r>
    </w:p>
    <w:p w14:paraId="61DFF76F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font-size: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clamp(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2rem, 1vw + 1rem, 3rem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68243909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font-weight: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600;</w:t>
      </w:r>
      <w:proofErr w:type="gramEnd"/>
    </w:p>
    <w:p w14:paraId="50ACF4B2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1634361F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h4 {</w:t>
      </w:r>
    </w:p>
    <w:p w14:paraId="6C0CF47D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font-size: 1.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8rem;</w:t>
      </w:r>
      <w:proofErr w:type="gramEnd"/>
    </w:p>
    <w:p w14:paraId="480C4636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19EE678D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h5 {</w:t>
      </w:r>
    </w:p>
    <w:p w14:paraId="6A074F35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font-size: 1.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6rem;</w:t>
      </w:r>
      <w:proofErr w:type="gramEnd"/>
    </w:p>
    <w:p w14:paraId="35768CEE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200956C9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h6 {</w:t>
      </w:r>
    </w:p>
    <w:p w14:paraId="21532C12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font-size: 1.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4rem;</w:t>
      </w:r>
      <w:proofErr w:type="gramEnd"/>
    </w:p>
    <w:p w14:paraId="0ECE7A38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22337B5B" w14:textId="77777777" w:rsidR="0027377B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2C1010B3" w14:textId="77777777" w:rsidR="0027377B" w:rsidRDefault="00000000">
      <w:pPr>
        <w:spacing w:after="200"/>
      </w:pPr>
      <w:r>
        <w:t xml:space="preserve"> </w:t>
      </w:r>
    </w:p>
    <w:p w14:paraId="7F5D772B" w14:textId="77777777" w:rsidR="0027377B" w:rsidRDefault="00000000">
      <w:pPr>
        <w:spacing w:after="200"/>
      </w:pPr>
      <w:r>
        <w:rPr>
          <w:b/>
          <w:bCs/>
        </w:rPr>
        <w:lastRenderedPageBreak/>
        <w:t xml:space="preserve">Why </w:t>
      </w:r>
      <w:proofErr w:type="gramStart"/>
      <w:r>
        <w:rPr>
          <w:rFonts w:ascii="Courier New" w:eastAsia="Courier New" w:hAnsi="Courier New" w:cs="Courier New"/>
          <w:b/>
          <w:bCs/>
          <w:color w:val="333333"/>
        </w:rPr>
        <w:t>clamp(</w:t>
      </w:r>
      <w:proofErr w:type="gramEnd"/>
      <w:r>
        <w:rPr>
          <w:rFonts w:ascii="Courier New" w:eastAsia="Courier New" w:hAnsi="Courier New" w:cs="Courier New"/>
          <w:b/>
          <w:bCs/>
          <w:color w:val="333333"/>
        </w:rPr>
        <w:t>)</w:t>
      </w:r>
      <w:r>
        <w:rPr>
          <w:b/>
          <w:bCs/>
        </w:rPr>
        <w:t xml:space="preserve"> is Used</w:t>
      </w:r>
      <w:r>
        <w:t>:</w:t>
      </w:r>
    </w:p>
    <w:p w14:paraId="3FB1AC26" w14:textId="77777777" w:rsidR="0027377B" w:rsidRDefault="00000000">
      <w:pPr>
        <w:spacing w:after="100"/>
        <w:ind w:left="720"/>
      </w:pPr>
      <w:r>
        <w:t>• Eliminates the need for custom media queries.</w:t>
      </w:r>
    </w:p>
    <w:p w14:paraId="1E260DA4" w14:textId="77777777" w:rsidR="0027377B" w:rsidRDefault="00000000">
      <w:pPr>
        <w:spacing w:after="100"/>
        <w:ind w:left="720"/>
      </w:pPr>
      <w:r>
        <w:t>• Ensures headings remain readable on small screens.</w:t>
      </w:r>
    </w:p>
    <w:p w14:paraId="34E60C45" w14:textId="77777777" w:rsidR="0027377B" w:rsidRDefault="00000000">
      <w:pPr>
        <w:spacing w:after="100"/>
        <w:ind w:left="720"/>
      </w:pPr>
      <w:r>
        <w:t>• Allows headings to scale smoothly as viewport width increases.</w:t>
      </w:r>
    </w:p>
    <w:p w14:paraId="787175AD" w14:textId="77777777" w:rsidR="0027377B" w:rsidRDefault="00000000">
      <w:pPr>
        <w:spacing w:after="100"/>
        <w:ind w:left="720"/>
      </w:pPr>
      <w:r>
        <w:t>• Sets clear minima and maxima to avoid oversized type on ultrawide displays.</w:t>
      </w:r>
    </w:p>
    <w:p w14:paraId="33BC5A0C" w14:textId="77777777" w:rsidR="0027377B" w:rsidRDefault="0027377B">
      <w:pPr>
        <w:pBdr>
          <w:top w:val="single" w:sz="6" w:space="1" w:color="000000"/>
        </w:pBdr>
        <w:spacing w:before="200" w:after="200"/>
      </w:pPr>
    </w:p>
    <w:p w14:paraId="5BD73CEC" w14:textId="77777777" w:rsidR="0027377B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4. Paragraph and Text-Selection Styling</w:t>
      </w:r>
    </w:p>
    <w:p w14:paraId="6B491D45" w14:textId="77777777" w:rsidR="0027377B" w:rsidRDefault="00000000">
      <w:pPr>
        <w:spacing w:after="200"/>
      </w:pPr>
      <w:r>
        <w:rPr>
          <w:b/>
          <w:bCs/>
        </w:rPr>
        <w:t>Paragraph Styling</w:t>
      </w:r>
      <w:r>
        <w:t>:</w:t>
      </w:r>
    </w:p>
    <w:p w14:paraId="6EF4E3B6" w14:textId="77777777" w:rsidR="0027377B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 {</w:t>
      </w:r>
    </w:p>
    <w:p w14:paraId="43D0C2DD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margin: 0 0 1.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6rem;</w:t>
      </w:r>
      <w:proofErr w:type="gramEnd"/>
    </w:p>
    <w:p w14:paraId="3AD07AF7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font-size: 1.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6rem;</w:t>
      </w:r>
      <w:proofErr w:type="gramEnd"/>
    </w:p>
    <w:p w14:paraId="6B0A3809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line-height: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1.6;</w:t>
      </w:r>
      <w:proofErr w:type="gramEnd"/>
    </w:p>
    <w:p w14:paraId="0214971A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6AF56E39" w14:textId="77777777" w:rsidR="0027377B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6492803C" w14:textId="77777777" w:rsidR="0027377B" w:rsidRDefault="00000000">
      <w:pPr>
        <w:spacing w:after="200"/>
      </w:pPr>
      <w:r>
        <w:t xml:space="preserve"> </w:t>
      </w:r>
    </w:p>
    <w:p w14:paraId="634E748E" w14:textId="77777777" w:rsidR="0027377B" w:rsidRDefault="00000000">
      <w:pPr>
        <w:spacing w:after="200"/>
      </w:pPr>
      <w:r>
        <w:rPr>
          <w:b/>
          <w:bCs/>
        </w:rPr>
        <w:t>Text-Selection Styling</w:t>
      </w:r>
      <w:r>
        <w:t>:</w:t>
      </w:r>
    </w:p>
    <w:p w14:paraId="53DA67F7" w14:textId="77777777" w:rsidR="0027377B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::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selection {</w:t>
      </w:r>
    </w:p>
    <w:p w14:paraId="7CD35CA6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background-color: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--text-color-selection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5396380D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color: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--text-color-light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44F12C5B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733F6C88" w14:textId="77777777" w:rsidR="0027377B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63339690" w14:textId="77777777" w:rsidR="0027377B" w:rsidRDefault="00000000">
      <w:pPr>
        <w:spacing w:after="200"/>
      </w:pPr>
      <w:r>
        <w:t xml:space="preserve"> </w:t>
      </w:r>
    </w:p>
    <w:p w14:paraId="4D240793" w14:textId="77777777" w:rsidR="0027377B" w:rsidRDefault="00000000">
      <w:pPr>
        <w:spacing w:after="200"/>
      </w:pPr>
      <w:r>
        <w:rPr>
          <w:b/>
          <w:bCs/>
        </w:rPr>
        <w:t>Explanation</w:t>
      </w:r>
      <w:r>
        <w:t>:</w:t>
      </w:r>
    </w:p>
    <w:p w14:paraId="7A437681" w14:textId="77777777" w:rsidR="0027377B" w:rsidRDefault="00000000">
      <w:pPr>
        <w:spacing w:after="100"/>
        <w:ind w:left="720"/>
      </w:pPr>
      <w:r>
        <w:t>• Paragraph styling ensures consistent spacing and readable line height.</w:t>
      </w:r>
    </w:p>
    <w:p w14:paraId="0926267B" w14:textId="77777777" w:rsidR="0027377B" w:rsidRDefault="00000000">
      <w:pPr>
        <w:spacing w:after="100"/>
        <w:ind w:left="720"/>
      </w:pPr>
      <w:r>
        <w:t>• Text selection styling enhances the user experience by applying branded highlight colors.</w:t>
      </w:r>
    </w:p>
    <w:p w14:paraId="179EFAA7" w14:textId="77777777" w:rsidR="0027377B" w:rsidRDefault="0027377B">
      <w:pPr>
        <w:pBdr>
          <w:top w:val="single" w:sz="6" w:space="1" w:color="000000"/>
        </w:pBdr>
        <w:spacing w:before="200" w:after="200"/>
      </w:pPr>
    </w:p>
    <w:p w14:paraId="49029476" w14:textId="77777777" w:rsidR="0027377B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5. Creating a Typography Test Page in index.html</w:t>
      </w:r>
    </w:p>
    <w:p w14:paraId="03064AC3" w14:textId="77777777" w:rsidR="0027377B" w:rsidRDefault="00000000">
      <w:pPr>
        <w:spacing w:after="200"/>
      </w:pPr>
      <w:r>
        <w:t xml:space="preserve">To verify the typography system, insert a structured content sample into the </w:t>
      </w:r>
      <w:r>
        <w:rPr>
          <w:rFonts w:ascii="Courier New" w:eastAsia="Courier New" w:hAnsi="Courier New" w:cs="Courier New"/>
          <w:color w:val="333333"/>
        </w:rPr>
        <w:t>&lt;body&gt;</w:t>
      </w:r>
      <w:r>
        <w:t xml:space="preserve"> of </w:t>
      </w:r>
      <w:r>
        <w:rPr>
          <w:rFonts w:ascii="Courier New" w:eastAsia="Courier New" w:hAnsi="Courier New" w:cs="Courier New"/>
          <w:color w:val="333333"/>
        </w:rPr>
        <w:t>index.html</w:t>
      </w:r>
      <w:r>
        <w:t>:</w:t>
      </w:r>
    </w:p>
    <w:p w14:paraId="236ED0CA" w14:textId="77777777" w:rsidR="0027377B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&lt;h1&gt;This is the title of a webpage&lt;/h1&gt;</w:t>
      </w:r>
    </w:p>
    <w:p w14:paraId="6D4CA6D4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&lt;h2&gt;Section 1&lt;/h2&gt;</w:t>
      </w:r>
    </w:p>
    <w:p w14:paraId="30A914DE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&lt;h3&gt;Section 1.1&lt;/h3&gt;</w:t>
      </w:r>
    </w:p>
    <w:p w14:paraId="61925A3E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&lt;p&gt;</w:t>
      </w:r>
    </w:p>
    <w:p w14:paraId="469CF54F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Lorem ipsum dolor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sit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amet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consectetur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adipisicing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elit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...</w:t>
      </w:r>
    </w:p>
    <w:p w14:paraId="0E7BAA0C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&lt;/p&gt;</w:t>
      </w:r>
    </w:p>
    <w:p w14:paraId="393759BD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&lt;h3&gt;Section 1.2&lt;/h3&gt;</w:t>
      </w:r>
    </w:p>
    <w:p w14:paraId="1B7A7729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&lt;p&gt;</w:t>
      </w:r>
    </w:p>
    <w:p w14:paraId="443A2F05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Lorem ipsum dolor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sit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amet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consectetur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adipisicing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elit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...</w:t>
      </w:r>
    </w:p>
    <w:p w14:paraId="072AA577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&lt;/p&gt;</w:t>
      </w:r>
    </w:p>
    <w:p w14:paraId="0A1A871F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&lt;h2&gt;Section 2&lt;/h2&gt;</w:t>
      </w:r>
    </w:p>
    <w:p w14:paraId="36BE6F47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&lt;h3&gt;Section 2.1&lt;/h3&gt;</w:t>
      </w:r>
    </w:p>
    <w:p w14:paraId="42BFC76A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&lt;p&gt;</w:t>
      </w:r>
    </w:p>
    <w:p w14:paraId="5252186E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Lorem ipsum dolor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sit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amet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consectetur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adipisicing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elit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...</w:t>
      </w:r>
    </w:p>
    <w:p w14:paraId="32801585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&lt;/p&gt;</w:t>
      </w:r>
    </w:p>
    <w:p w14:paraId="76C655D2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&lt;h3&gt;Section 2.2&lt;/h3&gt;</w:t>
      </w:r>
    </w:p>
    <w:p w14:paraId="31D75692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&lt;p&gt;</w:t>
      </w:r>
    </w:p>
    <w:p w14:paraId="2D20ED7E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Lorem ipsum dolor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sit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amet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consectetur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adipisicing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elit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...</w:t>
      </w:r>
    </w:p>
    <w:p w14:paraId="6343B511" w14:textId="77777777" w:rsidR="0027377B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&lt;/p&gt;</w:t>
      </w:r>
    </w:p>
    <w:p w14:paraId="37863327" w14:textId="77777777" w:rsidR="0027377B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3265412D" w14:textId="77777777" w:rsidR="0027377B" w:rsidRDefault="00000000">
      <w:pPr>
        <w:spacing w:after="200"/>
      </w:pPr>
      <w:r>
        <w:t xml:space="preserve"> </w:t>
      </w:r>
    </w:p>
    <w:p w14:paraId="7182254D" w14:textId="77777777" w:rsidR="0027377B" w:rsidRDefault="00000000">
      <w:pPr>
        <w:spacing w:after="200"/>
      </w:pPr>
      <w:r>
        <w:rPr>
          <w:b/>
          <w:bCs/>
        </w:rPr>
        <w:t>Purpose</w:t>
      </w:r>
      <w:r>
        <w:t>:</w:t>
      </w:r>
    </w:p>
    <w:p w14:paraId="28DDDF87" w14:textId="77777777" w:rsidR="0027377B" w:rsidRDefault="00000000">
      <w:pPr>
        <w:spacing w:after="100"/>
        <w:ind w:left="720"/>
      </w:pPr>
      <w:r>
        <w:t>• Verify heading hierarchy.</w:t>
      </w:r>
    </w:p>
    <w:p w14:paraId="62D50EE4" w14:textId="77777777" w:rsidR="0027377B" w:rsidRDefault="00000000">
      <w:pPr>
        <w:spacing w:after="100"/>
        <w:ind w:left="720"/>
      </w:pPr>
      <w:r>
        <w:t>• Confirm responsive scaling behavior.</w:t>
      </w:r>
    </w:p>
    <w:p w14:paraId="22A91A4B" w14:textId="77777777" w:rsidR="0027377B" w:rsidRDefault="00000000">
      <w:pPr>
        <w:spacing w:after="100"/>
        <w:ind w:left="720"/>
      </w:pPr>
      <w:r>
        <w:t>• Evaluate spacing, readability, and color contrast.</w:t>
      </w:r>
    </w:p>
    <w:p w14:paraId="4C628470" w14:textId="77777777" w:rsidR="0027377B" w:rsidRDefault="00000000">
      <w:pPr>
        <w:spacing w:after="100"/>
        <w:ind w:left="720"/>
      </w:pPr>
      <w:r>
        <w:t>• Validate that tokens are correctly referenced in typography rules.</w:t>
      </w:r>
    </w:p>
    <w:p w14:paraId="7A7FAAAE" w14:textId="77777777" w:rsidR="0027377B" w:rsidRDefault="0027377B">
      <w:pPr>
        <w:pBdr>
          <w:top w:val="single" w:sz="6" w:space="1" w:color="000000"/>
        </w:pBdr>
        <w:spacing w:before="200" w:after="200"/>
      </w:pPr>
    </w:p>
    <w:p w14:paraId="0EC3C7EE" w14:textId="77777777" w:rsidR="0027377B" w:rsidRDefault="00000000">
      <w:pPr>
        <w:pStyle w:val="Heading3"/>
        <w:spacing w:before="200" w:after="300"/>
      </w:pPr>
      <w:r>
        <w:rPr>
          <w:b/>
          <w:bCs/>
        </w:rPr>
        <w:t>Verification Steps</w:t>
      </w:r>
    </w:p>
    <w:p w14:paraId="07D9AC89" w14:textId="77777777" w:rsidR="0027377B" w:rsidRDefault="00000000">
      <w:pPr>
        <w:spacing w:after="200"/>
      </w:pPr>
      <w:r>
        <w:rPr>
          <w:b/>
          <w:bCs/>
        </w:rPr>
        <w:t>Step 1 — Start the Express Server</w:t>
      </w:r>
      <w:r>
        <w:t>: Run:</w:t>
      </w:r>
    </w:p>
    <w:p w14:paraId="44BCCAA7" w14:textId="77777777" w:rsidR="0027377B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start</w:t>
      </w:r>
    </w:p>
    <w:p w14:paraId="19B73C11" w14:textId="77777777" w:rsidR="0027377B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25881206" w14:textId="77777777" w:rsidR="0027377B" w:rsidRDefault="00000000">
      <w:pPr>
        <w:spacing w:after="200"/>
      </w:pPr>
      <w:r>
        <w:t xml:space="preserve"> </w:t>
      </w:r>
    </w:p>
    <w:p w14:paraId="70282C58" w14:textId="77777777" w:rsidR="0027377B" w:rsidRDefault="00000000">
      <w:pPr>
        <w:spacing w:after="200"/>
      </w:pPr>
      <w:r>
        <w:rPr>
          <w:b/>
          <w:bCs/>
        </w:rPr>
        <w:t>Step 2 — Navigate to the Local Site</w:t>
      </w:r>
      <w:r>
        <w:t>: Open a browser and visit:</w:t>
      </w:r>
    </w:p>
    <w:p w14:paraId="503A26B3" w14:textId="77777777" w:rsidR="0027377B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http://localhost:3000</w:t>
      </w:r>
    </w:p>
    <w:p w14:paraId="61EB8F3F" w14:textId="77777777" w:rsidR="0027377B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24E34525" w14:textId="77777777" w:rsidR="0027377B" w:rsidRDefault="00000000">
      <w:pPr>
        <w:spacing w:after="200"/>
      </w:pPr>
      <w:r>
        <w:t xml:space="preserve"> </w:t>
      </w:r>
    </w:p>
    <w:p w14:paraId="3DE06D70" w14:textId="77777777" w:rsidR="0027377B" w:rsidRDefault="00000000">
      <w:pPr>
        <w:spacing w:after="200"/>
      </w:pPr>
      <w:r>
        <w:rPr>
          <w:b/>
          <w:bCs/>
        </w:rPr>
        <w:t>Step 3 — Verify Typography Behavior</w:t>
      </w:r>
      <w:r>
        <w:t>: Check for:</w:t>
      </w:r>
    </w:p>
    <w:p w14:paraId="65D34916" w14:textId="77777777" w:rsidR="0027377B" w:rsidRDefault="00000000">
      <w:pPr>
        <w:spacing w:after="100"/>
        <w:ind w:left="720"/>
      </w:pPr>
      <w:r>
        <w:lastRenderedPageBreak/>
        <w:t xml:space="preserve">• Smooth scaling of </w:t>
      </w:r>
      <w:r>
        <w:rPr>
          <w:rFonts w:ascii="Courier New" w:eastAsia="Courier New" w:hAnsi="Courier New" w:cs="Courier New"/>
          <w:color w:val="333333"/>
        </w:rPr>
        <w:t>h1</w:t>
      </w:r>
      <w:r>
        <w:t xml:space="preserve">, </w:t>
      </w:r>
      <w:r>
        <w:rPr>
          <w:rFonts w:ascii="Courier New" w:eastAsia="Courier New" w:hAnsi="Courier New" w:cs="Courier New"/>
          <w:color w:val="333333"/>
        </w:rPr>
        <w:t>h2</w:t>
      </w:r>
      <w:r>
        <w:t xml:space="preserve">, and </w:t>
      </w:r>
      <w:r>
        <w:rPr>
          <w:rFonts w:ascii="Courier New" w:eastAsia="Courier New" w:hAnsi="Courier New" w:cs="Courier New"/>
          <w:color w:val="333333"/>
        </w:rPr>
        <w:t>h3</w:t>
      </w:r>
      <w:r>
        <w:t xml:space="preserve"> when resizing the window.</w:t>
      </w:r>
    </w:p>
    <w:p w14:paraId="75A7C44E" w14:textId="77777777" w:rsidR="0027377B" w:rsidRDefault="00000000">
      <w:pPr>
        <w:spacing w:after="100"/>
        <w:ind w:left="720"/>
      </w:pPr>
      <w:r>
        <w:t>• Correct body text color and spacing.</w:t>
      </w:r>
    </w:p>
    <w:p w14:paraId="4022D315" w14:textId="77777777" w:rsidR="0027377B" w:rsidRDefault="00000000">
      <w:pPr>
        <w:spacing w:after="100"/>
        <w:ind w:left="720"/>
      </w:pPr>
      <w:r>
        <w:t>• Proper vertical rhythm between sections.</w:t>
      </w:r>
    </w:p>
    <w:p w14:paraId="13089217" w14:textId="77777777" w:rsidR="0027377B" w:rsidRDefault="00000000">
      <w:pPr>
        <w:spacing w:after="100"/>
        <w:ind w:left="720"/>
      </w:pPr>
      <w:r>
        <w:t xml:space="preserve">• Highlight color functioning </w:t>
      </w:r>
      <w:proofErr w:type="gramStart"/>
      <w:r>
        <w:t xml:space="preserve">via </w:t>
      </w:r>
      <w:r>
        <w:rPr>
          <w:rFonts w:ascii="Courier New" w:eastAsia="Courier New" w:hAnsi="Courier New" w:cs="Courier New"/>
          <w:color w:val="333333"/>
        </w:rPr>
        <w:t>::selection</w:t>
      </w:r>
      <w:proofErr w:type="gramEnd"/>
      <w:r>
        <w:t>.</w:t>
      </w:r>
    </w:p>
    <w:p w14:paraId="4AD93E71" w14:textId="77777777" w:rsidR="0027377B" w:rsidRDefault="00000000">
      <w:pPr>
        <w:spacing w:after="100"/>
        <w:ind w:left="720"/>
      </w:pPr>
      <w:r>
        <w:t>• Text contrast following WCAG guidelines.</w:t>
      </w:r>
    </w:p>
    <w:p w14:paraId="0B3D56D6" w14:textId="77777777" w:rsidR="0027377B" w:rsidRDefault="0027377B">
      <w:pPr>
        <w:pBdr>
          <w:top w:val="single" w:sz="6" w:space="1" w:color="000000"/>
        </w:pBdr>
        <w:spacing w:before="200" w:after="200"/>
      </w:pPr>
    </w:p>
    <w:p w14:paraId="4B3904CB" w14:textId="77777777" w:rsidR="0027377B" w:rsidRDefault="00000000">
      <w:pPr>
        <w:pStyle w:val="Heading3"/>
        <w:spacing w:before="200" w:after="300"/>
      </w:pPr>
      <w:r>
        <w:rPr>
          <w:b/>
          <w:bCs/>
        </w:rPr>
        <w:t>Best Practices for Typography Systems</w:t>
      </w:r>
    </w:p>
    <w:p w14:paraId="6579AA4C" w14:textId="77777777" w:rsidR="0027377B" w:rsidRDefault="00000000">
      <w:pPr>
        <w:spacing w:after="100"/>
        <w:ind w:left="720"/>
      </w:pPr>
      <w:r>
        <w:t xml:space="preserve">1. Use </w:t>
      </w:r>
      <w:r>
        <w:rPr>
          <w:rFonts w:ascii="Courier New" w:eastAsia="Courier New" w:hAnsi="Courier New" w:cs="Courier New"/>
          <w:color w:val="333333"/>
        </w:rPr>
        <w:t>rem</w:t>
      </w:r>
      <w:r>
        <w:t xml:space="preserve"> units for all text and spacing to maintain scalability.</w:t>
      </w:r>
    </w:p>
    <w:p w14:paraId="07871B8D" w14:textId="77777777" w:rsidR="0027377B" w:rsidRDefault="00000000">
      <w:pPr>
        <w:spacing w:after="100"/>
        <w:ind w:left="720"/>
      </w:pPr>
      <w:r>
        <w:t>2. Keep all typography-related configurations at the global level, not inside individual components.</w:t>
      </w:r>
    </w:p>
    <w:p w14:paraId="65389FF3" w14:textId="77777777" w:rsidR="0027377B" w:rsidRDefault="00000000">
      <w:pPr>
        <w:spacing w:after="100"/>
        <w:ind w:left="720"/>
      </w:pPr>
      <w:r>
        <w:t>3. Use semantic tokens for color, spacing, and contrast instead of hard-coded hex values.</w:t>
      </w:r>
    </w:p>
    <w:p w14:paraId="485D222A" w14:textId="77777777" w:rsidR="0027377B" w:rsidRDefault="00000000">
      <w:pPr>
        <w:spacing w:after="100"/>
        <w:ind w:left="720"/>
      </w:pPr>
      <w:r>
        <w:t>4. When designing components, reference heading levels appropriately to maintain hierarchy.</w:t>
      </w:r>
    </w:p>
    <w:p w14:paraId="37F48CE2" w14:textId="77777777" w:rsidR="0027377B" w:rsidRDefault="00000000">
      <w:pPr>
        <w:spacing w:after="100"/>
        <w:ind w:left="720"/>
      </w:pPr>
      <w:r>
        <w:t>5. Test typography regularly with realistic content samples.</w:t>
      </w:r>
    </w:p>
    <w:p w14:paraId="3BCD9BF5" w14:textId="77777777" w:rsidR="0027377B" w:rsidRDefault="0027377B">
      <w:pPr>
        <w:pBdr>
          <w:top w:val="single" w:sz="6" w:space="1" w:color="000000"/>
        </w:pBdr>
        <w:spacing w:before="200" w:after="200"/>
      </w:pPr>
    </w:p>
    <w:p w14:paraId="59E4E862" w14:textId="77777777" w:rsidR="0027377B" w:rsidRDefault="00000000">
      <w:pPr>
        <w:pStyle w:val="Heading3"/>
        <w:spacing w:before="200" w:after="300"/>
      </w:pPr>
      <w:r>
        <w:rPr>
          <w:b/>
          <w:bCs/>
        </w:rPr>
        <w:t>Chapter Summary</w:t>
      </w:r>
    </w:p>
    <w:p w14:paraId="3DB3E466" w14:textId="77777777" w:rsidR="0027377B" w:rsidRDefault="00000000">
      <w:pPr>
        <w:spacing w:after="200"/>
      </w:pPr>
      <w:r>
        <w:t>This chapter established the foundation of the OTC-DATAMESH typography system by:</w:t>
      </w:r>
    </w:p>
    <w:p w14:paraId="394DED01" w14:textId="77777777" w:rsidR="0027377B" w:rsidRDefault="00000000">
      <w:pPr>
        <w:spacing w:after="100"/>
        <w:ind w:left="720"/>
      </w:pPr>
      <w:r>
        <w:t xml:space="preserve">• Defining semantic text tokens in </w:t>
      </w:r>
      <w:r>
        <w:rPr>
          <w:rFonts w:ascii="Courier New" w:eastAsia="Courier New" w:hAnsi="Courier New" w:cs="Courier New"/>
          <w:color w:val="333333"/>
        </w:rPr>
        <w:t>tokens.css</w:t>
      </w:r>
      <w:r>
        <w:t xml:space="preserve"> for headings, body text, muted text, light text, and selection states.</w:t>
      </w:r>
    </w:p>
    <w:p w14:paraId="7D8A11EE" w14:textId="77777777" w:rsidR="0027377B" w:rsidRDefault="00000000">
      <w:pPr>
        <w:spacing w:after="100"/>
        <w:ind w:left="720"/>
      </w:pPr>
      <w:r>
        <w:t xml:space="preserve">• Implementing global typography rules in </w:t>
      </w:r>
      <w:r>
        <w:rPr>
          <w:rFonts w:ascii="Courier New" w:eastAsia="Courier New" w:hAnsi="Courier New" w:cs="Courier New"/>
          <w:color w:val="333333"/>
        </w:rPr>
        <w:t>styles.css</w:t>
      </w:r>
      <w:r>
        <w:t>, including responsive headings, body font settings, paragraph structure, and selection behavior.</w:t>
      </w:r>
    </w:p>
    <w:p w14:paraId="34DEDE1C" w14:textId="77777777" w:rsidR="0027377B" w:rsidRDefault="00000000">
      <w:pPr>
        <w:spacing w:after="100"/>
        <w:ind w:left="720"/>
      </w:pPr>
      <w:r>
        <w:t xml:space="preserve">• Creating a structured example page in </w:t>
      </w:r>
      <w:r>
        <w:rPr>
          <w:rFonts w:ascii="Courier New" w:eastAsia="Courier New" w:hAnsi="Courier New" w:cs="Courier New"/>
          <w:color w:val="333333"/>
        </w:rPr>
        <w:t>index.html</w:t>
      </w:r>
      <w:r>
        <w:t xml:space="preserve"> to verify hierarchy, readability, and spacing.</w:t>
      </w:r>
    </w:p>
    <w:p w14:paraId="64FB9B61" w14:textId="77777777" w:rsidR="0027377B" w:rsidRDefault="00000000">
      <w:pPr>
        <w:spacing w:after="200"/>
      </w:pPr>
      <w:r>
        <w:t>With typography complete, all future interface components will automatically inherit consistent and scalable text behavior.</w:t>
      </w:r>
    </w:p>
    <w:p w14:paraId="2384D5D2" w14:textId="77777777" w:rsidR="0027377B" w:rsidRDefault="0027377B">
      <w:pPr>
        <w:pBdr>
          <w:top w:val="single" w:sz="6" w:space="1" w:color="000000"/>
        </w:pBdr>
        <w:spacing w:before="200" w:after="200"/>
      </w:pPr>
    </w:p>
    <w:p w14:paraId="3A0B9D40" w14:textId="77777777" w:rsidR="0027377B" w:rsidRDefault="00000000">
      <w:pPr>
        <w:pStyle w:val="Heading3"/>
        <w:spacing w:before="200" w:after="300"/>
      </w:pPr>
      <w:r>
        <w:rPr>
          <w:b/>
          <w:bCs/>
        </w:rPr>
        <w:t>Chapter Checklist</w:t>
      </w:r>
    </w:p>
    <w:p w14:paraId="6A9C706C" w14:textId="77777777" w:rsidR="0027377B" w:rsidRDefault="00000000">
      <w:pPr>
        <w:spacing w:after="200"/>
      </w:pPr>
      <w:r>
        <w:rPr>
          <w:b/>
          <w:bCs/>
        </w:rPr>
        <w:lastRenderedPageBreak/>
        <w:t>Token Configuration</w:t>
      </w:r>
      <w:r>
        <w:t>:</w:t>
      </w:r>
    </w:p>
    <w:p w14:paraId="0E91C6B7" w14:textId="77777777" w:rsidR="0027377B" w:rsidRDefault="00000000">
      <w:pPr>
        <w:spacing w:after="100"/>
        <w:ind w:left="720"/>
      </w:pPr>
      <w:r>
        <w:t xml:space="preserve">•  </w:t>
      </w:r>
      <w:r>
        <w:rPr>
          <w:rFonts w:ascii="Courier New" w:eastAsia="Courier New" w:hAnsi="Courier New" w:cs="Courier New"/>
          <w:color w:val="333333"/>
        </w:rPr>
        <w:t>--text-color-heading</w:t>
      </w:r>
      <w:r>
        <w:t xml:space="preserve"> defined for headings.</w:t>
      </w:r>
    </w:p>
    <w:p w14:paraId="0981080A" w14:textId="77777777" w:rsidR="0027377B" w:rsidRDefault="00000000">
      <w:pPr>
        <w:spacing w:after="100"/>
        <w:ind w:left="720"/>
      </w:pPr>
      <w:r>
        <w:t xml:space="preserve">•  </w:t>
      </w:r>
      <w:r>
        <w:rPr>
          <w:rFonts w:ascii="Courier New" w:eastAsia="Courier New" w:hAnsi="Courier New" w:cs="Courier New"/>
          <w:color w:val="333333"/>
        </w:rPr>
        <w:t>--text-color-default</w:t>
      </w:r>
      <w:r>
        <w:t xml:space="preserve"> defined for body text.</w:t>
      </w:r>
    </w:p>
    <w:p w14:paraId="361E2BE5" w14:textId="77777777" w:rsidR="0027377B" w:rsidRDefault="00000000">
      <w:pPr>
        <w:spacing w:after="100"/>
        <w:ind w:left="720"/>
      </w:pPr>
      <w:r>
        <w:t xml:space="preserve">•  </w:t>
      </w:r>
      <w:r>
        <w:rPr>
          <w:rFonts w:ascii="Courier New" w:eastAsia="Courier New" w:hAnsi="Courier New" w:cs="Courier New"/>
          <w:color w:val="333333"/>
        </w:rPr>
        <w:t>--text-color-muted</w:t>
      </w:r>
      <w:r>
        <w:t xml:space="preserve"> defined for helper text.</w:t>
      </w:r>
    </w:p>
    <w:p w14:paraId="3E86B5E0" w14:textId="77777777" w:rsidR="0027377B" w:rsidRDefault="00000000">
      <w:pPr>
        <w:spacing w:after="100"/>
        <w:ind w:left="720"/>
      </w:pPr>
      <w:r>
        <w:t xml:space="preserve">•  </w:t>
      </w:r>
      <w:r>
        <w:rPr>
          <w:rFonts w:ascii="Courier New" w:eastAsia="Courier New" w:hAnsi="Courier New" w:cs="Courier New"/>
          <w:color w:val="333333"/>
        </w:rPr>
        <w:t>--text-color-light</w:t>
      </w:r>
      <w:r>
        <w:t xml:space="preserve"> defined for light-on-dark surfaces.</w:t>
      </w:r>
    </w:p>
    <w:p w14:paraId="50FC295E" w14:textId="77777777" w:rsidR="0027377B" w:rsidRDefault="00000000">
      <w:pPr>
        <w:spacing w:after="100"/>
        <w:ind w:left="720"/>
      </w:pPr>
      <w:r>
        <w:t xml:space="preserve">•  </w:t>
      </w:r>
      <w:r>
        <w:rPr>
          <w:rFonts w:ascii="Courier New" w:eastAsia="Courier New" w:hAnsi="Courier New" w:cs="Courier New"/>
          <w:color w:val="333333"/>
        </w:rPr>
        <w:t>--text-color-selection</w:t>
      </w:r>
      <w:r>
        <w:t xml:space="preserve"> defined for highlighted text.</w:t>
      </w:r>
    </w:p>
    <w:p w14:paraId="74CBD090" w14:textId="77777777" w:rsidR="0027377B" w:rsidRDefault="00000000">
      <w:pPr>
        <w:spacing w:after="200"/>
      </w:pPr>
      <w:r>
        <w:rPr>
          <w:b/>
          <w:bCs/>
        </w:rPr>
        <w:t>Global Typography Rules</w:t>
      </w:r>
      <w:r>
        <w:t>:</w:t>
      </w:r>
    </w:p>
    <w:p w14:paraId="4A0D2736" w14:textId="77777777" w:rsidR="0027377B" w:rsidRDefault="00000000">
      <w:pPr>
        <w:spacing w:after="100"/>
        <w:ind w:left="720"/>
      </w:pPr>
      <w:r>
        <w:t xml:space="preserve">•  Base font size set using </w:t>
      </w:r>
      <w:r>
        <w:rPr>
          <w:rFonts w:ascii="Courier New" w:eastAsia="Courier New" w:hAnsi="Courier New" w:cs="Courier New"/>
          <w:color w:val="333333"/>
        </w:rPr>
        <w:t xml:space="preserve">html </w:t>
      </w:r>
      <w:proofErr w:type="gramStart"/>
      <w:r>
        <w:rPr>
          <w:rFonts w:ascii="Courier New" w:eastAsia="Courier New" w:hAnsi="Courier New" w:cs="Courier New"/>
          <w:color w:val="333333"/>
        </w:rPr>
        <w:t>{ font</w:t>
      </w:r>
      <w:proofErr w:type="gramEnd"/>
      <w:r>
        <w:rPr>
          <w:rFonts w:ascii="Courier New" w:eastAsia="Courier New" w:hAnsi="Courier New" w:cs="Courier New"/>
          <w:color w:val="333333"/>
        </w:rPr>
        <w:t>-size: 62.5%</w:t>
      </w:r>
      <w:proofErr w:type="gramStart"/>
      <w:r>
        <w:rPr>
          <w:rFonts w:ascii="Courier New" w:eastAsia="Courier New" w:hAnsi="Courier New" w:cs="Courier New"/>
          <w:color w:val="333333"/>
        </w:rPr>
        <w:t>; }</w:t>
      </w:r>
      <w:proofErr w:type="gramEnd"/>
      <w:r>
        <w:t>.</w:t>
      </w:r>
    </w:p>
    <w:p w14:paraId="75A6290B" w14:textId="77777777" w:rsidR="0027377B" w:rsidRDefault="00000000">
      <w:pPr>
        <w:spacing w:after="100"/>
        <w:ind w:left="720"/>
      </w:pPr>
      <w:r>
        <w:t xml:space="preserve">•  System UI font stack applied to </w:t>
      </w:r>
      <w:r>
        <w:rPr>
          <w:rFonts w:ascii="Courier New" w:eastAsia="Courier New" w:hAnsi="Courier New" w:cs="Courier New"/>
          <w:color w:val="333333"/>
        </w:rPr>
        <w:t>&lt;body&gt;</w:t>
      </w:r>
      <w:r>
        <w:t>.</w:t>
      </w:r>
    </w:p>
    <w:p w14:paraId="02817074" w14:textId="77777777" w:rsidR="0027377B" w:rsidRDefault="00000000">
      <w:pPr>
        <w:spacing w:after="100"/>
        <w:ind w:left="720"/>
      </w:pPr>
      <w:r>
        <w:t>•  Unified heading block inserted.</w:t>
      </w:r>
    </w:p>
    <w:p w14:paraId="3AC3C385" w14:textId="77777777" w:rsidR="0027377B" w:rsidRDefault="00000000">
      <w:pPr>
        <w:spacing w:after="100"/>
        <w:ind w:left="720"/>
      </w:pPr>
      <w:r>
        <w:t xml:space="preserve">•  Responsive heading sizes defined using </w:t>
      </w:r>
      <w:proofErr w:type="gramStart"/>
      <w:r>
        <w:rPr>
          <w:rFonts w:ascii="Courier New" w:eastAsia="Courier New" w:hAnsi="Courier New" w:cs="Courier New"/>
          <w:color w:val="333333"/>
        </w:rPr>
        <w:t>clamp(</w:t>
      </w:r>
      <w:proofErr w:type="gramEnd"/>
      <w:r>
        <w:rPr>
          <w:rFonts w:ascii="Courier New" w:eastAsia="Courier New" w:hAnsi="Courier New" w:cs="Courier New"/>
          <w:color w:val="333333"/>
        </w:rPr>
        <w:t>)</w:t>
      </w:r>
      <w:r>
        <w:t>.</w:t>
      </w:r>
    </w:p>
    <w:p w14:paraId="033093B3" w14:textId="77777777" w:rsidR="0027377B" w:rsidRDefault="00000000">
      <w:pPr>
        <w:spacing w:after="100"/>
        <w:ind w:left="720"/>
      </w:pPr>
      <w:r>
        <w:t>•  Paragraph spacing standardized.</w:t>
      </w:r>
    </w:p>
    <w:p w14:paraId="799EDDFD" w14:textId="77777777" w:rsidR="0027377B" w:rsidRDefault="00000000">
      <w:pPr>
        <w:spacing w:after="100"/>
        <w:ind w:left="720"/>
      </w:pPr>
      <w:r>
        <w:t>•  Text selection styling implemented.</w:t>
      </w:r>
    </w:p>
    <w:p w14:paraId="5EB73A4E" w14:textId="77777777" w:rsidR="0027377B" w:rsidRDefault="00000000">
      <w:pPr>
        <w:spacing w:after="200"/>
      </w:pPr>
      <w:r>
        <w:rPr>
          <w:b/>
          <w:bCs/>
        </w:rPr>
        <w:t>Verification</w:t>
      </w:r>
      <w:r>
        <w:t>:</w:t>
      </w:r>
    </w:p>
    <w:p w14:paraId="3644BBCC" w14:textId="77777777" w:rsidR="0027377B" w:rsidRDefault="00000000">
      <w:pPr>
        <w:spacing w:after="100"/>
        <w:ind w:left="720"/>
      </w:pPr>
      <w:r>
        <w:t xml:space="preserve">•  Test content added to </w:t>
      </w:r>
      <w:r>
        <w:rPr>
          <w:rFonts w:ascii="Courier New" w:eastAsia="Courier New" w:hAnsi="Courier New" w:cs="Courier New"/>
          <w:color w:val="333333"/>
        </w:rPr>
        <w:t>index.html</w:t>
      </w:r>
      <w:r>
        <w:t>.</w:t>
      </w:r>
    </w:p>
    <w:p w14:paraId="05E54573" w14:textId="77777777" w:rsidR="0027377B" w:rsidRDefault="00000000">
      <w:pPr>
        <w:spacing w:after="100"/>
        <w:ind w:left="720"/>
      </w:pPr>
      <w:r>
        <w:t xml:space="preserve">•  Local server started using </w:t>
      </w:r>
      <w:proofErr w:type="spellStart"/>
      <w:r>
        <w:rPr>
          <w:rFonts w:ascii="Courier New" w:eastAsia="Courier New" w:hAnsi="Courier New" w:cs="Courier New"/>
          <w:color w:val="333333"/>
        </w:rPr>
        <w:t>npm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start</w:t>
      </w:r>
      <w:r>
        <w:t>.</w:t>
      </w:r>
    </w:p>
    <w:p w14:paraId="47A5F311" w14:textId="77777777" w:rsidR="0027377B" w:rsidRDefault="00000000">
      <w:pPr>
        <w:spacing w:after="100"/>
        <w:ind w:left="720"/>
      </w:pPr>
      <w:r>
        <w:t>•  Typography verified in browser across multiple viewport widths.</w:t>
      </w:r>
    </w:p>
    <w:sectPr w:rsidR="0027377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D78BF"/>
    <w:multiLevelType w:val="hybridMultilevel"/>
    <w:tmpl w:val="D7709542"/>
    <w:lvl w:ilvl="0" w:tplc="8D766178">
      <w:start w:val="1"/>
      <w:numFmt w:val="bullet"/>
      <w:lvlText w:val="●"/>
      <w:lvlJc w:val="left"/>
      <w:pPr>
        <w:ind w:left="720" w:hanging="360"/>
      </w:pPr>
    </w:lvl>
    <w:lvl w:ilvl="1" w:tplc="A636197C">
      <w:start w:val="1"/>
      <w:numFmt w:val="bullet"/>
      <w:lvlText w:val="○"/>
      <w:lvlJc w:val="left"/>
      <w:pPr>
        <w:ind w:left="1440" w:hanging="360"/>
      </w:pPr>
    </w:lvl>
    <w:lvl w:ilvl="2" w:tplc="22324264">
      <w:start w:val="1"/>
      <w:numFmt w:val="bullet"/>
      <w:lvlText w:val="■"/>
      <w:lvlJc w:val="left"/>
      <w:pPr>
        <w:ind w:left="2160" w:hanging="360"/>
      </w:pPr>
    </w:lvl>
    <w:lvl w:ilvl="3" w:tplc="5C70BCA6">
      <w:start w:val="1"/>
      <w:numFmt w:val="bullet"/>
      <w:lvlText w:val="●"/>
      <w:lvlJc w:val="left"/>
      <w:pPr>
        <w:ind w:left="2880" w:hanging="360"/>
      </w:pPr>
    </w:lvl>
    <w:lvl w:ilvl="4" w:tplc="B16E4A56">
      <w:start w:val="1"/>
      <w:numFmt w:val="bullet"/>
      <w:lvlText w:val="○"/>
      <w:lvlJc w:val="left"/>
      <w:pPr>
        <w:ind w:left="3600" w:hanging="360"/>
      </w:pPr>
    </w:lvl>
    <w:lvl w:ilvl="5" w:tplc="331C03DE">
      <w:start w:val="1"/>
      <w:numFmt w:val="bullet"/>
      <w:lvlText w:val="■"/>
      <w:lvlJc w:val="left"/>
      <w:pPr>
        <w:ind w:left="4320" w:hanging="360"/>
      </w:pPr>
    </w:lvl>
    <w:lvl w:ilvl="6" w:tplc="DE121884">
      <w:start w:val="1"/>
      <w:numFmt w:val="bullet"/>
      <w:lvlText w:val="●"/>
      <w:lvlJc w:val="left"/>
      <w:pPr>
        <w:ind w:left="5040" w:hanging="360"/>
      </w:pPr>
    </w:lvl>
    <w:lvl w:ilvl="7" w:tplc="03C4F64A">
      <w:start w:val="1"/>
      <w:numFmt w:val="bullet"/>
      <w:lvlText w:val="●"/>
      <w:lvlJc w:val="left"/>
      <w:pPr>
        <w:ind w:left="5760" w:hanging="360"/>
      </w:pPr>
    </w:lvl>
    <w:lvl w:ilvl="8" w:tplc="1BFE3D44">
      <w:start w:val="1"/>
      <w:numFmt w:val="bullet"/>
      <w:lvlText w:val="●"/>
      <w:lvlJc w:val="left"/>
      <w:pPr>
        <w:ind w:left="6480" w:hanging="360"/>
      </w:pPr>
    </w:lvl>
  </w:abstractNum>
  <w:num w:numId="1" w16cid:durableId="260644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77B"/>
    <w:rsid w:val="0027377B"/>
    <w:rsid w:val="006A4378"/>
    <w:rsid w:val="00C8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EC368"/>
  <w15:docId w15:val="{108A710B-7FC3-46B1-BB6E-BD3A5335D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1213</Words>
  <Characters>6919</Characters>
  <Application>Microsoft Office Word</Application>
  <DocSecurity>0</DocSecurity>
  <Lines>57</Lines>
  <Paragraphs>16</Paragraphs>
  <ScaleCrop>false</ScaleCrop>
  <Company/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Villanueva, Rolando CIV USARMY ATEC (USA)</cp:lastModifiedBy>
  <cp:revision>2</cp:revision>
  <dcterms:created xsi:type="dcterms:W3CDTF">2026-01-05T20:33:00Z</dcterms:created>
  <dcterms:modified xsi:type="dcterms:W3CDTF">2026-01-05T20:40:00Z</dcterms:modified>
</cp:coreProperties>
</file>