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E24C" w14:textId="77777777" w:rsidR="00A5169D" w:rsidRDefault="00000000">
      <w:pPr>
        <w:pStyle w:val="Heading3"/>
        <w:spacing w:before="200" w:after="300"/>
      </w:pPr>
      <w:r>
        <w:rPr>
          <w:b/>
          <w:bCs/>
        </w:rPr>
        <w:t>Chapter 14: Component Discovery for the OTC–Data Mesh Landing Page</w:t>
      </w:r>
    </w:p>
    <w:p w14:paraId="50BB87A0" w14:textId="77777777" w:rsidR="00A5169D" w:rsidRDefault="00000000">
      <w:pPr>
        <w:pStyle w:val="Heading4"/>
        <w:spacing w:before="200" w:after="300"/>
      </w:pPr>
      <w:r>
        <w:rPr>
          <w:b/>
          <w:bCs/>
          <w:sz w:val="22"/>
          <w:szCs w:val="22"/>
        </w:rPr>
        <w:t>Chapter Description</w:t>
      </w:r>
    </w:p>
    <w:p w14:paraId="454EF571" w14:textId="77777777" w:rsidR="00A5169D" w:rsidRDefault="00000000">
      <w:pPr>
        <w:spacing w:after="200"/>
      </w:pPr>
      <w:r>
        <w:t xml:space="preserve">A successful interface begins long before layout or styling. Before any component is built, the designer and developer must understand what the interface needs to communicate, how content must be organized, and which reusable building blocks will support the entire system. This process—called </w:t>
      </w:r>
      <w:r>
        <w:rPr>
          <w:b/>
          <w:bCs/>
        </w:rPr>
        <w:t>Component Discovery</w:t>
      </w:r>
      <w:r>
        <w:t>—ensures the resulting design is purposeful, scalable, and maintainable.</w:t>
      </w:r>
    </w:p>
    <w:p w14:paraId="012AD49C" w14:textId="77777777" w:rsidR="00A5169D" w:rsidRDefault="00000000">
      <w:pPr>
        <w:spacing w:after="200"/>
      </w:pPr>
      <w:r>
        <w:t>This chapter outlines a formal methodology for discovering, defining, and organizing all components required for the OTC–Data Mesh landing page. The approach mirrors industry-standard design-system workflows and matches professional processes used in modern product development.</w:t>
      </w:r>
    </w:p>
    <w:p w14:paraId="632B0F01" w14:textId="77777777" w:rsidR="00A5169D" w:rsidRDefault="00A5169D">
      <w:pPr>
        <w:pBdr>
          <w:top w:val="single" w:sz="6" w:space="1" w:color="000000"/>
        </w:pBdr>
        <w:spacing w:before="200" w:after="200"/>
      </w:pPr>
    </w:p>
    <w:p w14:paraId="05EB8B42" w14:textId="77777777" w:rsidR="00A5169D" w:rsidRDefault="00000000">
      <w:pPr>
        <w:pStyle w:val="Heading3"/>
        <w:spacing w:before="200" w:after="300"/>
      </w:pPr>
      <w:r>
        <w:rPr>
          <w:b/>
          <w:bCs/>
        </w:rPr>
        <w:t>Purpose</w:t>
      </w:r>
    </w:p>
    <w:p w14:paraId="384A2584" w14:textId="77777777" w:rsidR="00A5169D" w:rsidRDefault="00000000">
      <w:pPr>
        <w:spacing w:after="200"/>
      </w:pPr>
      <w:r>
        <w:t>The purpose of this chapter is to teach a repeatable, structured approach for identifying the interface components required for a full landing page. This includes:</w:t>
      </w:r>
    </w:p>
    <w:p w14:paraId="0F8DF7D2" w14:textId="77777777" w:rsidR="00A5169D" w:rsidRDefault="00000000">
      <w:pPr>
        <w:spacing w:after="100"/>
        <w:ind w:left="720"/>
      </w:pPr>
      <w:r>
        <w:t>• Determining the necessary sections of the page.</w:t>
      </w:r>
    </w:p>
    <w:p w14:paraId="5468F5F9" w14:textId="77777777" w:rsidR="00A5169D" w:rsidRDefault="00000000">
      <w:pPr>
        <w:spacing w:after="100"/>
        <w:ind w:left="720"/>
      </w:pPr>
      <w:r>
        <w:t>• Mapping each section to an appropriate layout pattern.</w:t>
      </w:r>
    </w:p>
    <w:p w14:paraId="59B1449F" w14:textId="77777777" w:rsidR="00A5169D" w:rsidRDefault="00000000">
      <w:pPr>
        <w:spacing w:after="100"/>
        <w:ind w:left="720"/>
      </w:pPr>
      <w:r>
        <w:t>• Extracting reusable components from these patterns.</w:t>
      </w:r>
    </w:p>
    <w:p w14:paraId="00A26893" w14:textId="77777777" w:rsidR="00A5169D" w:rsidRDefault="00000000">
      <w:pPr>
        <w:spacing w:after="100"/>
        <w:ind w:left="720"/>
      </w:pPr>
      <w:r>
        <w:t>• Organizing components into a development sequence.</w:t>
      </w:r>
    </w:p>
    <w:p w14:paraId="71927696" w14:textId="77777777" w:rsidR="00A5169D" w:rsidRDefault="00000000">
      <w:pPr>
        <w:spacing w:after="200"/>
      </w:pPr>
      <w:r>
        <w:t>By mastering this process, you will be able to break down complex UI requirements into predictable and reusable pieces that scale across the entire application.</w:t>
      </w:r>
    </w:p>
    <w:p w14:paraId="1ADC58A0" w14:textId="77777777" w:rsidR="00A5169D" w:rsidRDefault="00A5169D">
      <w:pPr>
        <w:pBdr>
          <w:top w:val="single" w:sz="6" w:space="1" w:color="000000"/>
        </w:pBdr>
        <w:spacing w:before="200" w:after="200"/>
      </w:pPr>
    </w:p>
    <w:p w14:paraId="1240A202" w14:textId="77777777" w:rsidR="00A5169D" w:rsidRDefault="00000000">
      <w:pPr>
        <w:pStyle w:val="Heading3"/>
        <w:spacing w:before="200" w:after="300"/>
      </w:pPr>
      <w:r>
        <w:rPr>
          <w:b/>
          <w:bCs/>
        </w:rPr>
        <w:t>Overview</w:t>
      </w:r>
    </w:p>
    <w:p w14:paraId="5493DCD3" w14:textId="77777777" w:rsidR="00A5169D" w:rsidRDefault="00000000">
      <w:pPr>
        <w:spacing w:after="200"/>
      </w:pPr>
      <w:r>
        <w:t>In this chapter, you will:</w:t>
      </w:r>
    </w:p>
    <w:p w14:paraId="478B6A09" w14:textId="77777777" w:rsidR="00A5169D" w:rsidRDefault="00000000">
      <w:pPr>
        <w:spacing w:after="100"/>
        <w:ind w:left="720"/>
      </w:pPr>
      <w:r>
        <w:t>• Learn why component discovery must begin with purpose, not visuals.</w:t>
      </w:r>
    </w:p>
    <w:p w14:paraId="4A6FBDE0" w14:textId="77777777" w:rsidR="00A5169D" w:rsidRDefault="00000000">
      <w:pPr>
        <w:spacing w:after="100"/>
        <w:ind w:left="720"/>
      </w:pPr>
      <w:r>
        <w:t>• Identify sections of a landing page.</w:t>
      </w:r>
    </w:p>
    <w:p w14:paraId="3BD415B7" w14:textId="77777777" w:rsidR="00A5169D" w:rsidRDefault="00000000">
      <w:pPr>
        <w:spacing w:after="100"/>
        <w:ind w:left="720"/>
      </w:pPr>
      <w:r>
        <w:t>• Select appropriate layout patterns for each section.</w:t>
      </w:r>
    </w:p>
    <w:p w14:paraId="5251D111" w14:textId="77777777" w:rsidR="00A5169D" w:rsidRDefault="00000000">
      <w:pPr>
        <w:spacing w:after="100"/>
        <w:ind w:left="720"/>
      </w:pPr>
      <w:r>
        <w:t>• Extract reusable components from patterns.</w:t>
      </w:r>
    </w:p>
    <w:p w14:paraId="27CE4CDF" w14:textId="77777777" w:rsidR="00A5169D" w:rsidRDefault="00000000">
      <w:pPr>
        <w:spacing w:after="100"/>
        <w:ind w:left="720"/>
      </w:pPr>
      <w:r>
        <w:lastRenderedPageBreak/>
        <w:t>• Organize these components into a build order suitable for implementation.</w:t>
      </w:r>
    </w:p>
    <w:p w14:paraId="3067DCBB" w14:textId="77777777" w:rsidR="00A5169D" w:rsidRDefault="00A5169D">
      <w:pPr>
        <w:pBdr>
          <w:top w:val="single" w:sz="6" w:space="1" w:color="000000"/>
        </w:pBdr>
        <w:spacing w:before="200" w:after="200"/>
      </w:pPr>
    </w:p>
    <w:p w14:paraId="1B8BC3FC" w14:textId="77777777" w:rsidR="00A5169D" w:rsidRDefault="00000000">
      <w:pPr>
        <w:pStyle w:val="Heading3"/>
        <w:spacing w:before="200" w:after="300"/>
      </w:pPr>
      <w:r>
        <w:rPr>
          <w:b/>
          <w:bCs/>
        </w:rPr>
        <w:t>Topic Explanation and Application</w:t>
      </w:r>
    </w:p>
    <w:p w14:paraId="5BEA4A0D" w14:textId="77777777" w:rsidR="00A5169D" w:rsidRDefault="00000000">
      <w:pPr>
        <w:pStyle w:val="Heading4"/>
        <w:spacing w:before="200" w:after="300"/>
      </w:pPr>
      <w:r>
        <w:rPr>
          <w:b/>
          <w:bCs/>
          <w:sz w:val="22"/>
          <w:szCs w:val="22"/>
        </w:rPr>
        <w:t>1. Define the Page Sections (Purpose-First Approach)</w:t>
      </w:r>
    </w:p>
    <w:p w14:paraId="4627B4B5" w14:textId="77777777" w:rsidR="00A5169D" w:rsidRDefault="00000000">
      <w:pPr>
        <w:spacing w:after="200"/>
      </w:pPr>
      <w:r>
        <w:t xml:space="preserve">The component discovery process always begins with </w:t>
      </w:r>
      <w:r>
        <w:rPr>
          <w:b/>
          <w:bCs/>
        </w:rPr>
        <w:t>purpose</w:t>
      </w:r>
      <w:r>
        <w:t>. Instead of choosing layouts or UI elements first, start by defining what the page must communicate.</w:t>
      </w:r>
    </w:p>
    <w:p w14:paraId="7C4C5160" w14:textId="77777777" w:rsidR="00A5169D" w:rsidRDefault="00000000">
      <w:pPr>
        <w:spacing w:after="200"/>
      </w:pPr>
      <w:r>
        <w:rPr>
          <w:b/>
          <w:bCs/>
        </w:rPr>
        <w:t>High-Level Sections for the OTC–Data Mesh Landing Page</w:t>
      </w:r>
      <w:r>
        <w:t>:</w:t>
      </w:r>
    </w:p>
    <w:p w14:paraId="16DAD6F9" w14:textId="77777777" w:rsidR="00A5169D" w:rsidRDefault="00000000">
      <w:pPr>
        <w:spacing w:after="100"/>
        <w:ind w:left="720"/>
      </w:pPr>
      <w:r>
        <w:t xml:space="preserve">1. </w:t>
      </w:r>
      <w:r>
        <w:rPr>
          <w:b/>
          <w:bCs/>
        </w:rPr>
        <w:t>Navbar</w:t>
      </w:r>
      <w:r>
        <w:t>: Primary navigation for all major site areas.</w:t>
      </w:r>
    </w:p>
    <w:p w14:paraId="6475D51D" w14:textId="77777777" w:rsidR="00A5169D" w:rsidRDefault="00000000">
      <w:pPr>
        <w:spacing w:after="100"/>
        <w:ind w:left="720"/>
      </w:pPr>
      <w:r>
        <w:t xml:space="preserve">2. </w:t>
      </w:r>
      <w:r>
        <w:rPr>
          <w:b/>
          <w:bCs/>
        </w:rPr>
        <w:t>Hero</w:t>
      </w:r>
      <w:r>
        <w:t>: Introduces the mission and value proposition.</w:t>
      </w:r>
    </w:p>
    <w:p w14:paraId="177D9E64" w14:textId="77777777" w:rsidR="00A5169D" w:rsidRDefault="00000000">
      <w:pPr>
        <w:spacing w:after="100"/>
        <w:ind w:left="720"/>
      </w:pPr>
      <w:r>
        <w:t xml:space="preserve">3. </w:t>
      </w:r>
      <w:r>
        <w:rPr>
          <w:b/>
          <w:bCs/>
        </w:rPr>
        <w:t>Tools &amp; Services Overview</w:t>
      </w:r>
      <w:r>
        <w:t>: Highlights available capabilities.</w:t>
      </w:r>
    </w:p>
    <w:p w14:paraId="49322889" w14:textId="77777777" w:rsidR="00A5169D" w:rsidRDefault="00000000">
      <w:pPr>
        <w:spacing w:after="100"/>
        <w:ind w:left="720"/>
      </w:pPr>
      <w:r>
        <w:t xml:space="preserve">4. </w:t>
      </w:r>
      <w:r>
        <w:rPr>
          <w:b/>
          <w:bCs/>
        </w:rPr>
        <w:t>How the OTC–Data Mesh Works</w:t>
      </w:r>
      <w:r>
        <w:t>: Explains the process in a 4-step sequence.</w:t>
      </w:r>
    </w:p>
    <w:p w14:paraId="2449F12E" w14:textId="77777777" w:rsidR="00A5169D" w:rsidRDefault="00000000">
      <w:pPr>
        <w:spacing w:after="100"/>
        <w:ind w:left="720"/>
      </w:pPr>
      <w:r>
        <w:t xml:space="preserve">5. </w:t>
      </w:r>
      <w:r>
        <w:rPr>
          <w:b/>
          <w:bCs/>
        </w:rPr>
        <w:t>AAR Evidence / Testimonials</w:t>
      </w:r>
      <w:r>
        <w:t>: Establishes credibility.</w:t>
      </w:r>
    </w:p>
    <w:p w14:paraId="43B62A48" w14:textId="77777777" w:rsidR="00A5169D" w:rsidRDefault="00000000">
      <w:pPr>
        <w:spacing w:after="100"/>
        <w:ind w:left="720"/>
      </w:pPr>
      <w:r>
        <w:t xml:space="preserve">6. </w:t>
      </w:r>
      <w:r>
        <w:rPr>
          <w:b/>
          <w:bCs/>
        </w:rPr>
        <w:t>Upcoming Tools &amp; Roadmap</w:t>
      </w:r>
      <w:r>
        <w:t>: Shows upcoming features and future direction.</w:t>
      </w:r>
    </w:p>
    <w:p w14:paraId="3E80EB51" w14:textId="77777777" w:rsidR="00A5169D" w:rsidRDefault="00000000">
      <w:pPr>
        <w:spacing w:after="100"/>
        <w:ind w:left="720"/>
      </w:pPr>
      <w:r>
        <w:t xml:space="preserve">7. </w:t>
      </w:r>
      <w:r>
        <w:rPr>
          <w:b/>
          <w:bCs/>
        </w:rPr>
        <w:t>FAQ</w:t>
      </w:r>
      <w:r>
        <w:t>: Top questions with an option to view additional information.</w:t>
      </w:r>
    </w:p>
    <w:p w14:paraId="72D05020" w14:textId="77777777" w:rsidR="00A5169D" w:rsidRDefault="00000000">
      <w:pPr>
        <w:spacing w:after="100"/>
        <w:ind w:left="720"/>
      </w:pPr>
      <w:r>
        <w:t xml:space="preserve">8. </w:t>
      </w:r>
      <w:r>
        <w:rPr>
          <w:b/>
          <w:bCs/>
        </w:rPr>
        <w:t>Final Call to Action</w:t>
      </w:r>
      <w:r>
        <w:t>: Encourages the user to take the next step.</w:t>
      </w:r>
    </w:p>
    <w:p w14:paraId="3C9EC354" w14:textId="77777777" w:rsidR="00A5169D" w:rsidRDefault="00000000">
      <w:pPr>
        <w:spacing w:after="100"/>
        <w:ind w:left="720"/>
      </w:pPr>
      <w:r>
        <w:t xml:space="preserve">9. </w:t>
      </w:r>
      <w:r>
        <w:rPr>
          <w:b/>
          <w:bCs/>
        </w:rPr>
        <w:t>Footer</w:t>
      </w:r>
      <w:r>
        <w:t>: Provides site-wide navigation and utility links.</w:t>
      </w:r>
    </w:p>
    <w:p w14:paraId="31B82FFA" w14:textId="77777777" w:rsidR="00A5169D" w:rsidRDefault="00000000">
      <w:pPr>
        <w:spacing w:after="200"/>
      </w:pPr>
      <w:r>
        <w:rPr>
          <w:b/>
          <w:bCs/>
        </w:rPr>
        <w:t xml:space="preserve">Why Begin with </w:t>
      </w:r>
      <w:proofErr w:type="gramStart"/>
      <w:r>
        <w:rPr>
          <w:b/>
          <w:bCs/>
        </w:rPr>
        <w:t>Purpose?</w:t>
      </w:r>
      <w:r>
        <w:t>:</w:t>
      </w:r>
      <w:proofErr w:type="gramEnd"/>
    </w:p>
    <w:p w14:paraId="02156816" w14:textId="77777777" w:rsidR="00A5169D" w:rsidRDefault="00000000">
      <w:pPr>
        <w:spacing w:after="100"/>
        <w:ind w:left="720"/>
      </w:pPr>
      <w:r>
        <w:t>• Ensures every section exists to serve a communication need.</w:t>
      </w:r>
    </w:p>
    <w:p w14:paraId="0A46B471" w14:textId="77777777" w:rsidR="00A5169D" w:rsidRDefault="00000000">
      <w:pPr>
        <w:spacing w:after="100"/>
        <w:ind w:left="720"/>
      </w:pPr>
      <w:r>
        <w:t>• Prevents unnecessary components.</w:t>
      </w:r>
    </w:p>
    <w:p w14:paraId="5584F91E" w14:textId="77777777" w:rsidR="00A5169D" w:rsidRDefault="00000000">
      <w:pPr>
        <w:spacing w:after="100"/>
        <w:ind w:left="720"/>
      </w:pPr>
      <w:r>
        <w:t>• Creates a logical narrative flow through the page.</w:t>
      </w:r>
    </w:p>
    <w:p w14:paraId="6955C8DB" w14:textId="77777777" w:rsidR="00A5169D" w:rsidRDefault="00000000">
      <w:pPr>
        <w:spacing w:after="100"/>
        <w:ind w:left="720"/>
      </w:pPr>
      <w:r>
        <w:t>• Allows for better planning of content hierarchy.</w:t>
      </w:r>
    </w:p>
    <w:p w14:paraId="1B0769BB" w14:textId="77777777" w:rsidR="00A5169D" w:rsidRDefault="00A5169D">
      <w:pPr>
        <w:pBdr>
          <w:top w:val="single" w:sz="6" w:space="1" w:color="000000"/>
        </w:pBdr>
        <w:spacing w:before="200" w:after="200"/>
      </w:pPr>
    </w:p>
    <w:p w14:paraId="066FDB31" w14:textId="77777777" w:rsidR="00A5169D" w:rsidRDefault="00000000">
      <w:pPr>
        <w:pStyle w:val="Heading4"/>
        <w:spacing w:before="200" w:after="300"/>
      </w:pPr>
      <w:r>
        <w:rPr>
          <w:b/>
          <w:bCs/>
          <w:sz w:val="22"/>
          <w:szCs w:val="22"/>
        </w:rPr>
        <w:t>2. Assign Section Types (Layout Patterns)</w:t>
      </w:r>
    </w:p>
    <w:p w14:paraId="0C389962" w14:textId="77777777" w:rsidR="00A5169D" w:rsidRDefault="00000000">
      <w:pPr>
        <w:spacing w:after="200"/>
      </w:pPr>
      <w:r>
        <w:t xml:space="preserve">Once the page sections are defined, the next step is choosing the appropriate </w:t>
      </w:r>
      <w:r>
        <w:rPr>
          <w:b/>
          <w:bCs/>
        </w:rPr>
        <w:t>layout pattern</w:t>
      </w:r>
      <w:r>
        <w:t xml:space="preserve"> for each section. Patterns are reusable structural templates common across modern design systems.</w:t>
      </w:r>
    </w:p>
    <w:p w14:paraId="7260E904" w14:textId="77777777" w:rsidR="00A5169D" w:rsidRDefault="00000000">
      <w:pPr>
        <w:spacing w:after="200"/>
      </w:pPr>
      <w:r>
        <w:rPr>
          <w:b/>
          <w:bCs/>
        </w:rPr>
        <w:lastRenderedPageBreak/>
        <w:t>Layout Patterns for Each Section</w:t>
      </w:r>
      <w:r>
        <w:t>:</w:t>
      </w:r>
    </w:p>
    <w:p w14:paraId="0AD822EF" w14:textId="77777777" w:rsidR="00A5169D" w:rsidRDefault="00000000">
      <w:pPr>
        <w:spacing w:after="100"/>
        <w:ind w:left="720"/>
      </w:pPr>
      <w:r>
        <w:t xml:space="preserve">1. </w:t>
      </w:r>
      <w:r>
        <w:rPr>
          <w:b/>
          <w:bCs/>
        </w:rPr>
        <w:t>Navbar</w:t>
      </w:r>
      <w:r>
        <w:t xml:space="preserve">: </w:t>
      </w:r>
    </w:p>
    <w:p w14:paraId="20C0F4A1" w14:textId="77777777" w:rsidR="00A5169D" w:rsidRDefault="00000000">
      <w:pPr>
        <w:spacing w:after="100"/>
        <w:ind w:left="1080"/>
      </w:pPr>
      <w:r>
        <w:t>• Navbar with utility actions.</w:t>
      </w:r>
    </w:p>
    <w:p w14:paraId="25759B1B" w14:textId="77777777" w:rsidR="00A5169D" w:rsidRDefault="00000000">
      <w:pPr>
        <w:spacing w:after="100"/>
        <w:ind w:left="1080"/>
      </w:pPr>
      <w:r>
        <w:t>• Dropdown under “Services”.</w:t>
      </w:r>
    </w:p>
    <w:p w14:paraId="2BCC33C0" w14:textId="77777777" w:rsidR="00A5169D" w:rsidRDefault="00000000">
      <w:pPr>
        <w:spacing w:after="100"/>
        <w:ind w:left="1080"/>
      </w:pPr>
      <w:r>
        <w:t>• Off-canvas trigger available at all breakpoints.</w:t>
      </w:r>
    </w:p>
    <w:p w14:paraId="53EA1787" w14:textId="77777777" w:rsidR="00A5169D" w:rsidRDefault="00000000">
      <w:pPr>
        <w:spacing w:after="100"/>
        <w:ind w:left="720"/>
      </w:pPr>
      <w:r>
        <w:t xml:space="preserve">2. </w:t>
      </w:r>
      <w:r>
        <w:rPr>
          <w:b/>
          <w:bCs/>
        </w:rPr>
        <w:t>Off-Canvas Menu</w:t>
      </w:r>
      <w:r>
        <w:t xml:space="preserve">: </w:t>
      </w:r>
    </w:p>
    <w:p w14:paraId="56957A85" w14:textId="77777777" w:rsidR="00A5169D" w:rsidRDefault="00000000">
      <w:pPr>
        <w:spacing w:after="100"/>
        <w:ind w:left="1080"/>
      </w:pPr>
      <w:r>
        <w:t>• Slide-in drawer.</w:t>
      </w:r>
    </w:p>
    <w:p w14:paraId="3F8A3069" w14:textId="77777777" w:rsidR="00A5169D" w:rsidRDefault="00000000">
      <w:pPr>
        <w:spacing w:after="100"/>
        <w:ind w:left="1080"/>
      </w:pPr>
      <w:r>
        <w:t>• Contains nested accordions and navigation items.</w:t>
      </w:r>
    </w:p>
    <w:p w14:paraId="336FFBCB" w14:textId="77777777" w:rsidR="00A5169D" w:rsidRDefault="00000000">
      <w:pPr>
        <w:spacing w:after="100"/>
        <w:ind w:left="1080"/>
      </w:pPr>
      <w:r>
        <w:t>• Shared structure across desktop, tablet, and mobile.</w:t>
      </w:r>
    </w:p>
    <w:p w14:paraId="6A1B77CE" w14:textId="77777777" w:rsidR="00A5169D" w:rsidRDefault="00000000">
      <w:pPr>
        <w:spacing w:after="100"/>
        <w:ind w:left="720"/>
      </w:pPr>
      <w:r>
        <w:t xml:space="preserve">3. </w:t>
      </w:r>
      <w:r>
        <w:rPr>
          <w:b/>
          <w:bCs/>
        </w:rPr>
        <w:t>Hero Section</w:t>
      </w:r>
      <w:r>
        <w:t xml:space="preserve">: </w:t>
      </w:r>
    </w:p>
    <w:p w14:paraId="3AD00A9B" w14:textId="77777777" w:rsidR="00A5169D" w:rsidRDefault="00000000">
      <w:pPr>
        <w:spacing w:after="100"/>
        <w:ind w:left="1080"/>
      </w:pPr>
      <w:r>
        <w:t>• Split hero (text on left, illustration or image on right).</w:t>
      </w:r>
    </w:p>
    <w:p w14:paraId="5A339DF2" w14:textId="77777777" w:rsidR="00A5169D" w:rsidRDefault="00000000">
      <w:pPr>
        <w:spacing w:after="100"/>
        <w:ind w:left="720"/>
      </w:pPr>
      <w:r>
        <w:t xml:space="preserve">4. </w:t>
      </w:r>
      <w:r>
        <w:rPr>
          <w:b/>
          <w:bCs/>
        </w:rPr>
        <w:t>Tools &amp; Services</w:t>
      </w:r>
      <w:r>
        <w:t xml:space="preserve">: </w:t>
      </w:r>
    </w:p>
    <w:p w14:paraId="093F2B41" w14:textId="77777777" w:rsidR="00A5169D" w:rsidRDefault="00000000">
      <w:pPr>
        <w:spacing w:after="100"/>
        <w:ind w:left="1080"/>
      </w:pPr>
      <w:r>
        <w:t>• Card grid with status badges.</w:t>
      </w:r>
    </w:p>
    <w:p w14:paraId="576B0406" w14:textId="77777777" w:rsidR="00A5169D" w:rsidRDefault="00000000">
      <w:pPr>
        <w:spacing w:after="100"/>
        <w:ind w:left="720"/>
      </w:pPr>
      <w:r>
        <w:t xml:space="preserve">5. </w:t>
      </w:r>
      <w:r>
        <w:rPr>
          <w:b/>
          <w:bCs/>
        </w:rPr>
        <w:t>How It Works</w:t>
      </w:r>
      <w:r>
        <w:t xml:space="preserve">: </w:t>
      </w:r>
    </w:p>
    <w:p w14:paraId="3F8648D9" w14:textId="77777777" w:rsidR="00A5169D" w:rsidRDefault="00000000">
      <w:pPr>
        <w:spacing w:after="100"/>
        <w:ind w:left="1080"/>
      </w:pPr>
      <w:r>
        <w:t xml:space="preserve">• Horizontal 4-step </w:t>
      </w:r>
      <w:proofErr w:type="gramStart"/>
      <w:r>
        <w:t>stepper</w:t>
      </w:r>
      <w:proofErr w:type="gramEnd"/>
      <w:r>
        <w:t xml:space="preserve"> pattern.</w:t>
      </w:r>
    </w:p>
    <w:p w14:paraId="1DA5918A" w14:textId="77777777" w:rsidR="00A5169D" w:rsidRDefault="00000000">
      <w:pPr>
        <w:spacing w:after="100"/>
        <w:ind w:left="720"/>
      </w:pPr>
      <w:r>
        <w:t xml:space="preserve">6. </w:t>
      </w:r>
      <w:r>
        <w:rPr>
          <w:b/>
          <w:bCs/>
        </w:rPr>
        <w:t>AAR / Testimonials</w:t>
      </w:r>
      <w:r>
        <w:t xml:space="preserve">: </w:t>
      </w:r>
    </w:p>
    <w:p w14:paraId="73CD1367" w14:textId="77777777" w:rsidR="00A5169D" w:rsidRDefault="00000000">
      <w:pPr>
        <w:spacing w:after="100"/>
        <w:ind w:left="1080"/>
      </w:pPr>
      <w:r>
        <w:t>• Carousel displaying rotating quotes.</w:t>
      </w:r>
    </w:p>
    <w:p w14:paraId="1D6E4012" w14:textId="77777777" w:rsidR="00A5169D" w:rsidRDefault="00000000">
      <w:pPr>
        <w:spacing w:after="100"/>
        <w:ind w:left="1080"/>
      </w:pPr>
      <w:r>
        <w:t>• Controls: arrows + dot indicators.</w:t>
      </w:r>
    </w:p>
    <w:p w14:paraId="299CAA83" w14:textId="77777777" w:rsidR="00A5169D" w:rsidRDefault="00000000">
      <w:pPr>
        <w:spacing w:after="100"/>
        <w:ind w:left="720"/>
      </w:pPr>
      <w:r>
        <w:t xml:space="preserve">7. </w:t>
      </w:r>
      <w:r>
        <w:rPr>
          <w:b/>
          <w:bCs/>
        </w:rPr>
        <w:t>Upcoming Tools &amp; Roadmap</w:t>
      </w:r>
      <w:r>
        <w:t xml:space="preserve">: </w:t>
      </w:r>
    </w:p>
    <w:p w14:paraId="7A46315D" w14:textId="77777777" w:rsidR="00A5169D" w:rsidRDefault="00000000">
      <w:pPr>
        <w:spacing w:after="100"/>
        <w:ind w:left="1080"/>
      </w:pPr>
      <w:r>
        <w:t>• Differentiated card grid.</w:t>
      </w:r>
    </w:p>
    <w:p w14:paraId="71E0AB74" w14:textId="77777777" w:rsidR="00A5169D" w:rsidRDefault="00000000">
      <w:pPr>
        <w:spacing w:after="100"/>
        <w:ind w:left="1080"/>
      </w:pPr>
      <w:r>
        <w:t>• Card variants for: In Development, Later, Concept.</w:t>
      </w:r>
    </w:p>
    <w:p w14:paraId="531E65EB" w14:textId="77777777" w:rsidR="00A5169D" w:rsidRDefault="00000000">
      <w:pPr>
        <w:spacing w:after="100"/>
        <w:ind w:left="720"/>
      </w:pPr>
      <w:r>
        <w:t xml:space="preserve">8. </w:t>
      </w:r>
      <w:r>
        <w:rPr>
          <w:b/>
          <w:bCs/>
        </w:rPr>
        <w:t>FAQ</w:t>
      </w:r>
      <w:r>
        <w:t xml:space="preserve">: </w:t>
      </w:r>
    </w:p>
    <w:p w14:paraId="5038CE0C" w14:textId="77777777" w:rsidR="00A5169D" w:rsidRDefault="00000000">
      <w:pPr>
        <w:spacing w:after="100"/>
        <w:ind w:left="1080"/>
      </w:pPr>
      <w:r>
        <w:t>• Accordion items.</w:t>
      </w:r>
    </w:p>
    <w:p w14:paraId="2E458EDB" w14:textId="77777777" w:rsidR="00A5169D" w:rsidRDefault="00000000">
      <w:pPr>
        <w:spacing w:after="100"/>
        <w:ind w:left="1080"/>
      </w:pPr>
      <w:r>
        <w:t>• “View all FAQs” link for full access.</w:t>
      </w:r>
    </w:p>
    <w:p w14:paraId="3D8641FF" w14:textId="77777777" w:rsidR="00A5169D" w:rsidRDefault="00000000">
      <w:pPr>
        <w:spacing w:after="100"/>
        <w:ind w:left="720"/>
      </w:pPr>
      <w:r>
        <w:t xml:space="preserve">9. </w:t>
      </w:r>
      <w:r>
        <w:rPr>
          <w:b/>
          <w:bCs/>
        </w:rPr>
        <w:t>Final CTA</w:t>
      </w:r>
      <w:r>
        <w:t xml:space="preserve">: </w:t>
      </w:r>
    </w:p>
    <w:p w14:paraId="629EB6B1" w14:textId="77777777" w:rsidR="00A5169D" w:rsidRDefault="00000000">
      <w:pPr>
        <w:spacing w:after="100"/>
        <w:ind w:left="1080"/>
      </w:pPr>
      <w:r>
        <w:t>• Split CTA layout (text left, button right).</w:t>
      </w:r>
    </w:p>
    <w:p w14:paraId="7DD38315" w14:textId="77777777" w:rsidR="00A5169D" w:rsidRDefault="00000000">
      <w:pPr>
        <w:spacing w:after="100"/>
        <w:ind w:left="720"/>
      </w:pPr>
      <w:r>
        <w:t xml:space="preserve">10. </w:t>
      </w:r>
      <w:r>
        <w:rPr>
          <w:b/>
          <w:bCs/>
        </w:rPr>
        <w:t>Footer</w:t>
      </w:r>
      <w:r>
        <w:t xml:space="preserve">: </w:t>
      </w:r>
    </w:p>
    <w:p w14:paraId="3658B437" w14:textId="77777777" w:rsidR="00A5169D" w:rsidRDefault="00000000">
      <w:pPr>
        <w:spacing w:after="100"/>
        <w:ind w:left="1080"/>
      </w:pPr>
      <w:r>
        <w:t>• Multi-column structure on desktop.</w:t>
      </w:r>
    </w:p>
    <w:p w14:paraId="040677ED" w14:textId="77777777" w:rsidR="00A5169D" w:rsidRDefault="00000000">
      <w:pPr>
        <w:spacing w:after="100"/>
        <w:ind w:left="1080"/>
      </w:pPr>
      <w:r>
        <w:t>• Accordion structure for mobile.</w:t>
      </w:r>
    </w:p>
    <w:p w14:paraId="07337FB1" w14:textId="77777777" w:rsidR="00A5169D" w:rsidRDefault="00000000">
      <w:pPr>
        <w:spacing w:after="200"/>
      </w:pPr>
      <w:r>
        <w:rPr>
          <w:b/>
          <w:bCs/>
        </w:rPr>
        <w:lastRenderedPageBreak/>
        <w:t>Purpose of This Step</w:t>
      </w:r>
      <w:r>
        <w:t>:</w:t>
      </w:r>
    </w:p>
    <w:p w14:paraId="5DB64C71" w14:textId="77777777" w:rsidR="00A5169D" w:rsidRDefault="00000000">
      <w:pPr>
        <w:spacing w:after="100"/>
        <w:ind w:left="720"/>
      </w:pPr>
      <w:r>
        <w:t>• Clarifies how information should be structured.</w:t>
      </w:r>
    </w:p>
    <w:p w14:paraId="359F6C29" w14:textId="77777777" w:rsidR="00A5169D" w:rsidRDefault="00000000">
      <w:pPr>
        <w:spacing w:after="100"/>
        <w:ind w:left="720"/>
      </w:pPr>
      <w:r>
        <w:t>• Defines UI mechanisms for user interaction.</w:t>
      </w:r>
    </w:p>
    <w:p w14:paraId="400523F5" w14:textId="77777777" w:rsidR="00A5169D" w:rsidRDefault="00000000">
      <w:pPr>
        <w:spacing w:after="100"/>
        <w:ind w:left="720"/>
      </w:pPr>
      <w:r>
        <w:t>• Ensures visual consistency throughout the page.</w:t>
      </w:r>
    </w:p>
    <w:p w14:paraId="20413749" w14:textId="77777777" w:rsidR="00A5169D" w:rsidRDefault="00A5169D">
      <w:pPr>
        <w:pBdr>
          <w:top w:val="single" w:sz="6" w:space="1" w:color="000000"/>
        </w:pBdr>
        <w:spacing w:before="200" w:after="200"/>
      </w:pPr>
    </w:p>
    <w:p w14:paraId="00F2B7BA" w14:textId="77777777" w:rsidR="00A5169D" w:rsidRDefault="00000000">
      <w:pPr>
        <w:pStyle w:val="Heading4"/>
        <w:spacing w:before="200" w:after="300"/>
      </w:pPr>
      <w:r>
        <w:rPr>
          <w:b/>
          <w:bCs/>
          <w:sz w:val="22"/>
          <w:szCs w:val="22"/>
        </w:rPr>
        <w:t>3. Identify Reusable Components</w:t>
      </w:r>
    </w:p>
    <w:p w14:paraId="7A7F03A1" w14:textId="77777777" w:rsidR="00A5169D" w:rsidRDefault="00000000">
      <w:pPr>
        <w:spacing w:after="200"/>
      </w:pPr>
      <w:r>
        <w:t xml:space="preserve">With section patterns chosen, the next step is identifying the </w:t>
      </w:r>
      <w:r>
        <w:rPr>
          <w:b/>
          <w:bCs/>
        </w:rPr>
        <w:t>components</w:t>
      </w:r>
      <w:r>
        <w:t xml:space="preserve"> required to build every section. Components are the smallest reusable UI elements in the system.</w:t>
      </w:r>
    </w:p>
    <w:p w14:paraId="75BB2601" w14:textId="77777777" w:rsidR="00A5169D" w:rsidRDefault="00000000">
      <w:pPr>
        <w:spacing w:after="200"/>
      </w:pPr>
      <w:r>
        <w:rPr>
          <w:b/>
          <w:bCs/>
        </w:rPr>
        <w:t>Full List of Components for the OTC–Data Mesh Landing Page</w:t>
      </w:r>
      <w:r>
        <w:t>:</w:t>
      </w:r>
    </w:p>
    <w:p w14:paraId="27ADFD1C" w14:textId="77777777" w:rsidR="00A5169D" w:rsidRDefault="00000000">
      <w:pPr>
        <w:spacing w:after="200"/>
      </w:pPr>
      <w:r>
        <w:rPr>
          <w:b/>
          <w:bCs/>
        </w:rPr>
        <w:t>Phase 1 — Foundational Components</w:t>
      </w:r>
      <w:r>
        <w:t>:</w:t>
      </w:r>
    </w:p>
    <w:p w14:paraId="58D3E1AE" w14:textId="77777777" w:rsidR="00A5169D" w:rsidRDefault="00000000">
      <w:pPr>
        <w:spacing w:after="100"/>
        <w:ind w:left="720"/>
      </w:pPr>
      <w:r>
        <w:t>• Section Header: Standardized title + subtitle block.</w:t>
      </w:r>
    </w:p>
    <w:p w14:paraId="5385A720" w14:textId="77777777" w:rsidR="00A5169D" w:rsidRDefault="00000000">
      <w:pPr>
        <w:spacing w:after="100"/>
        <w:ind w:left="720"/>
      </w:pPr>
      <w:r>
        <w:t>• Button Components: Primary, secondary, and utility variants.</w:t>
      </w:r>
    </w:p>
    <w:p w14:paraId="49696B70" w14:textId="77777777" w:rsidR="00A5169D" w:rsidRDefault="00000000">
      <w:pPr>
        <w:spacing w:after="100"/>
        <w:ind w:left="720"/>
      </w:pPr>
      <w:r>
        <w:t>• Icon Wrapper: Standard container for SVG icons.</w:t>
      </w:r>
    </w:p>
    <w:p w14:paraId="6C4B8858" w14:textId="77777777" w:rsidR="00A5169D" w:rsidRDefault="00000000">
      <w:pPr>
        <w:spacing w:after="100"/>
        <w:ind w:left="720"/>
      </w:pPr>
      <w:r>
        <w:t>• Badge Component: Status chips for card-based patterns.</w:t>
      </w:r>
    </w:p>
    <w:p w14:paraId="28BA7DF3" w14:textId="77777777" w:rsidR="00A5169D" w:rsidRDefault="00000000">
      <w:pPr>
        <w:spacing w:after="200"/>
      </w:pPr>
      <w:r>
        <w:rPr>
          <w:b/>
          <w:bCs/>
        </w:rPr>
        <w:t>Phase 2 — Structural Components</w:t>
      </w:r>
      <w:r>
        <w:t>:</w:t>
      </w:r>
    </w:p>
    <w:p w14:paraId="157E8F00" w14:textId="77777777" w:rsidR="00A5169D" w:rsidRDefault="00000000">
      <w:pPr>
        <w:spacing w:after="100"/>
        <w:ind w:left="720"/>
      </w:pPr>
      <w:r>
        <w:t xml:space="preserve">• Base Card: Skeleton card used </w:t>
      </w:r>
      <w:proofErr w:type="gramStart"/>
      <w:r>
        <w:t>by</w:t>
      </w:r>
      <w:proofErr w:type="gramEnd"/>
      <w:r>
        <w:t xml:space="preserve"> tools, roadmap, and testimonials.</w:t>
      </w:r>
    </w:p>
    <w:p w14:paraId="33409D8F" w14:textId="77777777" w:rsidR="00A5169D" w:rsidRDefault="00000000">
      <w:pPr>
        <w:spacing w:after="100"/>
        <w:ind w:left="720"/>
      </w:pPr>
      <w:r>
        <w:t>• Grid Utility: Reusable grid layout pattern.</w:t>
      </w:r>
    </w:p>
    <w:p w14:paraId="50E95762" w14:textId="77777777" w:rsidR="00A5169D" w:rsidRDefault="00000000">
      <w:pPr>
        <w:spacing w:after="100"/>
        <w:ind w:left="720"/>
      </w:pPr>
      <w:r>
        <w:t>• Accordion Pattern: Used in FAQ, off-canvas, and footer mobile layout.</w:t>
      </w:r>
    </w:p>
    <w:p w14:paraId="22CA1BAD" w14:textId="77777777" w:rsidR="00A5169D" w:rsidRDefault="00000000">
      <w:pPr>
        <w:spacing w:after="100"/>
        <w:ind w:left="720"/>
      </w:pPr>
      <w:r>
        <w:t>• Off-Canvas Structure: Drawer + overlay + scroll lock behavior.</w:t>
      </w:r>
    </w:p>
    <w:p w14:paraId="3E9483DB" w14:textId="77777777" w:rsidR="00A5169D" w:rsidRDefault="00000000">
      <w:pPr>
        <w:spacing w:after="100"/>
        <w:ind w:left="720"/>
      </w:pPr>
      <w:r>
        <w:t>• Carousel Structure: Container for rotating content.</w:t>
      </w:r>
    </w:p>
    <w:p w14:paraId="62933163" w14:textId="77777777" w:rsidR="00A5169D" w:rsidRDefault="00000000">
      <w:pPr>
        <w:spacing w:after="100"/>
        <w:ind w:left="720"/>
      </w:pPr>
      <w:r>
        <w:t>• Carousel Controls: Arrow buttons and dot indicators.</w:t>
      </w:r>
    </w:p>
    <w:p w14:paraId="43DA9215" w14:textId="77777777" w:rsidR="00A5169D" w:rsidRDefault="00000000">
      <w:pPr>
        <w:spacing w:after="200"/>
      </w:pPr>
      <w:r>
        <w:rPr>
          <w:b/>
          <w:bCs/>
        </w:rPr>
        <w:t>Phase 3 — Hero Components</w:t>
      </w:r>
      <w:r>
        <w:t>:</w:t>
      </w:r>
    </w:p>
    <w:p w14:paraId="332317C8" w14:textId="77777777" w:rsidR="00A5169D" w:rsidRDefault="00000000">
      <w:pPr>
        <w:spacing w:after="100"/>
        <w:ind w:left="720"/>
      </w:pPr>
      <w:r>
        <w:t>• Hero Layout: Split layout with text and image sections.</w:t>
      </w:r>
    </w:p>
    <w:p w14:paraId="64541990" w14:textId="77777777" w:rsidR="00A5169D" w:rsidRDefault="00000000">
      <w:pPr>
        <w:spacing w:after="200"/>
      </w:pPr>
      <w:r>
        <w:rPr>
          <w:b/>
          <w:bCs/>
        </w:rPr>
        <w:t>Phase 4 — Section-Specific Components</w:t>
      </w:r>
      <w:r>
        <w:t>:</w:t>
      </w:r>
    </w:p>
    <w:p w14:paraId="09659537" w14:textId="77777777" w:rsidR="00A5169D" w:rsidRDefault="00000000">
      <w:pPr>
        <w:spacing w:after="100"/>
        <w:ind w:left="720"/>
      </w:pPr>
      <w:r>
        <w:t>• Tool Card: Icon, title, description, status badge.</w:t>
      </w:r>
    </w:p>
    <w:p w14:paraId="191A01AD" w14:textId="77777777" w:rsidR="00A5169D" w:rsidRDefault="00000000">
      <w:pPr>
        <w:spacing w:after="100"/>
        <w:ind w:left="720"/>
      </w:pPr>
      <w:r>
        <w:t>• Horizontal Stepper: 4-step sequence showing the process.</w:t>
      </w:r>
    </w:p>
    <w:p w14:paraId="15BF0126" w14:textId="77777777" w:rsidR="00A5169D" w:rsidRDefault="00000000">
      <w:pPr>
        <w:spacing w:after="100"/>
        <w:ind w:left="720"/>
      </w:pPr>
      <w:r>
        <w:t>• Testimonial Card: Quote + attribution.</w:t>
      </w:r>
    </w:p>
    <w:p w14:paraId="5B9BC43A" w14:textId="77777777" w:rsidR="00A5169D" w:rsidRDefault="00000000">
      <w:pPr>
        <w:spacing w:after="100"/>
        <w:ind w:left="720"/>
      </w:pPr>
      <w:r>
        <w:lastRenderedPageBreak/>
        <w:t>• Roadmap Card: Variant with distinct styling.</w:t>
      </w:r>
    </w:p>
    <w:p w14:paraId="01C3D278" w14:textId="77777777" w:rsidR="00A5169D" w:rsidRDefault="00000000">
      <w:pPr>
        <w:spacing w:after="100"/>
        <w:ind w:left="720"/>
      </w:pPr>
      <w:r>
        <w:t>• FAQ Accordion Item: Collapsible question-and-answer block.</w:t>
      </w:r>
    </w:p>
    <w:p w14:paraId="506E0090" w14:textId="77777777" w:rsidR="00A5169D" w:rsidRDefault="00000000">
      <w:pPr>
        <w:spacing w:after="100"/>
        <w:ind w:left="720"/>
      </w:pPr>
      <w:r>
        <w:t>• Split CTA Block: Message and action button combination.</w:t>
      </w:r>
    </w:p>
    <w:p w14:paraId="27186C48" w14:textId="77777777" w:rsidR="00A5169D" w:rsidRDefault="00000000">
      <w:pPr>
        <w:spacing w:after="200"/>
      </w:pPr>
      <w:r>
        <w:rPr>
          <w:b/>
          <w:bCs/>
        </w:rPr>
        <w:t>Phase 5 — Navigation Components</w:t>
      </w:r>
      <w:r>
        <w:t>:</w:t>
      </w:r>
    </w:p>
    <w:p w14:paraId="6EFEDA13" w14:textId="77777777" w:rsidR="00A5169D" w:rsidRDefault="00000000">
      <w:pPr>
        <w:spacing w:after="100"/>
        <w:ind w:left="720"/>
      </w:pPr>
      <w:r>
        <w:t>• Navbar Container.</w:t>
      </w:r>
    </w:p>
    <w:p w14:paraId="4200F587" w14:textId="77777777" w:rsidR="00A5169D" w:rsidRDefault="00000000">
      <w:pPr>
        <w:spacing w:after="100"/>
        <w:ind w:left="720"/>
      </w:pPr>
      <w:r>
        <w:t>• Nav Link.</w:t>
      </w:r>
    </w:p>
    <w:p w14:paraId="39D801CD" w14:textId="77777777" w:rsidR="00A5169D" w:rsidRDefault="00000000">
      <w:pPr>
        <w:spacing w:after="100"/>
        <w:ind w:left="720"/>
      </w:pPr>
      <w:r>
        <w:t>• Dropdown Trigger.</w:t>
      </w:r>
    </w:p>
    <w:p w14:paraId="2EC9F36F" w14:textId="77777777" w:rsidR="00A5169D" w:rsidRDefault="00000000">
      <w:pPr>
        <w:spacing w:after="100"/>
        <w:ind w:left="720"/>
      </w:pPr>
      <w:r>
        <w:t>• Dropdown Panel.</w:t>
      </w:r>
    </w:p>
    <w:p w14:paraId="148CBAA0" w14:textId="77777777" w:rsidR="00A5169D" w:rsidRDefault="00000000">
      <w:pPr>
        <w:spacing w:after="100"/>
        <w:ind w:left="720"/>
      </w:pPr>
      <w:r>
        <w:t>• Dropdown Menu Item.</w:t>
      </w:r>
    </w:p>
    <w:p w14:paraId="75E042AB" w14:textId="77777777" w:rsidR="00A5169D" w:rsidRDefault="00000000">
      <w:pPr>
        <w:spacing w:after="100"/>
        <w:ind w:left="720"/>
      </w:pPr>
      <w:r>
        <w:t>• Off-Canvas Navigation Group (nested accordion structure).</w:t>
      </w:r>
    </w:p>
    <w:p w14:paraId="376AA351" w14:textId="77777777" w:rsidR="00A5169D" w:rsidRDefault="00000000">
      <w:pPr>
        <w:spacing w:after="200"/>
      </w:pPr>
      <w:r>
        <w:rPr>
          <w:b/>
          <w:bCs/>
        </w:rPr>
        <w:t>Phase 6 — Footer Components</w:t>
      </w:r>
      <w:r>
        <w:t>:</w:t>
      </w:r>
    </w:p>
    <w:p w14:paraId="11082462" w14:textId="77777777" w:rsidR="00A5169D" w:rsidRDefault="00000000">
      <w:pPr>
        <w:spacing w:after="100"/>
        <w:ind w:left="720"/>
      </w:pPr>
      <w:r>
        <w:t>• Footer Container.</w:t>
      </w:r>
    </w:p>
    <w:p w14:paraId="006881CC" w14:textId="77777777" w:rsidR="00A5169D" w:rsidRDefault="00000000">
      <w:pPr>
        <w:spacing w:after="100"/>
        <w:ind w:left="720"/>
      </w:pPr>
      <w:r>
        <w:t>• Footer Links.</w:t>
      </w:r>
    </w:p>
    <w:p w14:paraId="44481972" w14:textId="77777777" w:rsidR="00A5169D" w:rsidRDefault="00000000">
      <w:pPr>
        <w:spacing w:after="100"/>
        <w:ind w:left="720"/>
      </w:pPr>
      <w:r>
        <w:t>• Footer Accordion Item (mobile only).</w:t>
      </w:r>
    </w:p>
    <w:p w14:paraId="1D04F5F2" w14:textId="77777777" w:rsidR="00A5169D" w:rsidRDefault="00000000">
      <w:pPr>
        <w:spacing w:after="200"/>
      </w:pPr>
      <w:r>
        <w:rPr>
          <w:b/>
          <w:bCs/>
        </w:rPr>
        <w:t>Phase 7 — Support Utilities</w:t>
      </w:r>
      <w:r>
        <w:t>:</w:t>
      </w:r>
    </w:p>
    <w:p w14:paraId="625C0A5F" w14:textId="77777777" w:rsidR="00A5169D" w:rsidRDefault="00000000">
      <w:pPr>
        <w:spacing w:after="100"/>
        <w:ind w:left="720"/>
      </w:pPr>
      <w:r>
        <w:t>• Overlay Component.</w:t>
      </w:r>
    </w:p>
    <w:p w14:paraId="0006C6F7" w14:textId="77777777" w:rsidR="00A5169D" w:rsidRDefault="00000000">
      <w:pPr>
        <w:spacing w:after="100"/>
        <w:ind w:left="720"/>
      </w:pPr>
      <w:r>
        <w:t>• Close Button Component.</w:t>
      </w:r>
    </w:p>
    <w:p w14:paraId="1F0BAD27" w14:textId="77777777" w:rsidR="00A5169D" w:rsidRDefault="00000000">
      <w:pPr>
        <w:spacing w:after="100"/>
        <w:ind w:left="720"/>
      </w:pPr>
      <w:r>
        <w:t>• Spacing &amp; Layout Utilities (optional but recommended).</w:t>
      </w:r>
    </w:p>
    <w:p w14:paraId="1DFE6639" w14:textId="77777777" w:rsidR="00A5169D" w:rsidRDefault="00000000">
      <w:pPr>
        <w:spacing w:after="200"/>
      </w:pPr>
      <w:r>
        <w:rPr>
          <w:b/>
          <w:bCs/>
        </w:rPr>
        <w:t>Purpose of Component Extraction</w:t>
      </w:r>
      <w:r>
        <w:t>:</w:t>
      </w:r>
    </w:p>
    <w:p w14:paraId="43A44A89" w14:textId="77777777" w:rsidR="00A5169D" w:rsidRDefault="00000000">
      <w:pPr>
        <w:spacing w:after="100"/>
        <w:ind w:left="720"/>
      </w:pPr>
      <w:r>
        <w:t>• Identifies all atomic building blocks required to construct the entire interface.</w:t>
      </w:r>
    </w:p>
    <w:p w14:paraId="10CC3B98" w14:textId="77777777" w:rsidR="00A5169D" w:rsidRDefault="00000000">
      <w:pPr>
        <w:spacing w:after="100"/>
        <w:ind w:left="720"/>
      </w:pPr>
      <w:r>
        <w:t>• Ensures styles, behaviors, and structures remain consistent across the landing page.</w:t>
      </w:r>
    </w:p>
    <w:p w14:paraId="0616F72F" w14:textId="77777777" w:rsidR="00A5169D" w:rsidRDefault="00A5169D">
      <w:pPr>
        <w:pBdr>
          <w:top w:val="single" w:sz="6" w:space="1" w:color="000000"/>
        </w:pBdr>
        <w:spacing w:before="200" w:after="200"/>
      </w:pPr>
    </w:p>
    <w:p w14:paraId="3A158C0F" w14:textId="77777777" w:rsidR="00A5169D" w:rsidRDefault="00000000">
      <w:pPr>
        <w:pStyle w:val="Heading4"/>
        <w:spacing w:before="200" w:after="300"/>
      </w:pPr>
      <w:r>
        <w:rPr>
          <w:b/>
          <w:bCs/>
          <w:sz w:val="22"/>
          <w:szCs w:val="22"/>
        </w:rPr>
        <w:t xml:space="preserve">4. Organize Components </w:t>
      </w:r>
      <w:proofErr w:type="gramStart"/>
      <w:r>
        <w:rPr>
          <w:b/>
          <w:bCs/>
          <w:sz w:val="22"/>
          <w:szCs w:val="22"/>
        </w:rPr>
        <w:t>Into</w:t>
      </w:r>
      <w:proofErr w:type="gramEnd"/>
      <w:r>
        <w:rPr>
          <w:b/>
          <w:bCs/>
          <w:sz w:val="22"/>
          <w:szCs w:val="22"/>
        </w:rPr>
        <w:t xml:space="preserve"> a Build Sequence</w:t>
      </w:r>
    </w:p>
    <w:p w14:paraId="67AAE7F3" w14:textId="77777777" w:rsidR="00A5169D" w:rsidRDefault="00000000">
      <w:pPr>
        <w:spacing w:after="200"/>
      </w:pPr>
      <w:r>
        <w:t>A critical part of component discovery is defining a logical implementation order.</w:t>
      </w:r>
    </w:p>
    <w:p w14:paraId="22914094" w14:textId="77777777" w:rsidR="00A5169D" w:rsidRDefault="00000000">
      <w:pPr>
        <w:spacing w:after="200"/>
      </w:pPr>
      <w:r>
        <w:rPr>
          <w:b/>
          <w:bCs/>
        </w:rPr>
        <w:t>Recommended Build Sequence</w:t>
      </w:r>
      <w:r>
        <w:t>:</w:t>
      </w:r>
    </w:p>
    <w:p w14:paraId="39672570" w14:textId="77777777" w:rsidR="00A5169D" w:rsidRDefault="00000000">
      <w:pPr>
        <w:spacing w:after="100"/>
        <w:ind w:left="720"/>
      </w:pPr>
      <w:r>
        <w:t xml:space="preserve">1. </w:t>
      </w:r>
      <w:r>
        <w:rPr>
          <w:b/>
          <w:bCs/>
        </w:rPr>
        <w:t>Foundational Components</w:t>
      </w:r>
      <w:r>
        <w:t>:</w:t>
      </w:r>
    </w:p>
    <w:p w14:paraId="451411F4" w14:textId="77777777" w:rsidR="00A5169D" w:rsidRDefault="00000000">
      <w:pPr>
        <w:spacing w:after="100"/>
        <w:ind w:left="1080"/>
      </w:pPr>
      <w:r>
        <w:lastRenderedPageBreak/>
        <w:t>• Buttons, icons, badges, section headers.</w:t>
      </w:r>
    </w:p>
    <w:p w14:paraId="2E01966F" w14:textId="77777777" w:rsidR="00A5169D" w:rsidRDefault="00000000">
      <w:pPr>
        <w:spacing w:after="100"/>
        <w:ind w:left="720"/>
      </w:pPr>
      <w:r>
        <w:t xml:space="preserve">2. </w:t>
      </w:r>
      <w:r>
        <w:rPr>
          <w:b/>
          <w:bCs/>
        </w:rPr>
        <w:t>Structural Components</w:t>
      </w:r>
      <w:r>
        <w:t>:</w:t>
      </w:r>
    </w:p>
    <w:p w14:paraId="0DF4DD2B" w14:textId="77777777" w:rsidR="00A5169D" w:rsidRDefault="00000000">
      <w:pPr>
        <w:spacing w:after="100"/>
        <w:ind w:left="1080"/>
      </w:pPr>
      <w:r>
        <w:t>• Cards, grid, accordion, off-canvas, carousel.</w:t>
      </w:r>
    </w:p>
    <w:p w14:paraId="05D580FC" w14:textId="77777777" w:rsidR="00A5169D" w:rsidRDefault="00000000">
      <w:pPr>
        <w:spacing w:after="100"/>
        <w:ind w:left="720"/>
      </w:pPr>
      <w:r>
        <w:t xml:space="preserve">3. </w:t>
      </w:r>
      <w:r>
        <w:rPr>
          <w:b/>
          <w:bCs/>
        </w:rPr>
        <w:t>Hero Section</w:t>
      </w:r>
      <w:r>
        <w:t>:</w:t>
      </w:r>
    </w:p>
    <w:p w14:paraId="6AC1E629" w14:textId="77777777" w:rsidR="00A5169D" w:rsidRDefault="00000000">
      <w:pPr>
        <w:spacing w:after="100"/>
        <w:ind w:left="1080"/>
      </w:pPr>
      <w:r>
        <w:t>• Split layout with text and image sections.</w:t>
      </w:r>
    </w:p>
    <w:p w14:paraId="2BA7AFF4" w14:textId="77777777" w:rsidR="00A5169D" w:rsidRDefault="00000000">
      <w:pPr>
        <w:spacing w:after="100"/>
        <w:ind w:left="720"/>
      </w:pPr>
      <w:r>
        <w:t xml:space="preserve">4. </w:t>
      </w:r>
      <w:r>
        <w:rPr>
          <w:b/>
          <w:bCs/>
        </w:rPr>
        <w:t>Section-Specific Components</w:t>
      </w:r>
      <w:r>
        <w:t>:</w:t>
      </w:r>
    </w:p>
    <w:p w14:paraId="5B15DD2F" w14:textId="77777777" w:rsidR="00A5169D" w:rsidRDefault="00000000">
      <w:pPr>
        <w:spacing w:after="100"/>
        <w:ind w:left="1080"/>
      </w:pPr>
      <w:r>
        <w:t>• Tool cards, stepper, testimonial cards, roadmap cards, FAQ accordion items, CTA blocks.</w:t>
      </w:r>
    </w:p>
    <w:p w14:paraId="70D34118" w14:textId="77777777" w:rsidR="00A5169D" w:rsidRDefault="00000000">
      <w:pPr>
        <w:spacing w:after="100"/>
        <w:ind w:left="720"/>
      </w:pPr>
      <w:r>
        <w:t xml:space="preserve">5. </w:t>
      </w:r>
      <w:r>
        <w:rPr>
          <w:b/>
          <w:bCs/>
        </w:rPr>
        <w:t>Navigation System</w:t>
      </w:r>
      <w:r>
        <w:t>:</w:t>
      </w:r>
    </w:p>
    <w:p w14:paraId="73751A92" w14:textId="77777777" w:rsidR="00A5169D" w:rsidRDefault="00000000">
      <w:pPr>
        <w:spacing w:after="100"/>
        <w:ind w:left="1080"/>
      </w:pPr>
      <w:r>
        <w:t>• Navbar, dropdowns, off-canvas navigation.</w:t>
      </w:r>
    </w:p>
    <w:p w14:paraId="6E893FC2" w14:textId="77777777" w:rsidR="00A5169D" w:rsidRDefault="00000000">
      <w:pPr>
        <w:spacing w:after="100"/>
        <w:ind w:left="720"/>
      </w:pPr>
      <w:r>
        <w:t xml:space="preserve">6. </w:t>
      </w:r>
      <w:r>
        <w:rPr>
          <w:b/>
          <w:bCs/>
        </w:rPr>
        <w:t>Footer System</w:t>
      </w:r>
      <w:r>
        <w:t>:</w:t>
      </w:r>
    </w:p>
    <w:p w14:paraId="225FE4E6" w14:textId="77777777" w:rsidR="00A5169D" w:rsidRDefault="00000000">
      <w:pPr>
        <w:spacing w:after="100"/>
        <w:ind w:left="1080"/>
      </w:pPr>
      <w:r>
        <w:t>• Footer container, links, accordion items.</w:t>
      </w:r>
    </w:p>
    <w:p w14:paraId="53DD02ED" w14:textId="77777777" w:rsidR="00A5169D" w:rsidRDefault="00000000">
      <w:pPr>
        <w:spacing w:after="100"/>
        <w:ind w:left="720"/>
      </w:pPr>
      <w:r>
        <w:t xml:space="preserve">7. </w:t>
      </w:r>
      <w:r>
        <w:rPr>
          <w:b/>
          <w:bCs/>
        </w:rPr>
        <w:t>Support Utilities</w:t>
      </w:r>
      <w:r>
        <w:t>:</w:t>
      </w:r>
    </w:p>
    <w:p w14:paraId="60C620DA" w14:textId="77777777" w:rsidR="00A5169D" w:rsidRDefault="00000000">
      <w:pPr>
        <w:spacing w:after="100"/>
        <w:ind w:left="1080"/>
      </w:pPr>
      <w:r>
        <w:t>• Overlay, close button, spacing utilities.</w:t>
      </w:r>
    </w:p>
    <w:p w14:paraId="2BE73479" w14:textId="77777777" w:rsidR="00A5169D" w:rsidRDefault="00000000">
      <w:pPr>
        <w:spacing w:after="200"/>
      </w:pPr>
      <w:r>
        <w:rPr>
          <w:b/>
          <w:bCs/>
        </w:rPr>
        <w:t>Why This Sequence Works</w:t>
      </w:r>
      <w:r>
        <w:t>:</w:t>
      </w:r>
    </w:p>
    <w:p w14:paraId="5FD4C14C" w14:textId="77777777" w:rsidR="00A5169D" w:rsidRDefault="00000000">
      <w:pPr>
        <w:spacing w:after="100"/>
        <w:ind w:left="720"/>
      </w:pPr>
      <w:r>
        <w:t>• Foundational components are required by nearly every later component.</w:t>
      </w:r>
    </w:p>
    <w:p w14:paraId="00087B6C" w14:textId="77777777" w:rsidR="00A5169D" w:rsidRDefault="00000000">
      <w:pPr>
        <w:spacing w:after="100"/>
        <w:ind w:left="720"/>
      </w:pPr>
      <w:r>
        <w:t>• Structural components provide reusable building blocks for section-specific components.</w:t>
      </w:r>
    </w:p>
    <w:p w14:paraId="6073868B" w14:textId="77777777" w:rsidR="00A5169D" w:rsidRDefault="00000000">
      <w:pPr>
        <w:spacing w:after="100"/>
        <w:ind w:left="720"/>
      </w:pPr>
      <w:r>
        <w:t>• Section-specific components depend on foundational and structural patterns already being in place.</w:t>
      </w:r>
    </w:p>
    <w:p w14:paraId="4AFD780F" w14:textId="77777777" w:rsidR="00A5169D" w:rsidRDefault="00000000">
      <w:pPr>
        <w:spacing w:after="100"/>
        <w:ind w:left="720"/>
      </w:pPr>
      <w:r>
        <w:t>• Navigation and footer systems come later because they require many previously established components.</w:t>
      </w:r>
    </w:p>
    <w:p w14:paraId="78F3BEB2" w14:textId="77777777" w:rsidR="00A5169D" w:rsidRDefault="00000000">
      <w:pPr>
        <w:spacing w:after="100"/>
        <w:ind w:left="720"/>
      </w:pPr>
      <w:r>
        <w:t>• Support utilities round out the system and help manage interactive behavior.</w:t>
      </w:r>
    </w:p>
    <w:p w14:paraId="39E7BE68" w14:textId="77777777" w:rsidR="00A5169D" w:rsidRDefault="00A5169D">
      <w:pPr>
        <w:pBdr>
          <w:top w:val="single" w:sz="6" w:space="1" w:color="000000"/>
        </w:pBdr>
        <w:spacing w:before="200" w:after="200"/>
      </w:pPr>
    </w:p>
    <w:p w14:paraId="0A806C7C" w14:textId="77777777" w:rsidR="00A5169D" w:rsidRDefault="00000000">
      <w:pPr>
        <w:pStyle w:val="Heading3"/>
        <w:spacing w:before="200" w:after="300"/>
      </w:pPr>
      <w:r>
        <w:rPr>
          <w:b/>
          <w:bCs/>
        </w:rPr>
        <w:t>Professional Component Discovery Workflow</w:t>
      </w:r>
    </w:p>
    <w:p w14:paraId="7BCE7635" w14:textId="77777777" w:rsidR="00A5169D" w:rsidRDefault="00000000">
      <w:pPr>
        <w:spacing w:after="200"/>
      </w:pPr>
      <w:r>
        <w:t>The process implemented here follows the same workflow used in modern design-system environments:</w:t>
      </w:r>
    </w:p>
    <w:p w14:paraId="3A99D30E" w14:textId="77777777" w:rsidR="00A5169D" w:rsidRDefault="00000000">
      <w:pPr>
        <w:spacing w:after="200"/>
      </w:pPr>
      <w:r>
        <w:rPr>
          <w:b/>
          <w:bCs/>
        </w:rPr>
        <w:t>Workflow</w:t>
      </w:r>
      <w:r>
        <w:t>:</w:t>
      </w:r>
    </w:p>
    <w:p w14:paraId="3A42870B" w14:textId="77777777" w:rsidR="00A5169D" w:rsidRDefault="00000000">
      <w:pPr>
        <w:spacing w:after="100"/>
        <w:ind w:left="720"/>
      </w:pPr>
      <w:r>
        <w:t xml:space="preserve">1. </w:t>
      </w:r>
      <w:r>
        <w:rPr>
          <w:b/>
          <w:bCs/>
        </w:rPr>
        <w:t>Purpose</w:t>
      </w:r>
      <w:r>
        <w:t>: Determine what the page must communicate.</w:t>
      </w:r>
    </w:p>
    <w:p w14:paraId="25438B5D" w14:textId="77777777" w:rsidR="00A5169D" w:rsidRDefault="00000000">
      <w:pPr>
        <w:spacing w:after="100"/>
        <w:ind w:left="720"/>
      </w:pPr>
      <w:r>
        <w:lastRenderedPageBreak/>
        <w:t xml:space="preserve">2. </w:t>
      </w:r>
      <w:r>
        <w:rPr>
          <w:b/>
          <w:bCs/>
        </w:rPr>
        <w:t>Pattern</w:t>
      </w:r>
      <w:r>
        <w:t>: Choose the layout structures that support each purpose.</w:t>
      </w:r>
    </w:p>
    <w:p w14:paraId="2B462483" w14:textId="77777777" w:rsidR="00A5169D" w:rsidRDefault="00000000">
      <w:pPr>
        <w:spacing w:after="100"/>
        <w:ind w:left="720"/>
      </w:pPr>
      <w:r>
        <w:t xml:space="preserve">3. </w:t>
      </w:r>
      <w:r>
        <w:rPr>
          <w:b/>
          <w:bCs/>
        </w:rPr>
        <w:t>Component</w:t>
      </w:r>
      <w:r>
        <w:t>: Extract reusable building blocks from patterns.</w:t>
      </w:r>
    </w:p>
    <w:p w14:paraId="3CF37222" w14:textId="77777777" w:rsidR="00A5169D" w:rsidRDefault="00000000">
      <w:pPr>
        <w:spacing w:after="100"/>
        <w:ind w:left="720"/>
      </w:pPr>
      <w:r>
        <w:t xml:space="preserve">4. </w:t>
      </w:r>
      <w:r>
        <w:rPr>
          <w:b/>
          <w:bCs/>
        </w:rPr>
        <w:t>Implementation</w:t>
      </w:r>
      <w:r>
        <w:t>: Build components in a logical, scalable sequence.</w:t>
      </w:r>
    </w:p>
    <w:p w14:paraId="626E5333" w14:textId="77777777" w:rsidR="00A5169D" w:rsidRDefault="00000000">
      <w:pPr>
        <w:spacing w:after="200"/>
      </w:pPr>
      <w:r>
        <w:t>This workflow minimizes rework, ensures visual consistency, and creates a maintainable foundation for long-term project growth.</w:t>
      </w:r>
    </w:p>
    <w:p w14:paraId="3D7AA4FE" w14:textId="77777777" w:rsidR="00A5169D" w:rsidRDefault="00A5169D">
      <w:pPr>
        <w:pBdr>
          <w:top w:val="single" w:sz="6" w:space="1" w:color="000000"/>
        </w:pBdr>
        <w:spacing w:before="200" w:after="200"/>
      </w:pPr>
    </w:p>
    <w:p w14:paraId="25187978" w14:textId="77777777" w:rsidR="00A5169D" w:rsidRDefault="00000000">
      <w:pPr>
        <w:pStyle w:val="Heading3"/>
        <w:spacing w:before="200" w:after="300"/>
      </w:pPr>
      <w:r>
        <w:rPr>
          <w:b/>
          <w:bCs/>
        </w:rPr>
        <w:t>Chapter Summary</w:t>
      </w:r>
    </w:p>
    <w:p w14:paraId="36F8B83A" w14:textId="77777777" w:rsidR="00A5169D" w:rsidRDefault="00000000">
      <w:pPr>
        <w:spacing w:after="200"/>
      </w:pPr>
      <w:r>
        <w:t>This chapter introduced the complete component discovery process for the OTC–Data Mesh landing page, beginning with purpose-driven section definition and ending with a structured, reproducible component library.</w:t>
      </w:r>
    </w:p>
    <w:p w14:paraId="7EC0556B" w14:textId="77777777" w:rsidR="00A5169D" w:rsidRDefault="00000000">
      <w:pPr>
        <w:spacing w:after="200"/>
      </w:pPr>
      <w:r>
        <w:rPr>
          <w:b/>
          <w:bCs/>
        </w:rPr>
        <w:t>Key Accomplishments</w:t>
      </w:r>
      <w:r>
        <w:t>:</w:t>
      </w:r>
    </w:p>
    <w:p w14:paraId="3399ED99" w14:textId="77777777" w:rsidR="00A5169D" w:rsidRDefault="00000000">
      <w:pPr>
        <w:spacing w:after="100"/>
        <w:ind w:left="720"/>
      </w:pPr>
      <w:r>
        <w:t>• Identified all required landing-page sections.</w:t>
      </w:r>
    </w:p>
    <w:p w14:paraId="333CC6A6" w14:textId="77777777" w:rsidR="00A5169D" w:rsidRDefault="00000000">
      <w:pPr>
        <w:spacing w:after="100"/>
        <w:ind w:left="720"/>
      </w:pPr>
      <w:r>
        <w:t>• Assigned modern, reusable layout patterns to each section.</w:t>
      </w:r>
    </w:p>
    <w:p w14:paraId="3D9D8D65" w14:textId="77777777" w:rsidR="00A5169D" w:rsidRDefault="00000000">
      <w:pPr>
        <w:spacing w:after="100"/>
        <w:ind w:left="720"/>
      </w:pPr>
      <w:r>
        <w:t>• Extracted a full suite of 29 reusable UI components.</w:t>
      </w:r>
    </w:p>
    <w:p w14:paraId="60463348" w14:textId="77777777" w:rsidR="00A5169D" w:rsidRDefault="00000000">
      <w:pPr>
        <w:spacing w:after="100"/>
        <w:ind w:left="720"/>
      </w:pPr>
      <w:r>
        <w:t>• Organized these components into a professional, logical build sequence.</w:t>
      </w:r>
    </w:p>
    <w:p w14:paraId="002A37F6" w14:textId="77777777" w:rsidR="00A5169D" w:rsidRDefault="00000000">
      <w:pPr>
        <w:spacing w:after="100"/>
        <w:ind w:left="720"/>
      </w:pPr>
      <w:r>
        <w:t>• Established a design-system workflow used throughout industry.</w:t>
      </w:r>
    </w:p>
    <w:p w14:paraId="6EB193EF" w14:textId="77777777" w:rsidR="00A5169D" w:rsidRDefault="00000000">
      <w:pPr>
        <w:spacing w:after="200"/>
      </w:pPr>
      <w:r>
        <w:t>The component discovery phase ensures that the remaining chapters of this textbook will follow a clean, predictable, and reproducible pattern.</w:t>
      </w:r>
    </w:p>
    <w:p w14:paraId="2D85212D" w14:textId="77777777" w:rsidR="00A5169D" w:rsidRDefault="00A5169D">
      <w:pPr>
        <w:pBdr>
          <w:top w:val="single" w:sz="6" w:space="1" w:color="000000"/>
        </w:pBdr>
        <w:spacing w:before="200" w:after="200"/>
      </w:pPr>
    </w:p>
    <w:p w14:paraId="67568C0B" w14:textId="77777777" w:rsidR="00A5169D" w:rsidRDefault="00000000">
      <w:pPr>
        <w:pStyle w:val="Heading3"/>
        <w:spacing w:before="200" w:after="300"/>
      </w:pPr>
      <w:r>
        <w:rPr>
          <w:b/>
          <w:bCs/>
        </w:rPr>
        <w:t>Chapter Checklist</w:t>
      </w:r>
    </w:p>
    <w:p w14:paraId="7E4773E2" w14:textId="77777777" w:rsidR="00A5169D" w:rsidRDefault="00000000">
      <w:pPr>
        <w:spacing w:after="200"/>
      </w:pPr>
      <w:r>
        <w:rPr>
          <w:b/>
          <w:bCs/>
        </w:rPr>
        <w:t>Section Definition</w:t>
      </w:r>
      <w:r>
        <w:t>:</w:t>
      </w:r>
    </w:p>
    <w:p w14:paraId="1635A8E7" w14:textId="77777777" w:rsidR="00A5169D" w:rsidRDefault="00000000">
      <w:pPr>
        <w:spacing w:after="100"/>
        <w:ind w:left="720"/>
      </w:pPr>
      <w:r>
        <w:t>•  All page sections identified and documented.</w:t>
      </w:r>
    </w:p>
    <w:p w14:paraId="239D6CE1" w14:textId="77777777" w:rsidR="00A5169D" w:rsidRDefault="00000000">
      <w:pPr>
        <w:spacing w:after="100"/>
        <w:ind w:left="720"/>
      </w:pPr>
      <w:r>
        <w:t>•  Each section linked to a communication purpose.</w:t>
      </w:r>
    </w:p>
    <w:p w14:paraId="6966A7BC" w14:textId="77777777" w:rsidR="00A5169D" w:rsidRDefault="00000000">
      <w:pPr>
        <w:spacing w:after="200"/>
      </w:pPr>
      <w:r>
        <w:rPr>
          <w:b/>
          <w:bCs/>
        </w:rPr>
        <w:t>Pattern Assignment</w:t>
      </w:r>
      <w:r>
        <w:t>:</w:t>
      </w:r>
    </w:p>
    <w:p w14:paraId="223DD9C0" w14:textId="77777777" w:rsidR="00A5169D" w:rsidRDefault="00000000">
      <w:pPr>
        <w:spacing w:after="100"/>
        <w:ind w:left="720"/>
      </w:pPr>
      <w:r>
        <w:t>•  A layout pattern selected for every section.</w:t>
      </w:r>
    </w:p>
    <w:p w14:paraId="39D7574B" w14:textId="77777777" w:rsidR="00A5169D" w:rsidRDefault="00000000">
      <w:pPr>
        <w:spacing w:after="100"/>
        <w:ind w:left="720"/>
      </w:pPr>
      <w:r>
        <w:t>•  Patterns match industry-standard structures.</w:t>
      </w:r>
    </w:p>
    <w:p w14:paraId="153CA919" w14:textId="77777777" w:rsidR="00A5169D" w:rsidRDefault="00000000">
      <w:pPr>
        <w:spacing w:after="200"/>
      </w:pPr>
      <w:r>
        <w:rPr>
          <w:b/>
          <w:bCs/>
        </w:rPr>
        <w:t>Component Extraction</w:t>
      </w:r>
      <w:r>
        <w:t>:</w:t>
      </w:r>
    </w:p>
    <w:p w14:paraId="532FD72F" w14:textId="77777777" w:rsidR="00A5169D" w:rsidRDefault="00000000">
      <w:pPr>
        <w:spacing w:after="100"/>
        <w:ind w:left="720"/>
      </w:pPr>
      <w:r>
        <w:t>•  All foundational components identified.</w:t>
      </w:r>
    </w:p>
    <w:p w14:paraId="6D5EFB44" w14:textId="77777777" w:rsidR="00A5169D" w:rsidRDefault="00000000">
      <w:pPr>
        <w:spacing w:after="100"/>
        <w:ind w:left="720"/>
      </w:pPr>
      <w:r>
        <w:lastRenderedPageBreak/>
        <w:t>•  All structural components defined.</w:t>
      </w:r>
    </w:p>
    <w:p w14:paraId="6FDA4DB2" w14:textId="77777777" w:rsidR="00A5169D" w:rsidRDefault="00000000">
      <w:pPr>
        <w:spacing w:after="100"/>
        <w:ind w:left="720"/>
      </w:pPr>
      <w:r>
        <w:t>•  All section-specific components extracted.</w:t>
      </w:r>
    </w:p>
    <w:p w14:paraId="24E39862" w14:textId="77777777" w:rsidR="00A5169D" w:rsidRDefault="00000000">
      <w:pPr>
        <w:spacing w:after="100"/>
        <w:ind w:left="720"/>
      </w:pPr>
      <w:r>
        <w:t>•  Navigation and footer components included.</w:t>
      </w:r>
    </w:p>
    <w:p w14:paraId="4A599EAC" w14:textId="77777777" w:rsidR="00A5169D" w:rsidRDefault="00000000">
      <w:pPr>
        <w:spacing w:after="100"/>
        <w:ind w:left="720"/>
      </w:pPr>
      <w:r>
        <w:t>•  Support utilities documented.</w:t>
      </w:r>
    </w:p>
    <w:p w14:paraId="6B2919BA" w14:textId="77777777" w:rsidR="00A5169D" w:rsidRDefault="00000000">
      <w:pPr>
        <w:spacing w:after="200"/>
      </w:pPr>
      <w:r>
        <w:rPr>
          <w:b/>
          <w:bCs/>
        </w:rPr>
        <w:t>Build Sequence</w:t>
      </w:r>
      <w:r>
        <w:t>:</w:t>
      </w:r>
    </w:p>
    <w:p w14:paraId="22CCEE55" w14:textId="77777777" w:rsidR="00A5169D" w:rsidRDefault="00000000">
      <w:pPr>
        <w:spacing w:after="100"/>
        <w:ind w:left="720"/>
      </w:pPr>
      <w:r>
        <w:t>•  Components organized into clear implementation phases.</w:t>
      </w:r>
    </w:p>
    <w:p w14:paraId="2ADFECCD" w14:textId="77777777" w:rsidR="00A5169D" w:rsidRDefault="00000000">
      <w:pPr>
        <w:spacing w:after="100"/>
        <w:ind w:left="720"/>
      </w:pPr>
      <w:r>
        <w:t>•  Sequence supports progressive textbook chapters.</w:t>
      </w:r>
    </w:p>
    <w:p w14:paraId="6B8C379B" w14:textId="77777777" w:rsidR="00A5169D" w:rsidRDefault="00000000">
      <w:pPr>
        <w:spacing w:after="100"/>
        <w:ind w:left="720"/>
      </w:pPr>
      <w:r>
        <w:t>•  Dependencies identified and ordered correctly.</w:t>
      </w:r>
    </w:p>
    <w:sectPr w:rsidR="00A516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34C35"/>
    <w:multiLevelType w:val="hybridMultilevel"/>
    <w:tmpl w:val="0AB4D9D8"/>
    <w:lvl w:ilvl="0" w:tplc="E2F0AA86">
      <w:start w:val="1"/>
      <w:numFmt w:val="bullet"/>
      <w:lvlText w:val="●"/>
      <w:lvlJc w:val="left"/>
      <w:pPr>
        <w:ind w:left="720" w:hanging="360"/>
      </w:pPr>
    </w:lvl>
    <w:lvl w:ilvl="1" w:tplc="6672A680">
      <w:start w:val="1"/>
      <w:numFmt w:val="bullet"/>
      <w:lvlText w:val="○"/>
      <w:lvlJc w:val="left"/>
      <w:pPr>
        <w:ind w:left="1440" w:hanging="360"/>
      </w:pPr>
    </w:lvl>
    <w:lvl w:ilvl="2" w:tplc="0980E8E6">
      <w:start w:val="1"/>
      <w:numFmt w:val="bullet"/>
      <w:lvlText w:val="■"/>
      <w:lvlJc w:val="left"/>
      <w:pPr>
        <w:ind w:left="2160" w:hanging="360"/>
      </w:pPr>
    </w:lvl>
    <w:lvl w:ilvl="3" w:tplc="512EA7A4">
      <w:start w:val="1"/>
      <w:numFmt w:val="bullet"/>
      <w:lvlText w:val="●"/>
      <w:lvlJc w:val="left"/>
      <w:pPr>
        <w:ind w:left="2880" w:hanging="360"/>
      </w:pPr>
    </w:lvl>
    <w:lvl w:ilvl="4" w:tplc="B6CE798A">
      <w:start w:val="1"/>
      <w:numFmt w:val="bullet"/>
      <w:lvlText w:val="○"/>
      <w:lvlJc w:val="left"/>
      <w:pPr>
        <w:ind w:left="3600" w:hanging="360"/>
      </w:pPr>
    </w:lvl>
    <w:lvl w:ilvl="5" w:tplc="3EE66DAA">
      <w:start w:val="1"/>
      <w:numFmt w:val="bullet"/>
      <w:lvlText w:val="■"/>
      <w:lvlJc w:val="left"/>
      <w:pPr>
        <w:ind w:left="4320" w:hanging="360"/>
      </w:pPr>
    </w:lvl>
    <w:lvl w:ilvl="6" w:tplc="86AE2D8C">
      <w:start w:val="1"/>
      <w:numFmt w:val="bullet"/>
      <w:lvlText w:val="●"/>
      <w:lvlJc w:val="left"/>
      <w:pPr>
        <w:ind w:left="5040" w:hanging="360"/>
      </w:pPr>
    </w:lvl>
    <w:lvl w:ilvl="7" w:tplc="9A9845F2">
      <w:start w:val="1"/>
      <w:numFmt w:val="bullet"/>
      <w:lvlText w:val="●"/>
      <w:lvlJc w:val="left"/>
      <w:pPr>
        <w:ind w:left="5760" w:hanging="360"/>
      </w:pPr>
    </w:lvl>
    <w:lvl w:ilvl="8" w:tplc="A9525F40">
      <w:start w:val="1"/>
      <w:numFmt w:val="bullet"/>
      <w:lvlText w:val="●"/>
      <w:lvlJc w:val="left"/>
      <w:pPr>
        <w:ind w:left="6480" w:hanging="360"/>
      </w:pPr>
    </w:lvl>
  </w:abstractNum>
  <w:num w:numId="1" w16cid:durableId="1195000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69D"/>
    <w:rsid w:val="001639D7"/>
    <w:rsid w:val="00A5169D"/>
    <w:rsid w:val="00DA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2691"/>
  <w15:docId w15:val="{E2E4A366-CBBD-4F4B-B50F-AC7E3767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2026-01-05T20:34:00Z</dcterms:created>
  <dcterms:modified xsi:type="dcterms:W3CDTF">2026-01-05T20:41:00Z</dcterms:modified>
</cp:coreProperties>
</file>