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9AED9" w14:textId="77777777" w:rsidR="00B7383B" w:rsidRPr="00B7383B" w:rsidRDefault="00B7383B" w:rsidP="00B7383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B7383B">
        <w:rPr>
          <w:rFonts w:ascii="Times New Roman" w:eastAsia="Times New Roman" w:hAnsi="Times New Roman" w:cs="Times New Roman"/>
          <w:b/>
          <w:bCs/>
          <w:kern w:val="36"/>
          <w:sz w:val="48"/>
          <w:szCs w:val="48"/>
          <w14:ligatures w14:val="none"/>
        </w:rPr>
        <w:t>Chapter 14 — Component Discovery for the OTC–Data Mesh Landing Page</w:t>
      </w:r>
    </w:p>
    <w:p w14:paraId="095578BA"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 xml:space="preserve">A successful interface begins long before layout or styling. Before any component is built, the designer and developer must understand what the interface needs to communicate, how content must be organized, and which reusable building blocks will support the entire system. This process—called </w:t>
      </w:r>
      <w:r w:rsidRPr="00B7383B">
        <w:rPr>
          <w:rFonts w:ascii="Times New Roman" w:eastAsia="Times New Roman" w:hAnsi="Times New Roman" w:cs="Times New Roman"/>
          <w:b/>
          <w:bCs/>
          <w:kern w:val="0"/>
          <w14:ligatures w14:val="none"/>
        </w:rPr>
        <w:t>Component Discovery</w:t>
      </w:r>
      <w:r w:rsidRPr="00B7383B">
        <w:rPr>
          <w:rFonts w:ascii="Times New Roman" w:eastAsia="Times New Roman" w:hAnsi="Times New Roman" w:cs="Times New Roman"/>
          <w:kern w:val="0"/>
          <w14:ligatures w14:val="none"/>
        </w:rPr>
        <w:t>—ensures the resulting design is purposeful, scalable, and maintainable.</w:t>
      </w:r>
    </w:p>
    <w:p w14:paraId="2F052C65"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 xml:space="preserve">This chapter outlines a formal methodology for discovering, defining, and organizing all components required for the OTC–Data Mesh landing page. The approach used mirrors industry-standard design-system workflows and matches the professional process captured in the Component Discovery document. </w:t>
      </w:r>
    </w:p>
    <w:p w14:paraId="7484FAB3"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3536579">
          <v:rect id="_x0000_i1025" style="width:0;height:1.5pt" o:hralign="center" o:hrstd="t" o:hr="t" fillcolor="#a0a0a0" stroked="f"/>
        </w:pict>
      </w:r>
    </w:p>
    <w:p w14:paraId="2C92A754" w14:textId="77777777" w:rsidR="00B7383B" w:rsidRPr="00B7383B" w:rsidRDefault="00B7383B" w:rsidP="00B7383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383B">
        <w:rPr>
          <w:rFonts w:ascii="Times New Roman" w:eastAsia="Times New Roman" w:hAnsi="Times New Roman" w:cs="Times New Roman"/>
          <w:b/>
          <w:bCs/>
          <w:kern w:val="0"/>
          <w:sz w:val="36"/>
          <w:szCs w:val="36"/>
          <w14:ligatures w14:val="none"/>
        </w:rPr>
        <w:t>14.1 Chapter Purpose</w:t>
      </w:r>
    </w:p>
    <w:p w14:paraId="112A1690"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The purpose of this chapter is to teach a repeatable, structured approach for identifying the interface components required for a full landing page. This includes:</w:t>
      </w:r>
    </w:p>
    <w:p w14:paraId="16B04C03" w14:textId="77777777" w:rsidR="00B7383B" w:rsidRPr="00B7383B" w:rsidRDefault="00B7383B" w:rsidP="00B7383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Determining the necessary sections of the page</w:t>
      </w:r>
    </w:p>
    <w:p w14:paraId="0460BD53" w14:textId="77777777" w:rsidR="00B7383B" w:rsidRPr="00B7383B" w:rsidRDefault="00B7383B" w:rsidP="00B7383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Mapping each section to an appropriate layout pattern</w:t>
      </w:r>
    </w:p>
    <w:p w14:paraId="0E4BCF67" w14:textId="77777777" w:rsidR="00B7383B" w:rsidRPr="00B7383B" w:rsidRDefault="00B7383B" w:rsidP="00B7383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Extracting reusable components from these patterns</w:t>
      </w:r>
    </w:p>
    <w:p w14:paraId="0D606961" w14:textId="77777777" w:rsidR="00B7383B" w:rsidRPr="00B7383B" w:rsidRDefault="00B7383B" w:rsidP="00B7383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Organizing components into a development sequence</w:t>
      </w:r>
    </w:p>
    <w:p w14:paraId="46B7623D"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By mastering this process, students will be able to break down complex UI requirements into predictable and reusable pieces that scale across the entire application.</w:t>
      </w:r>
    </w:p>
    <w:p w14:paraId="04409A40"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16894BF">
          <v:rect id="_x0000_i1026" style="width:0;height:1.5pt" o:hralign="center" o:hrstd="t" o:hr="t" fillcolor="#a0a0a0" stroked="f"/>
        </w:pict>
      </w:r>
    </w:p>
    <w:p w14:paraId="3D6A45CB" w14:textId="77777777" w:rsidR="00B7383B" w:rsidRPr="00B7383B" w:rsidRDefault="00B7383B" w:rsidP="00B7383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383B">
        <w:rPr>
          <w:rFonts w:ascii="Times New Roman" w:eastAsia="Times New Roman" w:hAnsi="Times New Roman" w:cs="Times New Roman"/>
          <w:b/>
          <w:bCs/>
          <w:kern w:val="0"/>
          <w:sz w:val="36"/>
          <w:szCs w:val="36"/>
          <w14:ligatures w14:val="none"/>
        </w:rPr>
        <w:t>14.2 Chapter Overview</w:t>
      </w:r>
    </w:p>
    <w:p w14:paraId="31044D98"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This chapter explains:</w:t>
      </w:r>
    </w:p>
    <w:p w14:paraId="0D2199B0" w14:textId="77777777" w:rsidR="00B7383B" w:rsidRPr="00B7383B" w:rsidRDefault="00B7383B" w:rsidP="00B7383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Why component discovery must begin with purpose, not visuals</w:t>
      </w:r>
    </w:p>
    <w:p w14:paraId="5D11A3C4" w14:textId="77777777" w:rsidR="00B7383B" w:rsidRPr="00B7383B" w:rsidRDefault="00B7383B" w:rsidP="00B7383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How to identify sections of a landing page</w:t>
      </w:r>
    </w:p>
    <w:p w14:paraId="08C48434" w14:textId="77777777" w:rsidR="00B7383B" w:rsidRPr="00B7383B" w:rsidRDefault="00B7383B" w:rsidP="00B7383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How to select appropriate layout patterns for each section</w:t>
      </w:r>
    </w:p>
    <w:p w14:paraId="761064E0" w14:textId="77777777" w:rsidR="00B7383B" w:rsidRPr="00B7383B" w:rsidRDefault="00B7383B" w:rsidP="00B7383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How to extract reusable components from patterns</w:t>
      </w:r>
    </w:p>
    <w:p w14:paraId="6DFAE919" w14:textId="77777777" w:rsidR="00B7383B" w:rsidRPr="00B7383B" w:rsidRDefault="00B7383B" w:rsidP="00B7383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How to organize these components into a build order suitable for a textbook-style implementation</w:t>
      </w:r>
    </w:p>
    <w:p w14:paraId="4DCD4A82"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lastRenderedPageBreak/>
        <w:t>The process presented here is a foundational skill used across design systems, front-end engineering, and product development.</w:t>
      </w:r>
    </w:p>
    <w:p w14:paraId="57B042C1"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41F294B">
          <v:rect id="_x0000_i1027" style="width:0;height:1.5pt" o:hralign="center" o:hrstd="t" o:hr="t" fillcolor="#a0a0a0" stroked="f"/>
        </w:pict>
      </w:r>
    </w:p>
    <w:p w14:paraId="1FFDC4AD" w14:textId="77777777" w:rsidR="00B7383B" w:rsidRPr="00B7383B" w:rsidRDefault="00B7383B" w:rsidP="00B7383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383B">
        <w:rPr>
          <w:rFonts w:ascii="Times New Roman" w:eastAsia="Times New Roman" w:hAnsi="Times New Roman" w:cs="Times New Roman"/>
          <w:b/>
          <w:bCs/>
          <w:kern w:val="0"/>
          <w:sz w:val="36"/>
          <w:szCs w:val="36"/>
          <w14:ligatures w14:val="none"/>
        </w:rPr>
        <w:t>14.3 Step 1 — Define the Page Sections (Purpose-First Approach)</w:t>
      </w:r>
    </w:p>
    <w:p w14:paraId="656EDD2A"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The component discovery process always begins with purpose.</w:t>
      </w:r>
      <w:r w:rsidRPr="00B7383B">
        <w:rPr>
          <w:rFonts w:ascii="Times New Roman" w:eastAsia="Times New Roman" w:hAnsi="Times New Roman" w:cs="Times New Roman"/>
          <w:kern w:val="0"/>
          <w14:ligatures w14:val="none"/>
        </w:rPr>
        <w:br/>
        <w:t xml:space="preserve">Instead of choosing layouts or UI elements first, start by defining </w:t>
      </w:r>
      <w:r w:rsidRPr="00B7383B">
        <w:rPr>
          <w:rFonts w:ascii="Times New Roman" w:eastAsia="Times New Roman" w:hAnsi="Times New Roman" w:cs="Times New Roman"/>
          <w:b/>
          <w:bCs/>
          <w:kern w:val="0"/>
          <w14:ligatures w14:val="none"/>
        </w:rPr>
        <w:t>what the page must communicate</w:t>
      </w:r>
      <w:r w:rsidRPr="00B7383B">
        <w:rPr>
          <w:rFonts w:ascii="Times New Roman" w:eastAsia="Times New Roman" w:hAnsi="Times New Roman" w:cs="Times New Roman"/>
          <w:kern w:val="0"/>
          <w14:ligatures w14:val="none"/>
        </w:rPr>
        <w:t>.</w:t>
      </w:r>
    </w:p>
    <w:p w14:paraId="69277690"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The OTC–Data Mesh landing page requires the following high-level sections:</w:t>
      </w:r>
    </w:p>
    <w:p w14:paraId="29FC5824" w14:textId="77777777" w:rsidR="00B7383B" w:rsidRPr="00B7383B" w:rsidRDefault="00B7383B" w:rsidP="00B7383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Navbar</w:t>
      </w:r>
      <w:r w:rsidRPr="00B7383B">
        <w:rPr>
          <w:rFonts w:ascii="Times New Roman" w:eastAsia="Times New Roman" w:hAnsi="Times New Roman" w:cs="Times New Roman"/>
          <w:kern w:val="0"/>
          <w14:ligatures w14:val="none"/>
        </w:rPr>
        <w:t xml:space="preserve"> — Primary </w:t>
      </w:r>
      <w:proofErr w:type="gramStart"/>
      <w:r w:rsidRPr="00B7383B">
        <w:rPr>
          <w:rFonts w:ascii="Times New Roman" w:eastAsia="Times New Roman" w:hAnsi="Times New Roman" w:cs="Times New Roman"/>
          <w:kern w:val="0"/>
          <w14:ligatures w14:val="none"/>
        </w:rPr>
        <w:t>navigation</w:t>
      </w:r>
      <w:proofErr w:type="gramEnd"/>
      <w:r w:rsidRPr="00B7383B">
        <w:rPr>
          <w:rFonts w:ascii="Times New Roman" w:eastAsia="Times New Roman" w:hAnsi="Times New Roman" w:cs="Times New Roman"/>
          <w:kern w:val="0"/>
          <w14:ligatures w14:val="none"/>
        </w:rPr>
        <w:t xml:space="preserve"> for all major site areas</w:t>
      </w:r>
    </w:p>
    <w:p w14:paraId="50CE3126" w14:textId="77777777" w:rsidR="00B7383B" w:rsidRPr="00B7383B" w:rsidRDefault="00B7383B" w:rsidP="00B7383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Hero</w:t>
      </w:r>
      <w:r w:rsidRPr="00B7383B">
        <w:rPr>
          <w:rFonts w:ascii="Times New Roman" w:eastAsia="Times New Roman" w:hAnsi="Times New Roman" w:cs="Times New Roman"/>
          <w:kern w:val="0"/>
          <w14:ligatures w14:val="none"/>
        </w:rPr>
        <w:t xml:space="preserve"> — Introduces the mission and value proposition</w:t>
      </w:r>
    </w:p>
    <w:p w14:paraId="11405101" w14:textId="77777777" w:rsidR="00B7383B" w:rsidRPr="00B7383B" w:rsidRDefault="00B7383B" w:rsidP="00B7383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Tools &amp; Services Overview</w:t>
      </w:r>
      <w:r w:rsidRPr="00B7383B">
        <w:rPr>
          <w:rFonts w:ascii="Times New Roman" w:eastAsia="Times New Roman" w:hAnsi="Times New Roman" w:cs="Times New Roman"/>
          <w:kern w:val="0"/>
          <w14:ligatures w14:val="none"/>
        </w:rPr>
        <w:t xml:space="preserve"> — Highlights available capabilities</w:t>
      </w:r>
    </w:p>
    <w:p w14:paraId="6B7050CD" w14:textId="77777777" w:rsidR="00B7383B" w:rsidRPr="00B7383B" w:rsidRDefault="00B7383B" w:rsidP="00B7383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How the OTC–Data Mesh Works</w:t>
      </w:r>
      <w:r w:rsidRPr="00B7383B">
        <w:rPr>
          <w:rFonts w:ascii="Times New Roman" w:eastAsia="Times New Roman" w:hAnsi="Times New Roman" w:cs="Times New Roman"/>
          <w:kern w:val="0"/>
          <w14:ligatures w14:val="none"/>
        </w:rPr>
        <w:t xml:space="preserve"> — Explains the process in a 4-step sequence</w:t>
      </w:r>
    </w:p>
    <w:p w14:paraId="4ED8C694" w14:textId="77777777" w:rsidR="00B7383B" w:rsidRPr="00B7383B" w:rsidRDefault="00B7383B" w:rsidP="00B7383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AAR Evidence / Testimonials</w:t>
      </w:r>
      <w:r w:rsidRPr="00B7383B">
        <w:rPr>
          <w:rFonts w:ascii="Times New Roman" w:eastAsia="Times New Roman" w:hAnsi="Times New Roman" w:cs="Times New Roman"/>
          <w:kern w:val="0"/>
          <w14:ligatures w14:val="none"/>
        </w:rPr>
        <w:t xml:space="preserve"> — Establishes credibility</w:t>
      </w:r>
    </w:p>
    <w:p w14:paraId="6D46EA37" w14:textId="77777777" w:rsidR="00B7383B" w:rsidRPr="00B7383B" w:rsidRDefault="00B7383B" w:rsidP="00B7383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Upcoming Tools &amp; Roadmap</w:t>
      </w:r>
      <w:r w:rsidRPr="00B7383B">
        <w:rPr>
          <w:rFonts w:ascii="Times New Roman" w:eastAsia="Times New Roman" w:hAnsi="Times New Roman" w:cs="Times New Roman"/>
          <w:kern w:val="0"/>
          <w14:ligatures w14:val="none"/>
        </w:rPr>
        <w:t xml:space="preserve"> — Shows upcoming features and future direction</w:t>
      </w:r>
    </w:p>
    <w:p w14:paraId="549420A3" w14:textId="77777777" w:rsidR="00B7383B" w:rsidRPr="00B7383B" w:rsidRDefault="00B7383B" w:rsidP="00B7383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FAQ</w:t>
      </w:r>
      <w:r w:rsidRPr="00B7383B">
        <w:rPr>
          <w:rFonts w:ascii="Times New Roman" w:eastAsia="Times New Roman" w:hAnsi="Times New Roman" w:cs="Times New Roman"/>
          <w:kern w:val="0"/>
          <w14:ligatures w14:val="none"/>
        </w:rPr>
        <w:t xml:space="preserve"> — Top questions with option to view additional information</w:t>
      </w:r>
    </w:p>
    <w:p w14:paraId="51B4F357" w14:textId="77777777" w:rsidR="00B7383B" w:rsidRPr="00B7383B" w:rsidRDefault="00B7383B" w:rsidP="00B7383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Final Call to Action</w:t>
      </w:r>
      <w:r w:rsidRPr="00B7383B">
        <w:rPr>
          <w:rFonts w:ascii="Times New Roman" w:eastAsia="Times New Roman" w:hAnsi="Times New Roman" w:cs="Times New Roman"/>
          <w:kern w:val="0"/>
          <w14:ligatures w14:val="none"/>
        </w:rPr>
        <w:t xml:space="preserve"> — Encourages the user to take the next step</w:t>
      </w:r>
    </w:p>
    <w:p w14:paraId="25E8408D" w14:textId="77777777" w:rsidR="00B7383B" w:rsidRPr="00B7383B" w:rsidRDefault="00B7383B" w:rsidP="00B7383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Footer</w:t>
      </w:r>
      <w:r w:rsidRPr="00B7383B">
        <w:rPr>
          <w:rFonts w:ascii="Times New Roman" w:eastAsia="Times New Roman" w:hAnsi="Times New Roman" w:cs="Times New Roman"/>
          <w:kern w:val="0"/>
          <w14:ligatures w14:val="none"/>
        </w:rPr>
        <w:t xml:space="preserve"> — Provides site-wide navigation and utility links</w:t>
      </w:r>
    </w:p>
    <w:p w14:paraId="5A0122EF"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Why begin with purpose?</w:t>
      </w:r>
    </w:p>
    <w:p w14:paraId="78A61020" w14:textId="77777777" w:rsidR="00B7383B" w:rsidRPr="00B7383B" w:rsidRDefault="00B7383B" w:rsidP="00B7383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7383B">
        <w:rPr>
          <w:rFonts w:ascii="Times New Roman" w:eastAsia="Times New Roman" w:hAnsi="Times New Roman" w:cs="Times New Roman"/>
          <w:kern w:val="0"/>
          <w14:ligatures w14:val="none"/>
        </w:rPr>
        <w:t>Ensures</w:t>
      </w:r>
      <w:proofErr w:type="gramEnd"/>
      <w:r w:rsidRPr="00B7383B">
        <w:rPr>
          <w:rFonts w:ascii="Times New Roman" w:eastAsia="Times New Roman" w:hAnsi="Times New Roman" w:cs="Times New Roman"/>
          <w:kern w:val="0"/>
          <w14:ligatures w14:val="none"/>
        </w:rPr>
        <w:t xml:space="preserve"> every section exists to serve a communication need</w:t>
      </w:r>
    </w:p>
    <w:p w14:paraId="15C58BA5" w14:textId="77777777" w:rsidR="00B7383B" w:rsidRPr="00B7383B" w:rsidRDefault="00B7383B" w:rsidP="00B7383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Prevents unnecessary components</w:t>
      </w:r>
    </w:p>
    <w:p w14:paraId="568B01B2" w14:textId="77777777" w:rsidR="00B7383B" w:rsidRPr="00B7383B" w:rsidRDefault="00B7383B" w:rsidP="00B7383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Creates a logical narrative flow through the page</w:t>
      </w:r>
    </w:p>
    <w:p w14:paraId="2DCCF1D1" w14:textId="77777777" w:rsidR="00B7383B" w:rsidRPr="00B7383B" w:rsidRDefault="00B7383B" w:rsidP="00B7383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Allows for better planning of content hierarchy</w:t>
      </w:r>
    </w:p>
    <w:p w14:paraId="2A65A4D6"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 xml:space="preserve">This step defines </w:t>
      </w:r>
      <w:r w:rsidRPr="00B7383B">
        <w:rPr>
          <w:rFonts w:ascii="Times New Roman" w:eastAsia="Times New Roman" w:hAnsi="Times New Roman" w:cs="Times New Roman"/>
          <w:i/>
          <w:iCs/>
          <w:kern w:val="0"/>
          <w14:ligatures w14:val="none"/>
        </w:rPr>
        <w:t>what</w:t>
      </w:r>
      <w:r w:rsidRPr="00B7383B">
        <w:rPr>
          <w:rFonts w:ascii="Times New Roman" w:eastAsia="Times New Roman" w:hAnsi="Times New Roman" w:cs="Times New Roman"/>
          <w:kern w:val="0"/>
          <w14:ligatures w14:val="none"/>
        </w:rPr>
        <w:t xml:space="preserve"> must exist before determining </w:t>
      </w:r>
      <w:r w:rsidRPr="00B7383B">
        <w:rPr>
          <w:rFonts w:ascii="Times New Roman" w:eastAsia="Times New Roman" w:hAnsi="Times New Roman" w:cs="Times New Roman"/>
          <w:i/>
          <w:iCs/>
          <w:kern w:val="0"/>
          <w14:ligatures w14:val="none"/>
        </w:rPr>
        <w:t>how</w:t>
      </w:r>
      <w:r w:rsidRPr="00B7383B">
        <w:rPr>
          <w:rFonts w:ascii="Times New Roman" w:eastAsia="Times New Roman" w:hAnsi="Times New Roman" w:cs="Times New Roman"/>
          <w:kern w:val="0"/>
          <w14:ligatures w14:val="none"/>
        </w:rPr>
        <w:t xml:space="preserve"> it will be presented.</w:t>
      </w:r>
    </w:p>
    <w:p w14:paraId="18716B47"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A800E24">
          <v:rect id="_x0000_i1028" style="width:0;height:1.5pt" o:hralign="center" o:hrstd="t" o:hr="t" fillcolor="#a0a0a0" stroked="f"/>
        </w:pict>
      </w:r>
    </w:p>
    <w:p w14:paraId="522D4BD9" w14:textId="77777777" w:rsidR="00B7383B" w:rsidRPr="00B7383B" w:rsidRDefault="00B7383B" w:rsidP="00B7383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383B">
        <w:rPr>
          <w:rFonts w:ascii="Times New Roman" w:eastAsia="Times New Roman" w:hAnsi="Times New Roman" w:cs="Times New Roman"/>
          <w:b/>
          <w:bCs/>
          <w:kern w:val="0"/>
          <w:sz w:val="36"/>
          <w:szCs w:val="36"/>
          <w14:ligatures w14:val="none"/>
        </w:rPr>
        <w:t>14.4 Step 2 — Assign Section Types (Layout Patterns)</w:t>
      </w:r>
    </w:p>
    <w:p w14:paraId="2EC3A17E"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 xml:space="preserve">Once the page sections are defined, the next step is choosing the appropriate </w:t>
      </w:r>
      <w:r w:rsidRPr="00B7383B">
        <w:rPr>
          <w:rFonts w:ascii="Times New Roman" w:eastAsia="Times New Roman" w:hAnsi="Times New Roman" w:cs="Times New Roman"/>
          <w:b/>
          <w:bCs/>
          <w:kern w:val="0"/>
          <w14:ligatures w14:val="none"/>
        </w:rPr>
        <w:t>layout pattern</w:t>
      </w:r>
      <w:r w:rsidRPr="00B7383B">
        <w:rPr>
          <w:rFonts w:ascii="Times New Roman" w:eastAsia="Times New Roman" w:hAnsi="Times New Roman" w:cs="Times New Roman"/>
          <w:kern w:val="0"/>
          <w14:ligatures w14:val="none"/>
        </w:rPr>
        <w:t xml:space="preserve"> for each section. Patterns are reusable structural templates common across modern design systems.</w:t>
      </w:r>
    </w:p>
    <w:p w14:paraId="22173A90"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The page uses the following patterns for each section:</w:t>
      </w:r>
    </w:p>
    <w:p w14:paraId="702E6D58"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Navbar</w:t>
      </w:r>
    </w:p>
    <w:p w14:paraId="4025AA4D" w14:textId="77777777" w:rsidR="00B7383B" w:rsidRPr="00B7383B" w:rsidRDefault="00B7383B" w:rsidP="00B7383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Navbar with utility actions</w:t>
      </w:r>
    </w:p>
    <w:p w14:paraId="00032405" w14:textId="77777777" w:rsidR="00B7383B" w:rsidRPr="00B7383B" w:rsidRDefault="00B7383B" w:rsidP="00B7383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lastRenderedPageBreak/>
        <w:t>Dropdown under “Services”</w:t>
      </w:r>
    </w:p>
    <w:p w14:paraId="13897157" w14:textId="77777777" w:rsidR="00B7383B" w:rsidRPr="00B7383B" w:rsidRDefault="00B7383B" w:rsidP="00B7383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7383B">
        <w:rPr>
          <w:rFonts w:ascii="Times New Roman" w:eastAsia="Times New Roman" w:hAnsi="Times New Roman" w:cs="Times New Roman"/>
          <w:kern w:val="0"/>
          <w14:ligatures w14:val="none"/>
        </w:rPr>
        <w:t>Off-canvas</w:t>
      </w:r>
      <w:proofErr w:type="gramEnd"/>
      <w:r w:rsidRPr="00B7383B">
        <w:rPr>
          <w:rFonts w:ascii="Times New Roman" w:eastAsia="Times New Roman" w:hAnsi="Times New Roman" w:cs="Times New Roman"/>
          <w:kern w:val="0"/>
          <w14:ligatures w14:val="none"/>
        </w:rPr>
        <w:t xml:space="preserve"> trigger available at all breakpoints</w:t>
      </w:r>
    </w:p>
    <w:p w14:paraId="1ACDDFD0"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Off-Canvas Menu</w:t>
      </w:r>
    </w:p>
    <w:p w14:paraId="6710019E" w14:textId="77777777" w:rsidR="00B7383B" w:rsidRPr="00B7383B" w:rsidRDefault="00B7383B" w:rsidP="00B7383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Slide-in drawer</w:t>
      </w:r>
    </w:p>
    <w:p w14:paraId="6C1B04CB" w14:textId="77777777" w:rsidR="00B7383B" w:rsidRPr="00B7383B" w:rsidRDefault="00B7383B" w:rsidP="00B7383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Contains nested accordions and navigation items</w:t>
      </w:r>
    </w:p>
    <w:p w14:paraId="6393C19A" w14:textId="77777777" w:rsidR="00B7383B" w:rsidRPr="00B7383B" w:rsidRDefault="00B7383B" w:rsidP="00B7383B">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Shared structure across desktop, tablet, and mobile</w:t>
      </w:r>
    </w:p>
    <w:p w14:paraId="3677137A"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Hero Section</w:t>
      </w:r>
    </w:p>
    <w:p w14:paraId="113303B1" w14:textId="77777777" w:rsidR="00B7383B" w:rsidRPr="00B7383B" w:rsidRDefault="00B7383B" w:rsidP="00B7383B">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Split hero (text on left, illustration or image on right)</w:t>
      </w:r>
    </w:p>
    <w:p w14:paraId="6D216501"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Tools &amp; Services</w:t>
      </w:r>
    </w:p>
    <w:p w14:paraId="352CD10C" w14:textId="77777777" w:rsidR="00B7383B" w:rsidRPr="00B7383B" w:rsidRDefault="00B7383B" w:rsidP="00B7383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Card grid with status badges</w:t>
      </w:r>
    </w:p>
    <w:p w14:paraId="135C929A"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How It Works</w:t>
      </w:r>
    </w:p>
    <w:p w14:paraId="6170DE3B" w14:textId="77777777" w:rsidR="00B7383B" w:rsidRPr="00B7383B" w:rsidRDefault="00B7383B" w:rsidP="00B7383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Horizontal 4-step stepper pattern</w:t>
      </w:r>
    </w:p>
    <w:p w14:paraId="420A77CB"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AAR / Testimonials</w:t>
      </w:r>
    </w:p>
    <w:p w14:paraId="26A271FA" w14:textId="77777777" w:rsidR="00B7383B" w:rsidRPr="00B7383B" w:rsidRDefault="00B7383B" w:rsidP="00B7383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Carousel displaying rotating quotes</w:t>
      </w:r>
    </w:p>
    <w:p w14:paraId="40FB4562" w14:textId="77777777" w:rsidR="00B7383B" w:rsidRPr="00B7383B" w:rsidRDefault="00B7383B" w:rsidP="00B7383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Controls: arrows + dot indicators</w:t>
      </w:r>
    </w:p>
    <w:p w14:paraId="02A197F9"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Upcoming Tools &amp; Roadmap</w:t>
      </w:r>
    </w:p>
    <w:p w14:paraId="0C4FD6FE" w14:textId="77777777" w:rsidR="00B7383B" w:rsidRPr="00B7383B" w:rsidRDefault="00B7383B" w:rsidP="00B7383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Differentiated card grid</w:t>
      </w:r>
    </w:p>
    <w:p w14:paraId="6DF79634" w14:textId="77777777" w:rsidR="00B7383B" w:rsidRPr="00B7383B" w:rsidRDefault="00B7383B" w:rsidP="00B7383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Card variants for: In Development, Later, Concept</w:t>
      </w:r>
    </w:p>
    <w:p w14:paraId="4E4A481C"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FAQ</w:t>
      </w:r>
    </w:p>
    <w:p w14:paraId="12BD3536" w14:textId="77777777" w:rsidR="00B7383B" w:rsidRPr="00B7383B" w:rsidRDefault="00B7383B" w:rsidP="00B7383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Accordion items</w:t>
      </w:r>
    </w:p>
    <w:p w14:paraId="7FAF26B0" w14:textId="77777777" w:rsidR="00B7383B" w:rsidRPr="00B7383B" w:rsidRDefault="00B7383B" w:rsidP="00B7383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“View all FAQs” link for full access</w:t>
      </w:r>
    </w:p>
    <w:p w14:paraId="7D6C387A"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Final CTA</w:t>
      </w:r>
    </w:p>
    <w:p w14:paraId="3BBF9AFB" w14:textId="77777777" w:rsidR="00B7383B" w:rsidRPr="00B7383B" w:rsidRDefault="00B7383B" w:rsidP="00B7383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Split CTA layout (text left, button right)</w:t>
      </w:r>
    </w:p>
    <w:p w14:paraId="40A94FFF"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Footer</w:t>
      </w:r>
    </w:p>
    <w:p w14:paraId="3A6EC80C" w14:textId="77777777" w:rsidR="00B7383B" w:rsidRPr="00B7383B" w:rsidRDefault="00B7383B" w:rsidP="00B7383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Multi-column structure on desktop</w:t>
      </w:r>
    </w:p>
    <w:p w14:paraId="46FD491A" w14:textId="77777777" w:rsidR="00B7383B" w:rsidRPr="00B7383B" w:rsidRDefault="00B7383B" w:rsidP="00B7383B">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Accordion structure for mobile</w:t>
      </w:r>
    </w:p>
    <w:p w14:paraId="7DEA54FD"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lastRenderedPageBreak/>
        <w:t>Purpose of this step</w:t>
      </w:r>
    </w:p>
    <w:p w14:paraId="21CB795B"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Selecting layout patterns clarifies:</w:t>
      </w:r>
    </w:p>
    <w:p w14:paraId="15FB4CE3" w14:textId="77777777" w:rsidR="00B7383B" w:rsidRPr="00B7383B" w:rsidRDefault="00B7383B" w:rsidP="00B7383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How information should be structured</w:t>
      </w:r>
    </w:p>
    <w:p w14:paraId="64C1561D" w14:textId="77777777" w:rsidR="00B7383B" w:rsidRPr="00B7383B" w:rsidRDefault="00B7383B" w:rsidP="00B7383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 xml:space="preserve">Which UI mechanisms </w:t>
      </w:r>
      <w:proofErr w:type="gramStart"/>
      <w:r w:rsidRPr="00B7383B">
        <w:rPr>
          <w:rFonts w:ascii="Times New Roman" w:eastAsia="Times New Roman" w:hAnsi="Times New Roman" w:cs="Times New Roman"/>
          <w:kern w:val="0"/>
          <w14:ligatures w14:val="none"/>
        </w:rPr>
        <w:t>the user will</w:t>
      </w:r>
      <w:proofErr w:type="gramEnd"/>
      <w:r w:rsidRPr="00B7383B">
        <w:rPr>
          <w:rFonts w:ascii="Times New Roman" w:eastAsia="Times New Roman" w:hAnsi="Times New Roman" w:cs="Times New Roman"/>
          <w:kern w:val="0"/>
          <w14:ligatures w14:val="none"/>
        </w:rPr>
        <w:t xml:space="preserve"> interact with</w:t>
      </w:r>
    </w:p>
    <w:p w14:paraId="68117278" w14:textId="77777777" w:rsidR="00B7383B" w:rsidRPr="00B7383B" w:rsidRDefault="00B7383B" w:rsidP="00B7383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How reusable components can be shared between sections</w:t>
      </w:r>
    </w:p>
    <w:p w14:paraId="006160EE" w14:textId="77777777" w:rsidR="00B7383B" w:rsidRPr="00B7383B" w:rsidRDefault="00B7383B" w:rsidP="00B7383B">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How to maintain visual consistency throughout the page</w:t>
      </w:r>
    </w:p>
    <w:p w14:paraId="32D03D30"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Patterns transform high-level communication goals into practical, implementable UI structures.</w:t>
      </w:r>
    </w:p>
    <w:p w14:paraId="79C83327"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DAB6A80">
          <v:rect id="_x0000_i1029" style="width:0;height:1.5pt" o:hralign="center" o:hrstd="t" o:hr="t" fillcolor="#a0a0a0" stroked="f"/>
        </w:pict>
      </w:r>
    </w:p>
    <w:p w14:paraId="105F49CB" w14:textId="77777777" w:rsidR="00B7383B" w:rsidRPr="00B7383B" w:rsidRDefault="00B7383B" w:rsidP="00B7383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383B">
        <w:rPr>
          <w:rFonts w:ascii="Times New Roman" w:eastAsia="Times New Roman" w:hAnsi="Times New Roman" w:cs="Times New Roman"/>
          <w:b/>
          <w:bCs/>
          <w:kern w:val="0"/>
          <w:sz w:val="36"/>
          <w:szCs w:val="36"/>
          <w14:ligatures w14:val="none"/>
        </w:rPr>
        <w:t>14.5 Step 3 — Identify Reusable Components</w:t>
      </w:r>
    </w:p>
    <w:p w14:paraId="329EB681"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With section patterns chosen, the next step is identifying the components required to build every section. Components are the smallest reusable UI elements in the system.</w:t>
      </w:r>
    </w:p>
    <w:p w14:paraId="0DCC50D4"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The full list of components required for the OTC–Data Mesh landing page is shown below.</w:t>
      </w:r>
    </w:p>
    <w:p w14:paraId="72457FF2"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Phase 1 — Foundational Components</w:t>
      </w:r>
    </w:p>
    <w:p w14:paraId="6F4A6A30"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These appear throughout the page and must be created first:</w:t>
      </w:r>
    </w:p>
    <w:p w14:paraId="14D89645" w14:textId="77777777" w:rsidR="00B7383B" w:rsidRPr="00B7383B" w:rsidRDefault="00B7383B" w:rsidP="00B7383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Section Header</w:t>
      </w:r>
      <w:r w:rsidRPr="00B7383B">
        <w:rPr>
          <w:rFonts w:ascii="Times New Roman" w:eastAsia="Times New Roman" w:hAnsi="Times New Roman" w:cs="Times New Roman"/>
          <w:kern w:val="0"/>
          <w14:ligatures w14:val="none"/>
        </w:rPr>
        <w:t xml:space="preserve"> — Standardized title + subtitle block</w:t>
      </w:r>
    </w:p>
    <w:p w14:paraId="54099F05" w14:textId="77777777" w:rsidR="00B7383B" w:rsidRPr="00B7383B" w:rsidRDefault="00B7383B" w:rsidP="00B7383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Button Components</w:t>
      </w:r>
      <w:r w:rsidRPr="00B7383B">
        <w:rPr>
          <w:rFonts w:ascii="Times New Roman" w:eastAsia="Times New Roman" w:hAnsi="Times New Roman" w:cs="Times New Roman"/>
          <w:kern w:val="0"/>
          <w14:ligatures w14:val="none"/>
        </w:rPr>
        <w:t xml:space="preserve"> — Primary, secondary, and utility variants</w:t>
      </w:r>
    </w:p>
    <w:p w14:paraId="10266760" w14:textId="77777777" w:rsidR="00B7383B" w:rsidRPr="00B7383B" w:rsidRDefault="00B7383B" w:rsidP="00B7383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Icon Wrapper</w:t>
      </w:r>
      <w:r w:rsidRPr="00B7383B">
        <w:rPr>
          <w:rFonts w:ascii="Times New Roman" w:eastAsia="Times New Roman" w:hAnsi="Times New Roman" w:cs="Times New Roman"/>
          <w:kern w:val="0"/>
          <w14:ligatures w14:val="none"/>
        </w:rPr>
        <w:t xml:space="preserve"> — Standard container for SVG icons</w:t>
      </w:r>
    </w:p>
    <w:p w14:paraId="2C587836" w14:textId="77777777" w:rsidR="00B7383B" w:rsidRPr="00B7383B" w:rsidRDefault="00B7383B" w:rsidP="00B7383B">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Badge Component</w:t>
      </w:r>
      <w:r w:rsidRPr="00B7383B">
        <w:rPr>
          <w:rFonts w:ascii="Times New Roman" w:eastAsia="Times New Roman" w:hAnsi="Times New Roman" w:cs="Times New Roman"/>
          <w:kern w:val="0"/>
          <w14:ligatures w14:val="none"/>
        </w:rPr>
        <w:t xml:space="preserve"> — Status chips for card-based patterns</w:t>
      </w:r>
    </w:p>
    <w:p w14:paraId="59087B25"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2167DF">
          <v:rect id="_x0000_i1030" style="width:0;height:1.5pt" o:hralign="center" o:hrstd="t" o:hr="t" fillcolor="#a0a0a0" stroked="f"/>
        </w:pict>
      </w:r>
    </w:p>
    <w:p w14:paraId="356917E1"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Phase 2 — Structural Components</w:t>
      </w:r>
    </w:p>
    <w:p w14:paraId="1BC5D99F"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These define the overall layout behaviors used in multiple sections:</w:t>
      </w:r>
    </w:p>
    <w:p w14:paraId="103A7C29" w14:textId="77777777" w:rsidR="00B7383B" w:rsidRPr="00B7383B" w:rsidRDefault="00B7383B" w:rsidP="00B7383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Base Card</w:t>
      </w:r>
      <w:r w:rsidRPr="00B7383B">
        <w:rPr>
          <w:rFonts w:ascii="Times New Roman" w:eastAsia="Times New Roman" w:hAnsi="Times New Roman" w:cs="Times New Roman"/>
          <w:kern w:val="0"/>
          <w14:ligatures w14:val="none"/>
        </w:rPr>
        <w:t xml:space="preserve"> — The skeleton card used by tools, roadmap, and testimonials</w:t>
      </w:r>
    </w:p>
    <w:p w14:paraId="2EB9EABE" w14:textId="77777777" w:rsidR="00B7383B" w:rsidRPr="00B7383B" w:rsidRDefault="00B7383B" w:rsidP="00B7383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Grid Utility</w:t>
      </w:r>
      <w:r w:rsidRPr="00B7383B">
        <w:rPr>
          <w:rFonts w:ascii="Times New Roman" w:eastAsia="Times New Roman" w:hAnsi="Times New Roman" w:cs="Times New Roman"/>
          <w:kern w:val="0"/>
          <w14:ligatures w14:val="none"/>
        </w:rPr>
        <w:t xml:space="preserve"> — Reusable </w:t>
      </w:r>
      <w:proofErr w:type="gramStart"/>
      <w:r w:rsidRPr="00B7383B">
        <w:rPr>
          <w:rFonts w:ascii="Times New Roman" w:eastAsia="Times New Roman" w:hAnsi="Times New Roman" w:cs="Times New Roman"/>
          <w:kern w:val="0"/>
          <w14:ligatures w14:val="none"/>
        </w:rPr>
        <w:t>grid layout pattern</w:t>
      </w:r>
      <w:proofErr w:type="gramEnd"/>
    </w:p>
    <w:p w14:paraId="2D6F3731" w14:textId="77777777" w:rsidR="00B7383B" w:rsidRPr="00B7383B" w:rsidRDefault="00B7383B" w:rsidP="00B7383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Accordion Pattern</w:t>
      </w:r>
      <w:r w:rsidRPr="00B7383B">
        <w:rPr>
          <w:rFonts w:ascii="Times New Roman" w:eastAsia="Times New Roman" w:hAnsi="Times New Roman" w:cs="Times New Roman"/>
          <w:kern w:val="0"/>
          <w14:ligatures w14:val="none"/>
        </w:rPr>
        <w:t xml:space="preserve"> — Used in FAQ, off-canvas, and footer mobile layout</w:t>
      </w:r>
    </w:p>
    <w:p w14:paraId="1EA5272C" w14:textId="77777777" w:rsidR="00B7383B" w:rsidRPr="00B7383B" w:rsidRDefault="00B7383B" w:rsidP="00B7383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Off-Canvas Structure</w:t>
      </w:r>
      <w:r w:rsidRPr="00B7383B">
        <w:rPr>
          <w:rFonts w:ascii="Times New Roman" w:eastAsia="Times New Roman" w:hAnsi="Times New Roman" w:cs="Times New Roman"/>
          <w:kern w:val="0"/>
          <w14:ligatures w14:val="none"/>
        </w:rPr>
        <w:t xml:space="preserve"> — Drawer + overlay + scroll lock behavior</w:t>
      </w:r>
    </w:p>
    <w:p w14:paraId="40DC8AB1" w14:textId="77777777" w:rsidR="00B7383B" w:rsidRPr="00B7383B" w:rsidRDefault="00B7383B" w:rsidP="00B7383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Carousel Structure</w:t>
      </w:r>
      <w:r w:rsidRPr="00B7383B">
        <w:rPr>
          <w:rFonts w:ascii="Times New Roman" w:eastAsia="Times New Roman" w:hAnsi="Times New Roman" w:cs="Times New Roman"/>
          <w:kern w:val="0"/>
          <w14:ligatures w14:val="none"/>
        </w:rPr>
        <w:t xml:space="preserve"> — Container for rotating content</w:t>
      </w:r>
    </w:p>
    <w:p w14:paraId="67C17B9E" w14:textId="77777777" w:rsidR="00B7383B" w:rsidRPr="00B7383B" w:rsidRDefault="00B7383B" w:rsidP="00B7383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Carousel Controls</w:t>
      </w:r>
      <w:r w:rsidRPr="00B7383B">
        <w:rPr>
          <w:rFonts w:ascii="Times New Roman" w:eastAsia="Times New Roman" w:hAnsi="Times New Roman" w:cs="Times New Roman"/>
          <w:kern w:val="0"/>
          <w14:ligatures w14:val="none"/>
        </w:rPr>
        <w:t xml:space="preserve"> — Arrow buttons and dot indicators</w:t>
      </w:r>
    </w:p>
    <w:p w14:paraId="04B05C01"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09AB8C5">
          <v:rect id="_x0000_i1031" style="width:0;height:1.5pt" o:hralign="center" o:hrstd="t" o:hr="t" fillcolor="#a0a0a0" stroked="f"/>
        </w:pict>
      </w:r>
    </w:p>
    <w:p w14:paraId="7CC652A6"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Phase 3 — Hero Components</w:t>
      </w:r>
    </w:p>
    <w:p w14:paraId="5F5DA4A9" w14:textId="77777777" w:rsidR="00B7383B" w:rsidRPr="00B7383B" w:rsidRDefault="00B7383B" w:rsidP="00B7383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lastRenderedPageBreak/>
        <w:t>Hero Layout</w:t>
      </w:r>
      <w:r w:rsidRPr="00B7383B">
        <w:rPr>
          <w:rFonts w:ascii="Times New Roman" w:eastAsia="Times New Roman" w:hAnsi="Times New Roman" w:cs="Times New Roman"/>
          <w:kern w:val="0"/>
          <w14:ligatures w14:val="none"/>
        </w:rPr>
        <w:t xml:space="preserve"> — Split layout with text and image sections</w:t>
      </w:r>
    </w:p>
    <w:p w14:paraId="2682D910"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AAF207A">
          <v:rect id="_x0000_i1032" style="width:0;height:1.5pt" o:hralign="center" o:hrstd="t" o:hr="t" fillcolor="#a0a0a0" stroked="f"/>
        </w:pict>
      </w:r>
    </w:p>
    <w:p w14:paraId="04CE0359"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Phase 4 — Section-Specific Components</w:t>
      </w:r>
    </w:p>
    <w:p w14:paraId="6E631A36" w14:textId="77777777" w:rsidR="00B7383B" w:rsidRPr="00B7383B" w:rsidRDefault="00B7383B" w:rsidP="00B7383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Tool Card</w:t>
      </w:r>
      <w:r w:rsidRPr="00B7383B">
        <w:rPr>
          <w:rFonts w:ascii="Times New Roman" w:eastAsia="Times New Roman" w:hAnsi="Times New Roman" w:cs="Times New Roman"/>
          <w:kern w:val="0"/>
          <w14:ligatures w14:val="none"/>
        </w:rPr>
        <w:t xml:space="preserve"> — Icon, title, description, status badge</w:t>
      </w:r>
    </w:p>
    <w:p w14:paraId="6AF18240" w14:textId="77777777" w:rsidR="00B7383B" w:rsidRPr="00B7383B" w:rsidRDefault="00B7383B" w:rsidP="00B7383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Horizontal Stepper</w:t>
      </w:r>
      <w:r w:rsidRPr="00B7383B">
        <w:rPr>
          <w:rFonts w:ascii="Times New Roman" w:eastAsia="Times New Roman" w:hAnsi="Times New Roman" w:cs="Times New Roman"/>
          <w:kern w:val="0"/>
          <w14:ligatures w14:val="none"/>
        </w:rPr>
        <w:t xml:space="preserve"> — 4-step sequence showing the process</w:t>
      </w:r>
    </w:p>
    <w:p w14:paraId="4E1EBC2C" w14:textId="77777777" w:rsidR="00B7383B" w:rsidRPr="00B7383B" w:rsidRDefault="00B7383B" w:rsidP="00B7383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Testimonial Card</w:t>
      </w:r>
      <w:r w:rsidRPr="00B7383B">
        <w:rPr>
          <w:rFonts w:ascii="Times New Roman" w:eastAsia="Times New Roman" w:hAnsi="Times New Roman" w:cs="Times New Roman"/>
          <w:kern w:val="0"/>
          <w14:ligatures w14:val="none"/>
        </w:rPr>
        <w:t xml:space="preserve"> — Quote + attribution</w:t>
      </w:r>
    </w:p>
    <w:p w14:paraId="0C25C59F" w14:textId="77777777" w:rsidR="00B7383B" w:rsidRPr="00B7383B" w:rsidRDefault="00B7383B" w:rsidP="00B7383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Roadmap Card</w:t>
      </w:r>
      <w:r w:rsidRPr="00B7383B">
        <w:rPr>
          <w:rFonts w:ascii="Times New Roman" w:eastAsia="Times New Roman" w:hAnsi="Times New Roman" w:cs="Times New Roman"/>
          <w:kern w:val="0"/>
          <w14:ligatures w14:val="none"/>
        </w:rPr>
        <w:t xml:space="preserve"> — Variant with distinct styling</w:t>
      </w:r>
    </w:p>
    <w:p w14:paraId="201B0BE0" w14:textId="77777777" w:rsidR="00B7383B" w:rsidRPr="00B7383B" w:rsidRDefault="00B7383B" w:rsidP="00B7383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FAQ Accordion Item</w:t>
      </w:r>
      <w:r w:rsidRPr="00B7383B">
        <w:rPr>
          <w:rFonts w:ascii="Times New Roman" w:eastAsia="Times New Roman" w:hAnsi="Times New Roman" w:cs="Times New Roman"/>
          <w:kern w:val="0"/>
          <w14:ligatures w14:val="none"/>
        </w:rPr>
        <w:t xml:space="preserve"> — Collapsible question-and-answer block</w:t>
      </w:r>
    </w:p>
    <w:p w14:paraId="48A3632C" w14:textId="77777777" w:rsidR="00B7383B" w:rsidRPr="00B7383B" w:rsidRDefault="00B7383B" w:rsidP="00B7383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Split CTA Block</w:t>
      </w:r>
      <w:r w:rsidRPr="00B7383B">
        <w:rPr>
          <w:rFonts w:ascii="Times New Roman" w:eastAsia="Times New Roman" w:hAnsi="Times New Roman" w:cs="Times New Roman"/>
          <w:kern w:val="0"/>
          <w14:ligatures w14:val="none"/>
        </w:rPr>
        <w:t xml:space="preserve"> — Message and action button combination</w:t>
      </w:r>
    </w:p>
    <w:p w14:paraId="3F205DCF"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B7DCA07">
          <v:rect id="_x0000_i1033" style="width:0;height:1.5pt" o:hralign="center" o:hrstd="t" o:hr="t" fillcolor="#a0a0a0" stroked="f"/>
        </w:pict>
      </w:r>
    </w:p>
    <w:p w14:paraId="57BBAB55"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Phase 5 — Navigation Components</w:t>
      </w:r>
    </w:p>
    <w:p w14:paraId="55A8D39D" w14:textId="77777777" w:rsidR="00B7383B" w:rsidRPr="00B7383B" w:rsidRDefault="00B7383B" w:rsidP="00B7383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Navbar Container</w:t>
      </w:r>
    </w:p>
    <w:p w14:paraId="48CB11EA" w14:textId="77777777" w:rsidR="00B7383B" w:rsidRPr="00B7383B" w:rsidRDefault="00B7383B" w:rsidP="00B7383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Nav Link</w:t>
      </w:r>
    </w:p>
    <w:p w14:paraId="317B1CB8" w14:textId="77777777" w:rsidR="00B7383B" w:rsidRPr="00B7383B" w:rsidRDefault="00B7383B" w:rsidP="00B7383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Dropdown Trigger</w:t>
      </w:r>
    </w:p>
    <w:p w14:paraId="5B098919" w14:textId="77777777" w:rsidR="00B7383B" w:rsidRPr="00B7383B" w:rsidRDefault="00B7383B" w:rsidP="00B7383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Dropdown Panel</w:t>
      </w:r>
    </w:p>
    <w:p w14:paraId="17DD5E26" w14:textId="77777777" w:rsidR="00B7383B" w:rsidRPr="00B7383B" w:rsidRDefault="00B7383B" w:rsidP="00B7383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Dropdown Menu Item</w:t>
      </w:r>
    </w:p>
    <w:p w14:paraId="22719805" w14:textId="77777777" w:rsidR="00B7383B" w:rsidRPr="00B7383B" w:rsidRDefault="00B7383B" w:rsidP="00B7383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Off-Canvas Navigation Group</w:t>
      </w:r>
      <w:r w:rsidRPr="00B7383B">
        <w:rPr>
          <w:rFonts w:ascii="Times New Roman" w:eastAsia="Times New Roman" w:hAnsi="Times New Roman" w:cs="Times New Roman"/>
          <w:kern w:val="0"/>
          <w14:ligatures w14:val="none"/>
        </w:rPr>
        <w:t xml:space="preserve"> (nested accordion structure)</w:t>
      </w:r>
    </w:p>
    <w:p w14:paraId="7AE1C4D7"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3BC42FE">
          <v:rect id="_x0000_i1034" style="width:0;height:1.5pt" o:hralign="center" o:hrstd="t" o:hr="t" fillcolor="#a0a0a0" stroked="f"/>
        </w:pict>
      </w:r>
    </w:p>
    <w:p w14:paraId="424961D1"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Phase 6 — Footer Components</w:t>
      </w:r>
    </w:p>
    <w:p w14:paraId="143A768E" w14:textId="77777777" w:rsidR="00B7383B" w:rsidRPr="00B7383B" w:rsidRDefault="00B7383B" w:rsidP="00B7383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Footer Container</w:t>
      </w:r>
    </w:p>
    <w:p w14:paraId="21E2E115" w14:textId="77777777" w:rsidR="00B7383B" w:rsidRPr="00B7383B" w:rsidRDefault="00B7383B" w:rsidP="00B7383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Footer Links</w:t>
      </w:r>
    </w:p>
    <w:p w14:paraId="17E19EA6" w14:textId="77777777" w:rsidR="00B7383B" w:rsidRPr="00B7383B" w:rsidRDefault="00B7383B" w:rsidP="00B7383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Footer Accordion Item (mobile only)</w:t>
      </w:r>
    </w:p>
    <w:p w14:paraId="45900CBD"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862B295">
          <v:rect id="_x0000_i1035" style="width:0;height:1.5pt" o:hralign="center" o:hrstd="t" o:hr="t" fillcolor="#a0a0a0" stroked="f"/>
        </w:pict>
      </w:r>
    </w:p>
    <w:p w14:paraId="42457E9C"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Phase 7 — Support Utilities</w:t>
      </w:r>
    </w:p>
    <w:p w14:paraId="7F16F93D" w14:textId="77777777" w:rsidR="00B7383B" w:rsidRPr="00B7383B" w:rsidRDefault="00B7383B" w:rsidP="00B7383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Overlay Component</w:t>
      </w:r>
    </w:p>
    <w:p w14:paraId="2F649FCF" w14:textId="77777777" w:rsidR="00B7383B" w:rsidRPr="00B7383B" w:rsidRDefault="00B7383B" w:rsidP="00B7383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Close Button Component</w:t>
      </w:r>
    </w:p>
    <w:p w14:paraId="42538B69" w14:textId="77777777" w:rsidR="00B7383B" w:rsidRPr="00B7383B" w:rsidRDefault="00B7383B" w:rsidP="00B7383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Spacing &amp; Layout Utilities (optional but recommended)</w:t>
      </w:r>
    </w:p>
    <w:p w14:paraId="1A18125D"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Purpose of component extraction</w:t>
      </w:r>
    </w:p>
    <w:p w14:paraId="28853DBF"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This step identifies all the atomic building blocks required to construct the entire interface.</w:t>
      </w:r>
      <w:r w:rsidRPr="00B7383B">
        <w:rPr>
          <w:rFonts w:ascii="Times New Roman" w:eastAsia="Times New Roman" w:hAnsi="Times New Roman" w:cs="Times New Roman"/>
          <w:kern w:val="0"/>
          <w14:ligatures w14:val="none"/>
        </w:rPr>
        <w:br/>
        <w:t>It also ensures that styles, behaviors, and structures remain consistent across the landing page.</w:t>
      </w:r>
    </w:p>
    <w:p w14:paraId="1A9E9890"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D69F3B1">
          <v:rect id="_x0000_i1036" style="width:0;height:1.5pt" o:hralign="center" o:hrstd="t" o:hr="t" fillcolor="#a0a0a0" stroked="f"/>
        </w:pict>
      </w:r>
    </w:p>
    <w:p w14:paraId="514F8D6D" w14:textId="77777777" w:rsidR="00B7383B" w:rsidRPr="00B7383B" w:rsidRDefault="00B7383B" w:rsidP="00B7383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383B">
        <w:rPr>
          <w:rFonts w:ascii="Times New Roman" w:eastAsia="Times New Roman" w:hAnsi="Times New Roman" w:cs="Times New Roman"/>
          <w:b/>
          <w:bCs/>
          <w:kern w:val="0"/>
          <w:sz w:val="36"/>
          <w:szCs w:val="36"/>
          <w14:ligatures w14:val="none"/>
        </w:rPr>
        <w:lastRenderedPageBreak/>
        <w:t xml:space="preserve">14.6 Step 4 — Organize Components </w:t>
      </w:r>
      <w:proofErr w:type="gramStart"/>
      <w:r w:rsidRPr="00B7383B">
        <w:rPr>
          <w:rFonts w:ascii="Times New Roman" w:eastAsia="Times New Roman" w:hAnsi="Times New Roman" w:cs="Times New Roman"/>
          <w:b/>
          <w:bCs/>
          <w:kern w:val="0"/>
          <w:sz w:val="36"/>
          <w:szCs w:val="36"/>
          <w14:ligatures w14:val="none"/>
        </w:rPr>
        <w:t>Into</w:t>
      </w:r>
      <w:proofErr w:type="gramEnd"/>
      <w:r w:rsidRPr="00B7383B">
        <w:rPr>
          <w:rFonts w:ascii="Times New Roman" w:eastAsia="Times New Roman" w:hAnsi="Times New Roman" w:cs="Times New Roman"/>
          <w:b/>
          <w:bCs/>
          <w:kern w:val="0"/>
          <w:sz w:val="36"/>
          <w:szCs w:val="36"/>
          <w14:ligatures w14:val="none"/>
        </w:rPr>
        <w:t xml:space="preserve"> a Build Sequence</w:t>
      </w:r>
    </w:p>
    <w:p w14:paraId="73F16284"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 xml:space="preserve">A critical part of component discovery is defining a </w:t>
      </w:r>
      <w:r w:rsidRPr="00B7383B">
        <w:rPr>
          <w:rFonts w:ascii="Times New Roman" w:eastAsia="Times New Roman" w:hAnsi="Times New Roman" w:cs="Times New Roman"/>
          <w:b/>
          <w:bCs/>
          <w:kern w:val="0"/>
          <w14:ligatures w14:val="none"/>
        </w:rPr>
        <w:t>logical implementation order</w:t>
      </w:r>
      <w:r w:rsidRPr="00B7383B">
        <w:rPr>
          <w:rFonts w:ascii="Times New Roman" w:eastAsia="Times New Roman" w:hAnsi="Times New Roman" w:cs="Times New Roman"/>
          <w:kern w:val="0"/>
          <w14:ligatures w14:val="none"/>
        </w:rPr>
        <w:t>.</w:t>
      </w:r>
      <w:r w:rsidRPr="00B7383B">
        <w:rPr>
          <w:rFonts w:ascii="Times New Roman" w:eastAsia="Times New Roman" w:hAnsi="Times New Roman" w:cs="Times New Roman"/>
          <w:kern w:val="0"/>
          <w14:ligatures w14:val="none"/>
        </w:rPr>
        <w:br/>
        <w:t>The build sequence used for OTC–Data Mesh is intentionally designed to allow each chapter to build on previous ones.</w:t>
      </w:r>
    </w:p>
    <w:p w14:paraId="0E5D4C94"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The recommended sequence is:</w:t>
      </w:r>
    </w:p>
    <w:p w14:paraId="2C4F8F87" w14:textId="77777777" w:rsidR="00B7383B" w:rsidRPr="00B7383B" w:rsidRDefault="00B7383B" w:rsidP="00B7383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Foundational components</w:t>
      </w:r>
    </w:p>
    <w:p w14:paraId="0341E5A5" w14:textId="77777777" w:rsidR="00B7383B" w:rsidRPr="00B7383B" w:rsidRDefault="00B7383B" w:rsidP="00B7383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Structural components</w:t>
      </w:r>
    </w:p>
    <w:p w14:paraId="121395E1" w14:textId="77777777" w:rsidR="00B7383B" w:rsidRPr="00B7383B" w:rsidRDefault="00B7383B" w:rsidP="00B7383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Hero section</w:t>
      </w:r>
    </w:p>
    <w:p w14:paraId="14698F4B" w14:textId="77777777" w:rsidR="00B7383B" w:rsidRPr="00B7383B" w:rsidRDefault="00B7383B" w:rsidP="00B7383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Section-specific components</w:t>
      </w:r>
    </w:p>
    <w:p w14:paraId="30AADD5B" w14:textId="77777777" w:rsidR="00B7383B" w:rsidRPr="00B7383B" w:rsidRDefault="00B7383B" w:rsidP="00B7383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Navigation system</w:t>
      </w:r>
    </w:p>
    <w:p w14:paraId="25FAACE0" w14:textId="77777777" w:rsidR="00B7383B" w:rsidRPr="00B7383B" w:rsidRDefault="00B7383B" w:rsidP="00B7383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Footer system</w:t>
      </w:r>
    </w:p>
    <w:p w14:paraId="1CC6C56D" w14:textId="77777777" w:rsidR="00B7383B" w:rsidRPr="00B7383B" w:rsidRDefault="00B7383B" w:rsidP="00B7383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Support utilities</w:t>
      </w:r>
    </w:p>
    <w:p w14:paraId="109094FB"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 xml:space="preserve">Why </w:t>
      </w:r>
      <w:proofErr w:type="gramStart"/>
      <w:r w:rsidRPr="00B7383B">
        <w:rPr>
          <w:rFonts w:ascii="Times New Roman" w:eastAsia="Times New Roman" w:hAnsi="Times New Roman" w:cs="Times New Roman"/>
          <w:b/>
          <w:bCs/>
          <w:kern w:val="0"/>
          <w:sz w:val="27"/>
          <w:szCs w:val="27"/>
          <w14:ligatures w14:val="none"/>
        </w:rPr>
        <w:t>this</w:t>
      </w:r>
      <w:proofErr w:type="gramEnd"/>
      <w:r w:rsidRPr="00B7383B">
        <w:rPr>
          <w:rFonts w:ascii="Times New Roman" w:eastAsia="Times New Roman" w:hAnsi="Times New Roman" w:cs="Times New Roman"/>
          <w:b/>
          <w:bCs/>
          <w:kern w:val="0"/>
          <w:sz w:val="27"/>
          <w:szCs w:val="27"/>
          <w14:ligatures w14:val="none"/>
        </w:rPr>
        <w:t xml:space="preserve"> sequence </w:t>
      </w:r>
      <w:proofErr w:type="gramStart"/>
      <w:r w:rsidRPr="00B7383B">
        <w:rPr>
          <w:rFonts w:ascii="Times New Roman" w:eastAsia="Times New Roman" w:hAnsi="Times New Roman" w:cs="Times New Roman"/>
          <w:b/>
          <w:bCs/>
          <w:kern w:val="0"/>
          <w:sz w:val="27"/>
          <w:szCs w:val="27"/>
          <w14:ligatures w14:val="none"/>
        </w:rPr>
        <w:t>works</w:t>
      </w:r>
      <w:proofErr w:type="gramEnd"/>
    </w:p>
    <w:p w14:paraId="15B0255F" w14:textId="77777777" w:rsidR="00B7383B" w:rsidRPr="00B7383B" w:rsidRDefault="00B7383B" w:rsidP="00B7383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Foundational pieces (buttons, icons, badges, section headers) are required by nearly every later component.</w:t>
      </w:r>
    </w:p>
    <w:p w14:paraId="21966C3B" w14:textId="77777777" w:rsidR="00B7383B" w:rsidRPr="00B7383B" w:rsidRDefault="00B7383B" w:rsidP="00B7383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Structural components (cards, grid, accordion, off-canvas, carousel) provide reusable building blocks for section-specific components.</w:t>
      </w:r>
    </w:p>
    <w:p w14:paraId="22C2C82F" w14:textId="77777777" w:rsidR="00B7383B" w:rsidRPr="00B7383B" w:rsidRDefault="00B7383B" w:rsidP="00B7383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Section-specific components depend on foundational and structural patterns already being in place.</w:t>
      </w:r>
    </w:p>
    <w:p w14:paraId="2586881F" w14:textId="77777777" w:rsidR="00B7383B" w:rsidRPr="00B7383B" w:rsidRDefault="00B7383B" w:rsidP="00B7383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Navigation and footer systems come later because they require many previously established components.</w:t>
      </w:r>
    </w:p>
    <w:p w14:paraId="3520C6F5" w14:textId="77777777" w:rsidR="00B7383B" w:rsidRPr="00B7383B" w:rsidRDefault="00B7383B" w:rsidP="00B7383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Support utilities round out the system and help manage interactive behavior such as overlays and drawer controls.</w:t>
      </w:r>
    </w:p>
    <w:p w14:paraId="457D7999"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This sequence is used to structure all remaining chapters of the textbook.</w:t>
      </w:r>
    </w:p>
    <w:p w14:paraId="79AEBF31"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B6A6EA">
          <v:rect id="_x0000_i1037" style="width:0;height:1.5pt" o:hralign="center" o:hrstd="t" o:hr="t" fillcolor="#a0a0a0" stroked="f"/>
        </w:pict>
      </w:r>
    </w:p>
    <w:p w14:paraId="3FE9A81F" w14:textId="77777777" w:rsidR="00B7383B" w:rsidRPr="00B7383B" w:rsidRDefault="00B7383B" w:rsidP="00B7383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383B">
        <w:rPr>
          <w:rFonts w:ascii="Times New Roman" w:eastAsia="Times New Roman" w:hAnsi="Times New Roman" w:cs="Times New Roman"/>
          <w:b/>
          <w:bCs/>
          <w:kern w:val="0"/>
          <w:sz w:val="36"/>
          <w:szCs w:val="36"/>
          <w14:ligatures w14:val="none"/>
        </w:rPr>
        <w:t>14.7 Professional Component Discovery Workflow</w:t>
      </w:r>
    </w:p>
    <w:p w14:paraId="01E387B4"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The process implemented here follows the same workflow used in modern design-system environments:</w:t>
      </w:r>
    </w:p>
    <w:p w14:paraId="10D9C116"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Purpose → Pattern → Component → Implementation</w:t>
      </w:r>
    </w:p>
    <w:p w14:paraId="0CD1216B" w14:textId="77777777" w:rsidR="00B7383B" w:rsidRPr="00B7383B" w:rsidRDefault="00B7383B" w:rsidP="00B7383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Purpose</w:t>
      </w:r>
      <w:r w:rsidRPr="00B7383B">
        <w:rPr>
          <w:rFonts w:ascii="Times New Roman" w:eastAsia="Times New Roman" w:hAnsi="Times New Roman" w:cs="Times New Roman"/>
          <w:kern w:val="0"/>
          <w14:ligatures w14:val="none"/>
        </w:rPr>
        <w:br/>
        <w:t>Determine what the page must communicate</w:t>
      </w:r>
    </w:p>
    <w:p w14:paraId="4DFBC7BC" w14:textId="77777777" w:rsidR="00B7383B" w:rsidRPr="00B7383B" w:rsidRDefault="00B7383B" w:rsidP="00B7383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Pattern</w:t>
      </w:r>
      <w:r w:rsidRPr="00B7383B">
        <w:rPr>
          <w:rFonts w:ascii="Times New Roman" w:eastAsia="Times New Roman" w:hAnsi="Times New Roman" w:cs="Times New Roman"/>
          <w:kern w:val="0"/>
          <w14:ligatures w14:val="none"/>
        </w:rPr>
        <w:br/>
        <w:t>Choose the layout structures that support each purpose</w:t>
      </w:r>
    </w:p>
    <w:p w14:paraId="4F2A442C" w14:textId="77777777" w:rsidR="00B7383B" w:rsidRPr="00B7383B" w:rsidRDefault="00B7383B" w:rsidP="00B7383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lastRenderedPageBreak/>
        <w:t>Component</w:t>
      </w:r>
      <w:r w:rsidRPr="00B7383B">
        <w:rPr>
          <w:rFonts w:ascii="Times New Roman" w:eastAsia="Times New Roman" w:hAnsi="Times New Roman" w:cs="Times New Roman"/>
          <w:kern w:val="0"/>
          <w14:ligatures w14:val="none"/>
        </w:rPr>
        <w:br/>
        <w:t>Extract reusable building blocks from patterns</w:t>
      </w:r>
    </w:p>
    <w:p w14:paraId="238633C3" w14:textId="77777777" w:rsidR="00B7383B" w:rsidRPr="00B7383B" w:rsidRDefault="00B7383B" w:rsidP="00B7383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b/>
          <w:bCs/>
          <w:kern w:val="0"/>
          <w14:ligatures w14:val="none"/>
        </w:rPr>
        <w:t>Implementation</w:t>
      </w:r>
      <w:r w:rsidRPr="00B7383B">
        <w:rPr>
          <w:rFonts w:ascii="Times New Roman" w:eastAsia="Times New Roman" w:hAnsi="Times New Roman" w:cs="Times New Roman"/>
          <w:kern w:val="0"/>
          <w14:ligatures w14:val="none"/>
        </w:rPr>
        <w:br/>
        <w:t>Build components in a logical, scalable sequence</w:t>
      </w:r>
    </w:p>
    <w:p w14:paraId="6E7C8944"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This workflow minimizes rework, ensures visual consistency, and creates a maintainable foundation for long-term project growth.</w:t>
      </w:r>
    </w:p>
    <w:p w14:paraId="3AAAF635"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E2E4222">
          <v:rect id="_x0000_i1038" style="width:0;height:1.5pt" o:hralign="center" o:hrstd="t" o:hr="t" fillcolor="#a0a0a0" stroked="f"/>
        </w:pict>
      </w:r>
    </w:p>
    <w:p w14:paraId="4BB41683" w14:textId="77777777" w:rsidR="00B7383B" w:rsidRPr="00B7383B" w:rsidRDefault="00B7383B" w:rsidP="00B7383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383B">
        <w:rPr>
          <w:rFonts w:ascii="Times New Roman" w:eastAsia="Times New Roman" w:hAnsi="Times New Roman" w:cs="Times New Roman"/>
          <w:b/>
          <w:bCs/>
          <w:kern w:val="0"/>
          <w:sz w:val="36"/>
          <w:szCs w:val="36"/>
          <w14:ligatures w14:val="none"/>
        </w:rPr>
        <w:t>14.8 Summary</w:t>
      </w:r>
    </w:p>
    <w:p w14:paraId="56D06F76"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This chapter introduced the complete component discovery process for the OTC–Data Mesh landing page, beginning with purpose-driven section definition and ending with a structured, reproducible component library.</w:t>
      </w:r>
    </w:p>
    <w:p w14:paraId="1550F3D6"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Key accomplishments include:</w:t>
      </w:r>
    </w:p>
    <w:p w14:paraId="5DA716C8" w14:textId="77777777" w:rsidR="00B7383B" w:rsidRPr="00B7383B" w:rsidRDefault="00B7383B" w:rsidP="00B7383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Identifying all required landing-page sections</w:t>
      </w:r>
    </w:p>
    <w:p w14:paraId="6E21DFC7" w14:textId="77777777" w:rsidR="00B7383B" w:rsidRPr="00B7383B" w:rsidRDefault="00B7383B" w:rsidP="00B7383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Assigning modern, reusable layout patterns to each section</w:t>
      </w:r>
    </w:p>
    <w:p w14:paraId="2492CF6E" w14:textId="77777777" w:rsidR="00B7383B" w:rsidRPr="00B7383B" w:rsidRDefault="00B7383B" w:rsidP="00B7383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Extracting a full suite of 29 reusable UI components</w:t>
      </w:r>
    </w:p>
    <w:p w14:paraId="2F2C656F" w14:textId="77777777" w:rsidR="00B7383B" w:rsidRPr="00B7383B" w:rsidRDefault="00B7383B" w:rsidP="00B7383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Organizing these components into a professional, logical build sequence</w:t>
      </w:r>
    </w:p>
    <w:p w14:paraId="553C2F2F" w14:textId="77777777" w:rsidR="00B7383B" w:rsidRPr="00B7383B" w:rsidRDefault="00B7383B" w:rsidP="00B7383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Establishing a design-system workflow used throughout industry</w:t>
      </w:r>
    </w:p>
    <w:p w14:paraId="00EB1271" w14:textId="77777777" w:rsidR="00B7383B" w:rsidRPr="00B7383B" w:rsidRDefault="00B7383B" w:rsidP="00B7383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Preparing the foundation for upcoming chapters in which each component is implemented</w:t>
      </w:r>
    </w:p>
    <w:p w14:paraId="552F2FE6" w14:textId="77777777" w:rsidR="00B7383B" w:rsidRPr="00B7383B" w:rsidRDefault="00B7383B" w:rsidP="00B7383B">
      <w:p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The component discovery phase ensures that the remaining chapters of this textbook will follow a clean, predictable, and reproducible pattern.</w:t>
      </w:r>
    </w:p>
    <w:p w14:paraId="0E4D62E6" w14:textId="77777777" w:rsidR="00B7383B" w:rsidRPr="00B7383B" w:rsidRDefault="00000000" w:rsidP="00B7383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FAC1E78">
          <v:rect id="_x0000_i1039" style="width:0;height:1.5pt" o:hralign="center" o:hrstd="t" o:hr="t" fillcolor="#a0a0a0" stroked="f"/>
        </w:pict>
      </w:r>
    </w:p>
    <w:p w14:paraId="49D7D66A" w14:textId="77777777" w:rsidR="00B7383B" w:rsidRPr="00B7383B" w:rsidRDefault="00B7383B" w:rsidP="00B7383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7383B">
        <w:rPr>
          <w:rFonts w:ascii="Times New Roman" w:eastAsia="Times New Roman" w:hAnsi="Times New Roman" w:cs="Times New Roman"/>
          <w:b/>
          <w:bCs/>
          <w:kern w:val="0"/>
          <w:sz w:val="36"/>
          <w:szCs w:val="36"/>
          <w14:ligatures w14:val="none"/>
        </w:rPr>
        <w:t>14.9 Chapter Checklist</w:t>
      </w:r>
    </w:p>
    <w:p w14:paraId="78497792"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Section Definition</w:t>
      </w:r>
    </w:p>
    <w:p w14:paraId="357D1ECA" w14:textId="77777777" w:rsidR="00B7383B" w:rsidRPr="00B7383B" w:rsidRDefault="00B7383B" w:rsidP="00B7383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All page sections identified and documented</w:t>
      </w:r>
    </w:p>
    <w:p w14:paraId="1C1303E0" w14:textId="77777777" w:rsidR="00B7383B" w:rsidRPr="00B7383B" w:rsidRDefault="00B7383B" w:rsidP="00B7383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Each section linked to a communication purpose</w:t>
      </w:r>
    </w:p>
    <w:p w14:paraId="20886FB5"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Pattern Assignment</w:t>
      </w:r>
    </w:p>
    <w:p w14:paraId="2D324999" w14:textId="77777777" w:rsidR="00B7383B" w:rsidRPr="00B7383B" w:rsidRDefault="00B7383B" w:rsidP="00B7383B">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A layout pattern selected for every section</w:t>
      </w:r>
    </w:p>
    <w:p w14:paraId="7D3E3A0F" w14:textId="77777777" w:rsidR="00B7383B" w:rsidRPr="00B7383B" w:rsidRDefault="00B7383B" w:rsidP="00B7383B">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Patterns match industry-standard structures</w:t>
      </w:r>
    </w:p>
    <w:p w14:paraId="57465C97"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Component Extraction</w:t>
      </w:r>
    </w:p>
    <w:p w14:paraId="415AF289" w14:textId="77777777" w:rsidR="00B7383B" w:rsidRPr="00B7383B" w:rsidRDefault="00B7383B" w:rsidP="00B7383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lastRenderedPageBreak/>
        <w:t>All foundational components identified</w:t>
      </w:r>
    </w:p>
    <w:p w14:paraId="591737E7" w14:textId="77777777" w:rsidR="00B7383B" w:rsidRPr="00B7383B" w:rsidRDefault="00B7383B" w:rsidP="00B7383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All structural components defined</w:t>
      </w:r>
    </w:p>
    <w:p w14:paraId="6AC8735B" w14:textId="77777777" w:rsidR="00B7383B" w:rsidRPr="00B7383B" w:rsidRDefault="00B7383B" w:rsidP="00B7383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All section-specific components extracted</w:t>
      </w:r>
    </w:p>
    <w:p w14:paraId="26FE4D1E" w14:textId="77777777" w:rsidR="00B7383B" w:rsidRPr="00B7383B" w:rsidRDefault="00B7383B" w:rsidP="00B7383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Navigation and footer components included</w:t>
      </w:r>
    </w:p>
    <w:p w14:paraId="04E13079" w14:textId="77777777" w:rsidR="00B7383B" w:rsidRPr="00B7383B" w:rsidRDefault="00B7383B" w:rsidP="00B7383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Support utilities documented</w:t>
      </w:r>
    </w:p>
    <w:p w14:paraId="4E0D4AC1" w14:textId="77777777" w:rsidR="00B7383B" w:rsidRPr="00B7383B" w:rsidRDefault="00B7383B" w:rsidP="00B7383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7383B">
        <w:rPr>
          <w:rFonts w:ascii="Times New Roman" w:eastAsia="Times New Roman" w:hAnsi="Times New Roman" w:cs="Times New Roman"/>
          <w:b/>
          <w:bCs/>
          <w:kern w:val="0"/>
          <w:sz w:val="27"/>
          <w:szCs w:val="27"/>
          <w14:ligatures w14:val="none"/>
        </w:rPr>
        <w:t>Build Sequence</w:t>
      </w:r>
    </w:p>
    <w:p w14:paraId="6EF99BD0" w14:textId="77777777" w:rsidR="00B7383B" w:rsidRPr="00B7383B" w:rsidRDefault="00B7383B" w:rsidP="00B7383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Components organized into clear implementation phases</w:t>
      </w:r>
    </w:p>
    <w:p w14:paraId="78DB6243" w14:textId="77777777" w:rsidR="00B7383B" w:rsidRPr="00B7383B" w:rsidRDefault="00B7383B" w:rsidP="00B7383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B7383B">
        <w:rPr>
          <w:rFonts w:ascii="Times New Roman" w:eastAsia="Times New Roman" w:hAnsi="Times New Roman" w:cs="Times New Roman"/>
          <w:kern w:val="0"/>
          <w14:ligatures w14:val="none"/>
        </w:rPr>
        <w:t>Sequence supports progressive textbook chapters</w:t>
      </w:r>
    </w:p>
    <w:p w14:paraId="13558D2B" w14:textId="77777777" w:rsidR="00B7383B" w:rsidRPr="00B7383B" w:rsidRDefault="00B7383B" w:rsidP="00B7383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B7383B">
        <w:rPr>
          <w:rFonts w:ascii="Times New Roman" w:eastAsia="Times New Roman" w:hAnsi="Times New Roman" w:cs="Times New Roman"/>
          <w:kern w:val="0"/>
          <w14:ligatures w14:val="none"/>
        </w:rPr>
        <w:t>Dependencies</w:t>
      </w:r>
      <w:proofErr w:type="gramEnd"/>
      <w:r w:rsidRPr="00B7383B">
        <w:rPr>
          <w:rFonts w:ascii="Times New Roman" w:eastAsia="Times New Roman" w:hAnsi="Times New Roman" w:cs="Times New Roman"/>
          <w:kern w:val="0"/>
          <w14:ligatures w14:val="none"/>
        </w:rPr>
        <w:t xml:space="preserve"> identified and ordered correctly</w:t>
      </w:r>
    </w:p>
    <w:p w14:paraId="6674A8FA" w14:textId="77777777" w:rsidR="00957C5C" w:rsidRDefault="00957C5C"/>
    <w:sectPr w:rsidR="00957C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96305"/>
    <w:multiLevelType w:val="multilevel"/>
    <w:tmpl w:val="135E6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D5E86"/>
    <w:multiLevelType w:val="multilevel"/>
    <w:tmpl w:val="E726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0A1C5C"/>
    <w:multiLevelType w:val="multilevel"/>
    <w:tmpl w:val="64101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924ED"/>
    <w:multiLevelType w:val="multilevel"/>
    <w:tmpl w:val="C39C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C3133"/>
    <w:multiLevelType w:val="multilevel"/>
    <w:tmpl w:val="4B8E1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53CF7"/>
    <w:multiLevelType w:val="multilevel"/>
    <w:tmpl w:val="1C90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F87FD6"/>
    <w:multiLevelType w:val="multilevel"/>
    <w:tmpl w:val="1810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5A00D2"/>
    <w:multiLevelType w:val="multilevel"/>
    <w:tmpl w:val="5832D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B80561"/>
    <w:multiLevelType w:val="multilevel"/>
    <w:tmpl w:val="00A29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FD4CFE"/>
    <w:multiLevelType w:val="multilevel"/>
    <w:tmpl w:val="044C216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937159"/>
    <w:multiLevelType w:val="multilevel"/>
    <w:tmpl w:val="7D76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625533"/>
    <w:multiLevelType w:val="multilevel"/>
    <w:tmpl w:val="95A2E094"/>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F27ACE"/>
    <w:multiLevelType w:val="multilevel"/>
    <w:tmpl w:val="E37C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7031B4"/>
    <w:multiLevelType w:val="multilevel"/>
    <w:tmpl w:val="EF2E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575BD9"/>
    <w:multiLevelType w:val="multilevel"/>
    <w:tmpl w:val="A0A6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7D6F50"/>
    <w:multiLevelType w:val="multilevel"/>
    <w:tmpl w:val="2406547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E112AFC"/>
    <w:multiLevelType w:val="multilevel"/>
    <w:tmpl w:val="8422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D91556"/>
    <w:multiLevelType w:val="multilevel"/>
    <w:tmpl w:val="79E23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773BD8"/>
    <w:multiLevelType w:val="multilevel"/>
    <w:tmpl w:val="0846B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AD339F"/>
    <w:multiLevelType w:val="multilevel"/>
    <w:tmpl w:val="5626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E37CF6"/>
    <w:multiLevelType w:val="multilevel"/>
    <w:tmpl w:val="6AF2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A90ABD"/>
    <w:multiLevelType w:val="multilevel"/>
    <w:tmpl w:val="5C92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D104A6"/>
    <w:multiLevelType w:val="multilevel"/>
    <w:tmpl w:val="0F06D7E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3A01EE3"/>
    <w:multiLevelType w:val="multilevel"/>
    <w:tmpl w:val="38AED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1C026A"/>
    <w:multiLevelType w:val="multilevel"/>
    <w:tmpl w:val="A800A2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EA592E"/>
    <w:multiLevelType w:val="multilevel"/>
    <w:tmpl w:val="E4CC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76D65"/>
    <w:multiLevelType w:val="multilevel"/>
    <w:tmpl w:val="0F9C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E80BEE"/>
    <w:multiLevelType w:val="multilevel"/>
    <w:tmpl w:val="CB2C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606B85"/>
    <w:multiLevelType w:val="multilevel"/>
    <w:tmpl w:val="2E363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6D41A0"/>
    <w:multiLevelType w:val="multilevel"/>
    <w:tmpl w:val="943090F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2899159">
    <w:abstractNumId w:val="1"/>
  </w:num>
  <w:num w:numId="2" w16cid:durableId="253321558">
    <w:abstractNumId w:val="26"/>
  </w:num>
  <w:num w:numId="3" w16cid:durableId="1058551950">
    <w:abstractNumId w:val="28"/>
  </w:num>
  <w:num w:numId="4" w16cid:durableId="365954536">
    <w:abstractNumId w:val="17"/>
  </w:num>
  <w:num w:numId="5" w16cid:durableId="95491033">
    <w:abstractNumId w:val="20"/>
  </w:num>
  <w:num w:numId="6" w16cid:durableId="1167552493">
    <w:abstractNumId w:val="3"/>
  </w:num>
  <w:num w:numId="7" w16cid:durableId="636490197">
    <w:abstractNumId w:val="5"/>
  </w:num>
  <w:num w:numId="8" w16cid:durableId="1902521348">
    <w:abstractNumId w:val="14"/>
  </w:num>
  <w:num w:numId="9" w16cid:durableId="1256784210">
    <w:abstractNumId w:val="19"/>
  </w:num>
  <w:num w:numId="10" w16cid:durableId="1628464281">
    <w:abstractNumId w:val="21"/>
  </w:num>
  <w:num w:numId="11" w16cid:durableId="2082632314">
    <w:abstractNumId w:val="2"/>
  </w:num>
  <w:num w:numId="12" w16cid:durableId="113644846">
    <w:abstractNumId w:val="25"/>
  </w:num>
  <w:num w:numId="13" w16cid:durableId="1585264601">
    <w:abstractNumId w:val="6"/>
  </w:num>
  <w:num w:numId="14" w16cid:durableId="193347084">
    <w:abstractNumId w:val="10"/>
  </w:num>
  <w:num w:numId="15" w16cid:durableId="658314795">
    <w:abstractNumId w:val="0"/>
  </w:num>
  <w:num w:numId="16" w16cid:durableId="463888299">
    <w:abstractNumId w:val="8"/>
  </w:num>
  <w:num w:numId="17" w16cid:durableId="868762904">
    <w:abstractNumId w:val="24"/>
  </w:num>
  <w:num w:numId="18" w16cid:durableId="1678654469">
    <w:abstractNumId w:val="29"/>
  </w:num>
  <w:num w:numId="19" w16cid:durableId="1202786070">
    <w:abstractNumId w:val="15"/>
  </w:num>
  <w:num w:numId="20" w16cid:durableId="452287775">
    <w:abstractNumId w:val="22"/>
  </w:num>
  <w:num w:numId="21" w16cid:durableId="1705248986">
    <w:abstractNumId w:val="9"/>
  </w:num>
  <w:num w:numId="22" w16cid:durableId="91973677">
    <w:abstractNumId w:val="11"/>
  </w:num>
  <w:num w:numId="23" w16cid:durableId="1279684254">
    <w:abstractNumId w:val="18"/>
  </w:num>
  <w:num w:numId="24" w16cid:durableId="465392529">
    <w:abstractNumId w:val="27"/>
  </w:num>
  <w:num w:numId="25" w16cid:durableId="1857304505">
    <w:abstractNumId w:val="7"/>
  </w:num>
  <w:num w:numId="26" w16cid:durableId="1314334817">
    <w:abstractNumId w:val="23"/>
  </w:num>
  <w:num w:numId="27" w16cid:durableId="723329334">
    <w:abstractNumId w:val="16"/>
  </w:num>
  <w:num w:numId="28" w16cid:durableId="947077118">
    <w:abstractNumId w:val="13"/>
  </w:num>
  <w:num w:numId="29" w16cid:durableId="834030413">
    <w:abstractNumId w:val="12"/>
  </w:num>
  <w:num w:numId="30" w16cid:durableId="7322006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83B"/>
    <w:rsid w:val="00053D28"/>
    <w:rsid w:val="000A630D"/>
    <w:rsid w:val="00176383"/>
    <w:rsid w:val="00194F6D"/>
    <w:rsid w:val="001E3580"/>
    <w:rsid w:val="003845D3"/>
    <w:rsid w:val="003866D1"/>
    <w:rsid w:val="003A0B52"/>
    <w:rsid w:val="00495289"/>
    <w:rsid w:val="00550C50"/>
    <w:rsid w:val="005A7129"/>
    <w:rsid w:val="005B2778"/>
    <w:rsid w:val="005B5D8C"/>
    <w:rsid w:val="006237D1"/>
    <w:rsid w:val="00643F00"/>
    <w:rsid w:val="007246D4"/>
    <w:rsid w:val="00862BF7"/>
    <w:rsid w:val="00876730"/>
    <w:rsid w:val="00957C5C"/>
    <w:rsid w:val="009D2C44"/>
    <w:rsid w:val="00A85D1C"/>
    <w:rsid w:val="00B341CC"/>
    <w:rsid w:val="00B7383B"/>
    <w:rsid w:val="00BF02DF"/>
    <w:rsid w:val="00C7082F"/>
    <w:rsid w:val="00C8101A"/>
    <w:rsid w:val="00C82B87"/>
    <w:rsid w:val="00D77FFE"/>
    <w:rsid w:val="00DF0B1F"/>
    <w:rsid w:val="00E41206"/>
    <w:rsid w:val="00E70A5F"/>
    <w:rsid w:val="00E7130C"/>
    <w:rsid w:val="00E8441D"/>
    <w:rsid w:val="00EB4E59"/>
    <w:rsid w:val="00EE23BD"/>
    <w:rsid w:val="00EE3F08"/>
    <w:rsid w:val="00FC4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BB617"/>
  <w15:chartTrackingRefBased/>
  <w15:docId w15:val="{087B3C5E-F377-4A75-8B74-24C12FD2F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38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38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38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38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38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38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38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38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38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38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38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38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38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38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38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38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38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383B"/>
    <w:rPr>
      <w:rFonts w:eastAsiaTheme="majorEastAsia" w:cstheme="majorBidi"/>
      <w:color w:val="272727" w:themeColor="text1" w:themeTint="D8"/>
    </w:rPr>
  </w:style>
  <w:style w:type="paragraph" w:styleId="Title">
    <w:name w:val="Title"/>
    <w:basedOn w:val="Normal"/>
    <w:next w:val="Normal"/>
    <w:link w:val="TitleChar"/>
    <w:uiPriority w:val="10"/>
    <w:qFormat/>
    <w:rsid w:val="00B738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38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38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38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383B"/>
    <w:pPr>
      <w:spacing w:before="160"/>
      <w:jc w:val="center"/>
    </w:pPr>
    <w:rPr>
      <w:i/>
      <w:iCs/>
      <w:color w:val="404040" w:themeColor="text1" w:themeTint="BF"/>
    </w:rPr>
  </w:style>
  <w:style w:type="character" w:customStyle="1" w:styleId="QuoteChar">
    <w:name w:val="Quote Char"/>
    <w:basedOn w:val="DefaultParagraphFont"/>
    <w:link w:val="Quote"/>
    <w:uiPriority w:val="29"/>
    <w:rsid w:val="00B7383B"/>
    <w:rPr>
      <w:i/>
      <w:iCs/>
      <w:color w:val="404040" w:themeColor="text1" w:themeTint="BF"/>
    </w:rPr>
  </w:style>
  <w:style w:type="paragraph" w:styleId="ListParagraph">
    <w:name w:val="List Paragraph"/>
    <w:basedOn w:val="Normal"/>
    <w:uiPriority w:val="34"/>
    <w:qFormat/>
    <w:rsid w:val="00B7383B"/>
    <w:pPr>
      <w:ind w:left="720"/>
      <w:contextualSpacing/>
    </w:pPr>
  </w:style>
  <w:style w:type="character" w:styleId="IntenseEmphasis">
    <w:name w:val="Intense Emphasis"/>
    <w:basedOn w:val="DefaultParagraphFont"/>
    <w:uiPriority w:val="21"/>
    <w:qFormat/>
    <w:rsid w:val="00B7383B"/>
    <w:rPr>
      <w:i/>
      <w:iCs/>
      <w:color w:val="0F4761" w:themeColor="accent1" w:themeShade="BF"/>
    </w:rPr>
  </w:style>
  <w:style w:type="paragraph" w:styleId="IntenseQuote">
    <w:name w:val="Intense Quote"/>
    <w:basedOn w:val="Normal"/>
    <w:next w:val="Normal"/>
    <w:link w:val="IntenseQuoteChar"/>
    <w:uiPriority w:val="30"/>
    <w:qFormat/>
    <w:rsid w:val="00B738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383B"/>
    <w:rPr>
      <w:i/>
      <w:iCs/>
      <w:color w:val="0F4761" w:themeColor="accent1" w:themeShade="BF"/>
    </w:rPr>
  </w:style>
  <w:style w:type="character" w:styleId="IntenseReference">
    <w:name w:val="Intense Reference"/>
    <w:basedOn w:val="DefaultParagraphFont"/>
    <w:uiPriority w:val="32"/>
    <w:qFormat/>
    <w:rsid w:val="00B7383B"/>
    <w:rPr>
      <w:b/>
      <w:bCs/>
      <w:smallCaps/>
      <w:color w:val="0F4761" w:themeColor="accent1" w:themeShade="BF"/>
      <w:spacing w:val="5"/>
    </w:rPr>
  </w:style>
  <w:style w:type="character" w:styleId="Strong">
    <w:name w:val="Strong"/>
    <w:basedOn w:val="DefaultParagraphFont"/>
    <w:uiPriority w:val="22"/>
    <w:qFormat/>
    <w:rsid w:val="00B7383B"/>
    <w:rPr>
      <w:b/>
      <w:bCs/>
    </w:rPr>
  </w:style>
  <w:style w:type="paragraph" w:styleId="NormalWeb">
    <w:name w:val="Normal (Web)"/>
    <w:basedOn w:val="Normal"/>
    <w:uiPriority w:val="99"/>
    <w:semiHidden/>
    <w:unhideWhenUsed/>
    <w:rsid w:val="00B7383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B7383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1357</Words>
  <Characters>8309</Characters>
  <Application>Microsoft Office Word</Application>
  <DocSecurity>0</DocSecurity>
  <Lines>219</Lines>
  <Paragraphs>169</Paragraphs>
  <ScaleCrop>false</ScaleCrop>
  <Company/>
  <LinksUpToDate>false</LinksUpToDate>
  <CharactersWithSpaces>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Rolando Villanueva</dc:creator>
  <cp:keywords/>
  <dc:description/>
  <cp:lastModifiedBy>Rolando Villanueva</cp:lastModifiedBy>
  <cp:revision>3</cp:revision>
  <dcterms:created xsi:type="dcterms:W3CDTF">2025-12-02T15:16:00Z</dcterms:created>
  <dcterms:modified xsi:type="dcterms:W3CDTF">2025-12-10T02:06:00Z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c95b40e9-a628-4de9-8edc-4cdd4f7d74c4</vt:lpwstr>
  </property>
</Properties>
</file>