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7CDD" w14:textId="77777777" w:rsidR="00C62D79" w:rsidRDefault="00000000">
      <w:pPr>
        <w:pStyle w:val="Heading3"/>
        <w:spacing w:before="200" w:after="300"/>
      </w:pPr>
      <w:r>
        <w:rPr>
          <w:b/>
          <w:bCs/>
        </w:rPr>
        <w:t>Chapter 9 — Defining a Structured Color System in tokens.css</w:t>
      </w:r>
    </w:p>
    <w:p w14:paraId="4D8107A5" w14:textId="77777777" w:rsidR="00C62D79" w:rsidRDefault="00000000">
      <w:pPr>
        <w:spacing w:after="200"/>
      </w:pPr>
      <w:r>
        <w:t xml:space="preserve">In this chapter, you will transform OTC-DATAMESH from a generic layout into a designed experience by defining a structured color system inside </w:t>
      </w:r>
      <w:r>
        <w:rPr>
          <w:rFonts w:ascii="Courier New" w:eastAsia="Courier New" w:hAnsi="Courier New" w:cs="Courier New"/>
          <w:color w:val="333333"/>
        </w:rPr>
        <w:t>tokens.css</w:t>
      </w:r>
      <w:r>
        <w:t>. This setup creates a scalable, maintainable, and consistent color palette for your project, preparing it for light/dark themes and future updates.</w:t>
      </w:r>
    </w:p>
    <w:p w14:paraId="6A0F2B37" w14:textId="77777777" w:rsidR="00C62D79" w:rsidRDefault="00C62D79">
      <w:pPr>
        <w:pBdr>
          <w:top w:val="single" w:sz="6" w:space="1" w:color="000000"/>
        </w:pBdr>
        <w:spacing w:before="200" w:after="200"/>
      </w:pPr>
    </w:p>
    <w:p w14:paraId="62F9DADC" w14:textId="77777777" w:rsidR="00C62D79" w:rsidRDefault="00000000">
      <w:pPr>
        <w:pStyle w:val="Heading3"/>
        <w:spacing w:before="200" w:after="300"/>
      </w:pPr>
      <w:r>
        <w:rPr>
          <w:b/>
          <w:bCs/>
        </w:rPr>
        <w:t>9.1 Chapter Overview</w:t>
      </w:r>
    </w:p>
    <w:p w14:paraId="264E09C2" w14:textId="77777777" w:rsidR="00C62D79" w:rsidRDefault="00000000">
      <w:pPr>
        <w:spacing w:after="200"/>
      </w:pPr>
      <w:r>
        <w:t xml:space="preserve">By the end of this chapter, you will:  </w:t>
      </w:r>
    </w:p>
    <w:p w14:paraId="1AD9172B" w14:textId="77777777" w:rsidR="00C62D79" w:rsidRDefault="00000000">
      <w:pPr>
        <w:spacing w:after="100"/>
        <w:ind w:left="720"/>
      </w:pPr>
      <w:r>
        <w:t xml:space="preserve">• Understand the purpose of </w:t>
      </w:r>
      <w:r>
        <w:rPr>
          <w:rFonts w:ascii="Courier New" w:eastAsia="Courier New" w:hAnsi="Courier New" w:cs="Courier New"/>
          <w:color w:val="333333"/>
        </w:rPr>
        <w:t>tokens.css</w:t>
      </w:r>
      <w:r>
        <w:t xml:space="preserve"> in a modern design system.  </w:t>
      </w:r>
    </w:p>
    <w:p w14:paraId="155A8F3C" w14:textId="77777777" w:rsidR="00C62D79" w:rsidRDefault="00000000">
      <w:pPr>
        <w:spacing w:after="100"/>
        <w:ind w:left="720"/>
      </w:pPr>
      <w:r>
        <w:t xml:space="preserve">• Learn the difference between raw color tokens and semantic tokens.  </w:t>
      </w:r>
    </w:p>
    <w:p w14:paraId="4E35B6A1" w14:textId="77777777" w:rsidR="00C62D79" w:rsidRDefault="00000000">
      <w:pPr>
        <w:spacing w:after="100"/>
        <w:ind w:left="720"/>
      </w:pPr>
      <w:r>
        <w:t xml:space="preserve">• Organize your palette into brand, status, and neutral grays.  </w:t>
      </w:r>
    </w:p>
    <w:p w14:paraId="7DAC236A" w14:textId="77777777" w:rsidR="00C62D79" w:rsidRDefault="00000000">
      <w:pPr>
        <w:spacing w:after="100"/>
        <w:ind w:left="720"/>
      </w:pPr>
      <w:r>
        <w:t xml:space="preserve">• Define semantic tokens for text and surfaces.  </w:t>
      </w:r>
    </w:p>
    <w:p w14:paraId="4FD78D0C" w14:textId="77777777" w:rsidR="00C62D79" w:rsidRDefault="00000000">
      <w:pPr>
        <w:spacing w:after="100"/>
        <w:ind w:left="720"/>
      </w:pPr>
      <w:r>
        <w:t xml:space="preserve">• Prepare the system for light/dark themes.  </w:t>
      </w:r>
    </w:p>
    <w:p w14:paraId="1B4AE2CC" w14:textId="77777777" w:rsidR="00C62D79" w:rsidRDefault="00000000">
      <w:pPr>
        <w:spacing w:after="100"/>
        <w:ind w:left="720"/>
      </w:pPr>
      <w:r>
        <w:t xml:space="preserve">• Implement best practices for maintaining </w:t>
      </w:r>
      <w:r>
        <w:rPr>
          <w:rFonts w:ascii="Courier New" w:eastAsia="Courier New" w:hAnsi="Courier New" w:cs="Courier New"/>
          <w:color w:val="333333"/>
        </w:rPr>
        <w:t>tokens.css</w:t>
      </w:r>
      <w:r>
        <w:t>.</w:t>
      </w:r>
    </w:p>
    <w:p w14:paraId="22EB72FE" w14:textId="77777777" w:rsidR="00C62D79" w:rsidRDefault="00C62D79">
      <w:pPr>
        <w:pBdr>
          <w:top w:val="single" w:sz="6" w:space="1" w:color="000000"/>
        </w:pBdr>
        <w:spacing w:before="200" w:after="200"/>
      </w:pPr>
    </w:p>
    <w:p w14:paraId="3DA74DAB" w14:textId="77777777" w:rsidR="00C62D79" w:rsidRDefault="00000000">
      <w:pPr>
        <w:pStyle w:val="Heading3"/>
        <w:spacing w:before="200" w:after="300"/>
      </w:pPr>
      <w:r>
        <w:rPr>
          <w:b/>
          <w:bCs/>
        </w:rPr>
        <w:t>9.2 The Role of tokens.css</w:t>
      </w:r>
    </w:p>
    <w:p w14:paraId="565B7954" w14:textId="77777777" w:rsidR="00C62D79" w:rsidRDefault="00000000">
      <w:pPr>
        <w:spacing w:after="200"/>
      </w:pPr>
      <w:r>
        <w:rPr>
          <w:rFonts w:ascii="Courier New" w:eastAsia="Courier New" w:hAnsi="Courier New" w:cs="Courier New"/>
          <w:color w:val="333333"/>
        </w:rPr>
        <w:t>tokens.css</w:t>
      </w:r>
      <w:r>
        <w:t xml:space="preserve"> serves as the </w:t>
      </w:r>
      <w:r>
        <w:rPr>
          <w:b/>
          <w:bCs/>
        </w:rPr>
        <w:t>single source of truth</w:t>
      </w:r>
      <w:r>
        <w:t xml:space="preserve"> for your visual system. Instead of scattering hex codes across multiple CSS files, you:  </w:t>
      </w:r>
    </w:p>
    <w:p w14:paraId="0E4A6E0D" w14:textId="77777777" w:rsidR="00C62D79" w:rsidRDefault="00000000">
      <w:pPr>
        <w:spacing w:after="100"/>
        <w:ind w:left="720"/>
      </w:pPr>
      <w:r>
        <w:t xml:space="preserve">• Centralize all core decisions in one place.  </w:t>
      </w:r>
    </w:p>
    <w:p w14:paraId="586C96BA" w14:textId="77777777" w:rsidR="00C62D79" w:rsidRDefault="00000000">
      <w:pPr>
        <w:spacing w:after="100"/>
        <w:ind w:left="720"/>
      </w:pPr>
      <w:r>
        <w:t xml:space="preserve">• Give each color a meaningful name.  </w:t>
      </w:r>
    </w:p>
    <w:p w14:paraId="58DF4BA4" w14:textId="77777777" w:rsidR="00C62D79" w:rsidRDefault="00000000">
      <w:pPr>
        <w:spacing w:after="100"/>
        <w:ind w:left="720"/>
      </w:pPr>
      <w:r>
        <w:t xml:space="preserve">• Use variables everywhere else, such as </w:t>
      </w:r>
      <w:r>
        <w:rPr>
          <w:rFonts w:ascii="Courier New" w:eastAsia="Courier New" w:hAnsi="Courier New" w:cs="Courier New"/>
          <w:color w:val="333333"/>
        </w:rPr>
        <w:t>var(--color-primary)</w:t>
      </w:r>
      <w:r>
        <w:t>.</w:t>
      </w:r>
    </w:p>
    <w:p w14:paraId="0965A5E7" w14:textId="77777777" w:rsidR="00C62D79" w:rsidRDefault="00000000">
      <w:pPr>
        <w:pStyle w:val="Heading4"/>
        <w:spacing w:before="200" w:after="300"/>
      </w:pPr>
      <w:r>
        <w:rPr>
          <w:b/>
          <w:bCs/>
          <w:sz w:val="22"/>
          <w:szCs w:val="22"/>
        </w:rPr>
        <w:t>Benefits:</w:t>
      </w:r>
    </w:p>
    <w:p w14:paraId="1B9A41CC" w14:textId="77777777" w:rsidR="00C62D79" w:rsidRDefault="00000000">
      <w:pPr>
        <w:spacing w:after="100"/>
        <w:ind w:left="720"/>
      </w:pPr>
      <w:r>
        <w:t xml:space="preserve">• </w:t>
      </w:r>
      <w:r>
        <w:rPr>
          <w:b/>
          <w:bCs/>
        </w:rPr>
        <w:t>Consistency</w:t>
      </w:r>
      <w:r>
        <w:t xml:space="preserve">: Prevent accidental use of “almost the same” shades.  </w:t>
      </w:r>
    </w:p>
    <w:p w14:paraId="07DAEF67" w14:textId="77777777" w:rsidR="00C62D79" w:rsidRDefault="00000000">
      <w:pPr>
        <w:spacing w:after="100"/>
        <w:ind w:left="720"/>
      </w:pPr>
      <w:r>
        <w:t xml:space="preserve">• </w:t>
      </w:r>
      <w:r>
        <w:rPr>
          <w:b/>
          <w:bCs/>
        </w:rPr>
        <w:t>Easier Refactors</w:t>
      </w:r>
      <w:r>
        <w:t xml:space="preserve">: Change a value in one place to update the entire project.  </w:t>
      </w:r>
    </w:p>
    <w:p w14:paraId="751EF00C" w14:textId="77777777" w:rsidR="00C62D79" w:rsidRDefault="00000000">
      <w:pPr>
        <w:spacing w:after="100"/>
        <w:ind w:left="720"/>
      </w:pPr>
      <w:r>
        <w:t xml:space="preserve">• </w:t>
      </w:r>
      <w:r>
        <w:rPr>
          <w:b/>
          <w:bCs/>
        </w:rPr>
        <w:t>Theming</w:t>
      </w:r>
      <w:r>
        <w:t xml:space="preserve">: Swap token values to support light/dark themes.  </w:t>
      </w:r>
    </w:p>
    <w:p w14:paraId="3EEBEDF3" w14:textId="77777777" w:rsidR="00C62D79" w:rsidRDefault="00000000">
      <w:pPr>
        <w:spacing w:after="100"/>
        <w:ind w:left="720"/>
      </w:pPr>
      <w:r>
        <w:t xml:space="preserve">• </w:t>
      </w:r>
      <w:r>
        <w:rPr>
          <w:b/>
          <w:bCs/>
        </w:rPr>
        <w:t>Collaboration</w:t>
      </w:r>
      <w:r>
        <w:t>: Improves communication between designers and developers.</w:t>
      </w:r>
    </w:p>
    <w:p w14:paraId="7C146B33" w14:textId="77777777" w:rsidR="00C62D79" w:rsidRDefault="00000000">
      <w:pPr>
        <w:spacing w:after="200"/>
      </w:pPr>
      <w:r>
        <w:t xml:space="preserve">In OTC-DATAMESH, </w:t>
      </w:r>
      <w:r>
        <w:rPr>
          <w:rFonts w:ascii="Courier New" w:eastAsia="Courier New" w:hAnsi="Courier New" w:cs="Courier New"/>
          <w:color w:val="333333"/>
        </w:rPr>
        <w:t>tokens.css</w:t>
      </w:r>
      <w:r>
        <w:t xml:space="preserve"> lives at:  </w:t>
      </w:r>
    </w:p>
    <w:p w14:paraId="36618142" w14:textId="77777777" w:rsidR="00C62D79"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lastRenderedPageBreak/>
        <w:t>public/css/tokens.css</w:t>
      </w:r>
    </w:p>
    <w:p w14:paraId="55A89306" w14:textId="77777777" w:rsidR="00C62D79"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F1D230C" w14:textId="77777777" w:rsidR="00C62D79" w:rsidRDefault="00000000">
      <w:pPr>
        <w:spacing w:after="200"/>
      </w:pPr>
      <w:r>
        <w:t xml:space="preserve"> </w:t>
      </w:r>
    </w:p>
    <w:p w14:paraId="5BD66357" w14:textId="77777777" w:rsidR="00C62D79" w:rsidRDefault="00000000">
      <w:pPr>
        <w:spacing w:after="200"/>
      </w:pPr>
      <w:r>
        <w:t xml:space="preserve">It is loaded </w:t>
      </w:r>
      <w:r>
        <w:rPr>
          <w:b/>
          <w:bCs/>
        </w:rPr>
        <w:t>before</w:t>
      </w:r>
      <w:r>
        <w:t xml:space="preserve"> </w:t>
      </w:r>
      <w:r>
        <w:rPr>
          <w:rFonts w:ascii="Courier New" w:eastAsia="Courier New" w:hAnsi="Courier New" w:cs="Courier New"/>
          <w:color w:val="333333"/>
        </w:rPr>
        <w:t>styles.css</w:t>
      </w:r>
      <w:r>
        <w:t xml:space="preserve"> in </w:t>
      </w:r>
      <w:r>
        <w:rPr>
          <w:rFonts w:ascii="Courier New" w:eastAsia="Courier New" w:hAnsi="Courier New" w:cs="Courier New"/>
          <w:color w:val="333333"/>
        </w:rPr>
        <w:t>index.html</w:t>
      </w:r>
      <w:r>
        <w:t>.</w:t>
      </w:r>
    </w:p>
    <w:p w14:paraId="4AADF498" w14:textId="77777777" w:rsidR="00C62D79" w:rsidRDefault="00C62D79">
      <w:pPr>
        <w:pBdr>
          <w:top w:val="single" w:sz="6" w:space="1" w:color="000000"/>
        </w:pBdr>
        <w:spacing w:before="200" w:after="200"/>
      </w:pPr>
    </w:p>
    <w:p w14:paraId="0E8D4BF4" w14:textId="77777777" w:rsidR="00C62D79" w:rsidRDefault="00000000">
      <w:pPr>
        <w:pStyle w:val="Heading3"/>
        <w:spacing w:before="200" w:after="300"/>
      </w:pPr>
      <w:r>
        <w:rPr>
          <w:b/>
          <w:bCs/>
        </w:rPr>
        <w:t>9.3 Raw Color Tokens (Brand, Status, Grays)</w:t>
      </w:r>
    </w:p>
    <w:p w14:paraId="5DA79639" w14:textId="77777777" w:rsidR="00C62D79" w:rsidRDefault="00000000">
      <w:pPr>
        <w:spacing w:after="200"/>
      </w:pPr>
      <w:r>
        <w:t xml:space="preserve">Raw tokens define the </w:t>
      </w:r>
      <w:r>
        <w:rPr>
          <w:b/>
          <w:bCs/>
        </w:rPr>
        <w:t>exact color values</w:t>
      </w:r>
      <w:r>
        <w:t xml:space="preserve"> in your palette. They do not encode meaning like “heading” or “card background” yet.  </w:t>
      </w:r>
    </w:p>
    <w:p w14:paraId="013AE699" w14:textId="77777777" w:rsidR="00C62D79" w:rsidRDefault="00C62D79">
      <w:pPr>
        <w:pBdr>
          <w:top w:val="single" w:sz="6" w:space="1" w:color="000000"/>
        </w:pBdr>
        <w:spacing w:before="200" w:after="200"/>
      </w:pPr>
    </w:p>
    <w:p w14:paraId="4BAD1F8C" w14:textId="77777777" w:rsidR="00C62D79" w:rsidRDefault="00000000">
      <w:pPr>
        <w:pStyle w:val="Heading4"/>
        <w:spacing w:before="200" w:after="300"/>
      </w:pPr>
      <w:r>
        <w:rPr>
          <w:b/>
          <w:bCs/>
          <w:sz w:val="22"/>
          <w:szCs w:val="22"/>
        </w:rPr>
        <w:t>9.3.1 Brand Colors</w:t>
      </w:r>
    </w:p>
    <w:p w14:paraId="4BA01EE4" w14:textId="77777777" w:rsidR="00C62D79" w:rsidRDefault="00000000">
      <w:pPr>
        <w:spacing w:after="200"/>
      </w:pPr>
      <w:r>
        <w:t xml:space="preserve">Add the following code to </w:t>
      </w:r>
      <w:r>
        <w:rPr>
          <w:rFonts w:ascii="Courier New" w:eastAsia="Courier New" w:hAnsi="Courier New" w:cs="Courier New"/>
          <w:color w:val="333333"/>
        </w:rPr>
        <w:t>tokens.css</w:t>
      </w:r>
      <w:r>
        <w:t xml:space="preserve">:  </w:t>
      </w:r>
    </w:p>
    <w:p w14:paraId="58CDFEBF" w14:textId="77777777" w:rsidR="00C62D79"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:root {</w:t>
      </w:r>
    </w:p>
    <w:p w14:paraId="71B2D122"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 Brand Colors */</w:t>
      </w:r>
    </w:p>
    <w:p w14:paraId="740DE6D5"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--color-primary:   #ffcc01;</w:t>
      </w:r>
    </w:p>
    <w:p w14:paraId="545D5F5B"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--color-secondary: #1e90ff;</w:t>
      </w:r>
    </w:p>
    <w:p w14:paraId="1D200824"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--color-accent:    #e84118;</w:t>
      </w:r>
    </w:p>
    <w:p w14:paraId="70E51DFF"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20BCC66F" w14:textId="77777777" w:rsidR="00C62D79"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515617A" w14:textId="77777777" w:rsidR="00C62D79" w:rsidRDefault="00000000">
      <w:pPr>
        <w:spacing w:after="200"/>
      </w:pPr>
      <w:r>
        <w:t xml:space="preserve"> </w:t>
      </w:r>
    </w:p>
    <w:p w14:paraId="20492DEF" w14:textId="77777777" w:rsidR="00C62D79" w:rsidRDefault="00000000">
      <w:pPr>
        <w:pStyle w:val="Heading4"/>
        <w:spacing w:before="200" w:after="300"/>
      </w:pPr>
      <w:r>
        <w:rPr>
          <w:b/>
          <w:bCs/>
          <w:sz w:val="22"/>
          <w:szCs w:val="22"/>
        </w:rPr>
        <w:t>Best Practices:</w:t>
      </w:r>
    </w:p>
    <w:p w14:paraId="3273EE89" w14:textId="77777777" w:rsidR="00C62D79" w:rsidRDefault="00000000">
      <w:pPr>
        <w:spacing w:after="100"/>
        <w:ind w:left="720"/>
      </w:pPr>
      <w:r>
        <w:t xml:space="preserve">• Keep 3–5 main brand colors.  </w:t>
      </w:r>
    </w:p>
    <w:p w14:paraId="2492C6E7" w14:textId="77777777" w:rsidR="00C62D79" w:rsidRDefault="00000000">
      <w:pPr>
        <w:spacing w:after="100"/>
        <w:ind w:left="720"/>
      </w:pPr>
      <w:r>
        <w:t xml:space="preserve">• Use them consistently for key actions, highlights, and identity.  </w:t>
      </w:r>
    </w:p>
    <w:p w14:paraId="2DE54A2F" w14:textId="77777777" w:rsidR="00C62D79" w:rsidRDefault="00000000">
      <w:pPr>
        <w:spacing w:after="100"/>
        <w:ind w:left="720"/>
      </w:pPr>
      <w:r>
        <w:t>• Avoid using brand colors directly in components (map them to semantic tokens instead).</w:t>
      </w:r>
    </w:p>
    <w:p w14:paraId="505BC4BD" w14:textId="77777777" w:rsidR="00C62D79" w:rsidRDefault="00C62D79">
      <w:pPr>
        <w:pBdr>
          <w:top w:val="single" w:sz="6" w:space="1" w:color="000000"/>
        </w:pBdr>
        <w:spacing w:before="200" w:after="200"/>
      </w:pPr>
    </w:p>
    <w:p w14:paraId="6B97746E" w14:textId="77777777" w:rsidR="00C62D79" w:rsidRDefault="00000000">
      <w:pPr>
        <w:pStyle w:val="Heading4"/>
        <w:spacing w:before="200" w:after="300"/>
      </w:pPr>
      <w:r>
        <w:rPr>
          <w:b/>
          <w:bCs/>
          <w:sz w:val="22"/>
          <w:szCs w:val="22"/>
        </w:rPr>
        <w:t>9.3.2 Status Colors</w:t>
      </w:r>
    </w:p>
    <w:p w14:paraId="2C5A7DC6" w14:textId="77777777" w:rsidR="00C62D79" w:rsidRDefault="00000000">
      <w:pPr>
        <w:spacing w:after="200"/>
      </w:pPr>
      <w:r>
        <w:t xml:space="preserve">Add the following code to </w:t>
      </w:r>
      <w:r>
        <w:rPr>
          <w:rFonts w:ascii="Courier New" w:eastAsia="Courier New" w:hAnsi="Courier New" w:cs="Courier New"/>
          <w:color w:val="333333"/>
        </w:rPr>
        <w:t>tokens.css</w:t>
      </w:r>
      <w:r>
        <w:t xml:space="preserve">:  </w:t>
      </w:r>
    </w:p>
    <w:p w14:paraId="2697D84B" w14:textId="77777777" w:rsidR="00C62D79"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:root {</w:t>
      </w:r>
    </w:p>
    <w:p w14:paraId="2A51740A"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 Status Colors */</w:t>
      </w:r>
    </w:p>
    <w:p w14:paraId="11DD5F5B"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--color-success: #2ecc71;</w:t>
      </w:r>
    </w:p>
    <w:p w14:paraId="749FD09D"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--color-warning: #f39c12;</w:t>
      </w:r>
    </w:p>
    <w:p w14:paraId="32131DD5"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lastRenderedPageBreak/>
        <w:t xml:space="preserve">  --color-danger:  #e84118;</w:t>
      </w:r>
    </w:p>
    <w:p w14:paraId="226C4587"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2EB41B05" w14:textId="77777777" w:rsidR="00C62D79"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E7D5386" w14:textId="77777777" w:rsidR="00C62D79" w:rsidRDefault="00000000">
      <w:pPr>
        <w:spacing w:after="200"/>
      </w:pPr>
      <w:r>
        <w:t xml:space="preserve"> </w:t>
      </w:r>
    </w:p>
    <w:p w14:paraId="38FA2B2C" w14:textId="77777777" w:rsidR="00C62D79" w:rsidRDefault="00000000">
      <w:pPr>
        <w:pStyle w:val="Heading4"/>
        <w:spacing w:before="200" w:after="300"/>
      </w:pPr>
      <w:r>
        <w:rPr>
          <w:b/>
          <w:bCs/>
          <w:sz w:val="22"/>
          <w:szCs w:val="22"/>
        </w:rPr>
        <w:t>Best Practices:</w:t>
      </w:r>
    </w:p>
    <w:p w14:paraId="70571B9C" w14:textId="77777777" w:rsidR="00C62D79" w:rsidRDefault="00000000">
      <w:pPr>
        <w:spacing w:after="100"/>
        <w:ind w:left="720"/>
      </w:pPr>
      <w:r>
        <w:t xml:space="preserve">• Reserve these colors for feedback elements like alerts, badges, and banners.  </w:t>
      </w:r>
    </w:p>
    <w:p w14:paraId="58CB2DB3" w14:textId="77777777" w:rsidR="00C62D79" w:rsidRDefault="00000000">
      <w:pPr>
        <w:spacing w:after="100"/>
        <w:ind w:left="720"/>
      </w:pPr>
      <w:r>
        <w:t xml:space="preserve">• Pair them with accessible text colors to ensure proper contrast.  </w:t>
      </w:r>
    </w:p>
    <w:p w14:paraId="05A519F3" w14:textId="77777777" w:rsidR="00C62D79" w:rsidRDefault="00000000">
      <w:pPr>
        <w:spacing w:after="100"/>
        <w:ind w:left="720"/>
      </w:pPr>
      <w:r>
        <w:t xml:space="preserve">• Use meaningful names like </w:t>
      </w:r>
      <w:r>
        <w:rPr>
          <w:rFonts w:ascii="Courier New" w:eastAsia="Courier New" w:hAnsi="Courier New" w:cs="Courier New"/>
          <w:color w:val="333333"/>
        </w:rPr>
        <w:t>success</w:t>
      </w:r>
      <w:r>
        <w:t xml:space="preserve">, </w:t>
      </w:r>
      <w:r>
        <w:rPr>
          <w:rFonts w:ascii="Courier New" w:eastAsia="Courier New" w:hAnsi="Courier New" w:cs="Courier New"/>
          <w:color w:val="333333"/>
        </w:rPr>
        <w:t>warning</w:t>
      </w:r>
      <w:r>
        <w:t xml:space="preserve">, and </w:t>
      </w:r>
      <w:r>
        <w:rPr>
          <w:rFonts w:ascii="Courier New" w:eastAsia="Courier New" w:hAnsi="Courier New" w:cs="Courier New"/>
          <w:color w:val="333333"/>
        </w:rPr>
        <w:t>danger</w:t>
      </w:r>
      <w:r>
        <w:t xml:space="preserve"> instead of </w:t>
      </w:r>
      <w:r>
        <w:rPr>
          <w:rFonts w:ascii="Courier New" w:eastAsia="Courier New" w:hAnsi="Courier New" w:cs="Courier New"/>
          <w:color w:val="333333"/>
        </w:rPr>
        <w:t>green</w:t>
      </w:r>
      <w:r>
        <w:t xml:space="preserve">, </w:t>
      </w:r>
      <w:r>
        <w:rPr>
          <w:rFonts w:ascii="Courier New" w:eastAsia="Courier New" w:hAnsi="Courier New" w:cs="Courier New"/>
          <w:color w:val="333333"/>
        </w:rPr>
        <w:t>yellow</w:t>
      </w:r>
      <w:r>
        <w:t xml:space="preserve">, and </w:t>
      </w:r>
      <w:r>
        <w:rPr>
          <w:rFonts w:ascii="Courier New" w:eastAsia="Courier New" w:hAnsi="Courier New" w:cs="Courier New"/>
          <w:color w:val="333333"/>
        </w:rPr>
        <w:t>red</w:t>
      </w:r>
      <w:r>
        <w:t>.</w:t>
      </w:r>
    </w:p>
    <w:p w14:paraId="29E144AA" w14:textId="77777777" w:rsidR="00C62D79" w:rsidRDefault="00C62D79">
      <w:pPr>
        <w:pBdr>
          <w:top w:val="single" w:sz="6" w:space="1" w:color="000000"/>
        </w:pBdr>
        <w:spacing w:before="200" w:after="200"/>
      </w:pPr>
    </w:p>
    <w:p w14:paraId="4213E8E0" w14:textId="77777777" w:rsidR="00C62D79" w:rsidRDefault="00000000">
      <w:pPr>
        <w:pStyle w:val="Heading4"/>
        <w:spacing w:before="200" w:after="300"/>
      </w:pPr>
      <w:r>
        <w:rPr>
          <w:b/>
          <w:bCs/>
          <w:sz w:val="22"/>
          <w:szCs w:val="22"/>
        </w:rPr>
        <w:t>9.3.3 Neutral Grays</w:t>
      </w:r>
    </w:p>
    <w:p w14:paraId="10D9BF48" w14:textId="77777777" w:rsidR="00C62D79" w:rsidRDefault="00000000">
      <w:pPr>
        <w:spacing w:after="200"/>
      </w:pPr>
      <w:r>
        <w:t xml:space="preserve">Add the following code to </w:t>
      </w:r>
      <w:r>
        <w:rPr>
          <w:rFonts w:ascii="Courier New" w:eastAsia="Courier New" w:hAnsi="Courier New" w:cs="Courier New"/>
          <w:color w:val="333333"/>
        </w:rPr>
        <w:t>tokens.css</w:t>
      </w:r>
      <w:r>
        <w:t xml:space="preserve">:  </w:t>
      </w:r>
    </w:p>
    <w:p w14:paraId="0C8BE1D6" w14:textId="77777777" w:rsidR="00C62D79"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:root {</w:t>
      </w:r>
    </w:p>
    <w:p w14:paraId="6D637674"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 Neutral Grays */</w:t>
      </w:r>
    </w:p>
    <w:p w14:paraId="1BC42453"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--gray-100: #f7f7f7;</w:t>
      </w:r>
    </w:p>
    <w:p w14:paraId="4EB23215"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--gray-200: #e5e5e5;</w:t>
      </w:r>
    </w:p>
    <w:p w14:paraId="253836BB"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--gray-300: #c8c8c8;</w:t>
      </w:r>
    </w:p>
    <w:p w14:paraId="78987B5F"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--gray-400: #9b9b9b;</w:t>
      </w:r>
    </w:p>
    <w:p w14:paraId="0CC1EABE"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--gray-500: #6e6e6e;</w:t>
      </w:r>
    </w:p>
    <w:p w14:paraId="06573EFD"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--gray-600: #4c4c4c;</w:t>
      </w:r>
    </w:p>
    <w:p w14:paraId="5C1819B8"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--gray-700: #3a3a3a;</w:t>
      </w:r>
    </w:p>
    <w:p w14:paraId="239F8F52"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--gray-800: #2a2a2a;</w:t>
      </w:r>
    </w:p>
    <w:p w14:paraId="3B4A10B6"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--gray-900: #1a1a1a;</w:t>
      </w:r>
    </w:p>
    <w:p w14:paraId="236FDA61"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151980ED" w14:textId="77777777" w:rsidR="00C62D79"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E73B4BB" w14:textId="77777777" w:rsidR="00C62D79" w:rsidRDefault="00000000">
      <w:pPr>
        <w:spacing w:after="200"/>
      </w:pPr>
      <w:r>
        <w:t xml:space="preserve"> </w:t>
      </w:r>
    </w:p>
    <w:p w14:paraId="07E918FE" w14:textId="77777777" w:rsidR="00C62D79" w:rsidRDefault="00000000">
      <w:pPr>
        <w:pStyle w:val="Heading4"/>
        <w:spacing w:before="200" w:after="300"/>
      </w:pPr>
      <w:r>
        <w:rPr>
          <w:b/>
          <w:bCs/>
          <w:sz w:val="22"/>
          <w:szCs w:val="22"/>
        </w:rPr>
        <w:t>Example Usage:</w:t>
      </w:r>
    </w:p>
    <w:p w14:paraId="14707E73" w14:textId="77777777" w:rsidR="00C62D79"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border-color: var(--gray-300);</w:t>
      </w:r>
    </w:p>
    <w:p w14:paraId="3AAFC1C4"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background-color: var(--gray-100);</w:t>
      </w:r>
    </w:p>
    <w:p w14:paraId="03A95AB1" w14:textId="77777777" w:rsidR="00C62D79"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308EDA7" w14:textId="77777777" w:rsidR="00C62D79" w:rsidRDefault="00000000">
      <w:pPr>
        <w:spacing w:after="200"/>
      </w:pPr>
      <w:r>
        <w:t xml:space="preserve"> </w:t>
      </w:r>
    </w:p>
    <w:p w14:paraId="5891DFBB" w14:textId="77777777" w:rsidR="00C62D79" w:rsidRDefault="00C62D79">
      <w:pPr>
        <w:pBdr>
          <w:top w:val="single" w:sz="6" w:space="1" w:color="000000"/>
        </w:pBdr>
        <w:spacing w:before="200" w:after="200"/>
      </w:pPr>
    </w:p>
    <w:p w14:paraId="6F40EE62" w14:textId="77777777" w:rsidR="00C62D79" w:rsidRDefault="00000000">
      <w:pPr>
        <w:pStyle w:val="Heading3"/>
        <w:spacing w:before="200" w:after="300"/>
      </w:pPr>
      <w:r>
        <w:rPr>
          <w:b/>
          <w:bCs/>
        </w:rPr>
        <w:t>9.4 Semantic Tokens (How Colors Are Used)</w:t>
      </w:r>
    </w:p>
    <w:p w14:paraId="2906238F" w14:textId="77777777" w:rsidR="00C62D79" w:rsidRDefault="00000000">
      <w:pPr>
        <w:spacing w:after="200"/>
      </w:pPr>
      <w:r>
        <w:t xml:space="preserve">Semantic tokens define </w:t>
      </w:r>
      <w:r>
        <w:rPr>
          <w:b/>
          <w:bCs/>
        </w:rPr>
        <w:t>how colors are used</w:t>
      </w:r>
      <w:r>
        <w:t xml:space="preserve"> in components.  </w:t>
      </w:r>
    </w:p>
    <w:p w14:paraId="6B8EE576" w14:textId="77777777" w:rsidR="00C62D79" w:rsidRDefault="00000000">
      <w:pPr>
        <w:spacing w:after="200"/>
      </w:pPr>
      <w:r>
        <w:lastRenderedPageBreak/>
        <w:t xml:space="preserve">Add the following code to </w:t>
      </w:r>
      <w:r>
        <w:rPr>
          <w:rFonts w:ascii="Courier New" w:eastAsia="Courier New" w:hAnsi="Courier New" w:cs="Courier New"/>
          <w:color w:val="333333"/>
        </w:rPr>
        <w:t>tokens.css</w:t>
      </w:r>
      <w:r>
        <w:t xml:space="preserve">:  </w:t>
      </w:r>
    </w:p>
    <w:p w14:paraId="6405C8C4" w14:textId="77777777" w:rsidR="00C62D79"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:root {</w:t>
      </w:r>
    </w:p>
    <w:p w14:paraId="4CF3EC6E"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 Text Colors */</w:t>
      </w:r>
    </w:p>
    <w:p w14:paraId="44C22103"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--text-color-heading: var(--gray-900);</w:t>
      </w:r>
    </w:p>
    <w:p w14:paraId="66793CE4"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--text-color-default: var(--gray-800);</w:t>
      </w:r>
    </w:p>
    <w:p w14:paraId="5421D7A2"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--text-color-muted:   var(--gray-600);</w:t>
      </w:r>
    </w:p>
    <w:p w14:paraId="315A55C4"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19919F7"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 Surface Colors */</w:t>
      </w:r>
    </w:p>
    <w:p w14:paraId="198609CD"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--surface-page:    var(--gray-100);</w:t>
      </w:r>
    </w:p>
    <w:p w14:paraId="4632B4B2"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--surface-inverse: var(--gray-900);</w:t>
      </w:r>
    </w:p>
    <w:p w14:paraId="224AE57C"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2E529134" w14:textId="77777777" w:rsidR="00C62D79"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099327C" w14:textId="77777777" w:rsidR="00C62D79" w:rsidRDefault="00000000">
      <w:pPr>
        <w:spacing w:after="200"/>
      </w:pPr>
      <w:r>
        <w:t xml:space="preserve"> </w:t>
      </w:r>
    </w:p>
    <w:p w14:paraId="00329A8A" w14:textId="77777777" w:rsidR="00C62D79" w:rsidRDefault="00000000">
      <w:pPr>
        <w:pStyle w:val="Heading4"/>
        <w:spacing w:before="200" w:after="300"/>
      </w:pPr>
      <w:r>
        <w:rPr>
          <w:b/>
          <w:bCs/>
          <w:sz w:val="22"/>
          <w:szCs w:val="22"/>
        </w:rPr>
        <w:t>Example Usage:</w:t>
      </w:r>
    </w:p>
    <w:p w14:paraId="305F4B4B" w14:textId="77777777" w:rsidR="00C62D79"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color: var(--text-color-heading);</w:t>
      </w:r>
    </w:p>
    <w:p w14:paraId="52D847B3"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background-color: var(--surface-page);</w:t>
      </w:r>
    </w:p>
    <w:p w14:paraId="4E4382E1" w14:textId="77777777" w:rsidR="00C62D79"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F00DE50" w14:textId="77777777" w:rsidR="00C62D79" w:rsidRDefault="00000000">
      <w:pPr>
        <w:spacing w:after="200"/>
      </w:pPr>
      <w:r>
        <w:t xml:space="preserve"> </w:t>
      </w:r>
    </w:p>
    <w:p w14:paraId="2F5D5E1B" w14:textId="77777777" w:rsidR="00C62D79" w:rsidRDefault="00C62D79">
      <w:pPr>
        <w:pBdr>
          <w:top w:val="single" w:sz="6" w:space="1" w:color="000000"/>
        </w:pBdr>
        <w:spacing w:before="200" w:after="200"/>
      </w:pPr>
    </w:p>
    <w:p w14:paraId="2BF010BF" w14:textId="77777777" w:rsidR="00C62D79" w:rsidRDefault="00000000">
      <w:pPr>
        <w:pStyle w:val="Heading3"/>
        <w:spacing w:before="200" w:after="300"/>
      </w:pPr>
      <w:r>
        <w:rPr>
          <w:b/>
          <w:bCs/>
        </w:rPr>
        <w:t>9.5 Raw vs Semantic Tokens — Summary</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2254"/>
        <w:gridCol w:w="2254"/>
        <w:gridCol w:w="2255"/>
        <w:gridCol w:w="2255"/>
      </w:tblGrid>
      <w:tr w:rsidR="00C62D79" w14:paraId="1F226B66" w14:textId="77777777">
        <w:tblPrEx>
          <w:tblCellMar>
            <w:top w:w="0" w:type="dxa"/>
            <w:bottom w:w="0" w:type="dxa"/>
          </w:tblCellMar>
        </w:tblPrEx>
        <w:tc>
          <w:tcPr>
            <w:tcW w:w="225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33BF282F" w14:textId="77777777" w:rsidR="00C62D79" w:rsidRDefault="00000000">
            <w:pPr>
              <w:jc w:val="center"/>
            </w:pPr>
            <w:r>
              <w:rPr>
                <w:b/>
                <w:bCs/>
                <w:sz w:val="22"/>
                <w:szCs w:val="22"/>
              </w:rPr>
              <w:t>Type</w:t>
            </w:r>
          </w:p>
        </w:tc>
        <w:tc>
          <w:tcPr>
            <w:tcW w:w="225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477560C6" w14:textId="77777777" w:rsidR="00C62D79" w:rsidRDefault="00000000">
            <w:pPr>
              <w:jc w:val="center"/>
            </w:pPr>
            <w:r>
              <w:rPr>
                <w:b/>
                <w:bCs/>
                <w:sz w:val="22"/>
                <w:szCs w:val="22"/>
              </w:rPr>
              <w:t>Example</w:t>
            </w:r>
          </w:p>
        </w:tc>
        <w:tc>
          <w:tcPr>
            <w:tcW w:w="225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7D0E73A1" w14:textId="77777777" w:rsidR="00C62D79" w:rsidRDefault="00000000">
            <w:pPr>
              <w:jc w:val="center"/>
            </w:pPr>
            <w:r>
              <w:rPr>
                <w:b/>
                <w:bCs/>
                <w:sz w:val="22"/>
                <w:szCs w:val="22"/>
              </w:rPr>
              <w:t>Describes</w:t>
            </w:r>
          </w:p>
        </w:tc>
        <w:tc>
          <w:tcPr>
            <w:tcW w:w="225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2E76D050" w14:textId="77777777" w:rsidR="00C62D79" w:rsidRDefault="00000000">
            <w:pPr>
              <w:jc w:val="center"/>
            </w:pPr>
            <w:r>
              <w:rPr>
                <w:b/>
                <w:bCs/>
                <w:sz w:val="22"/>
                <w:szCs w:val="22"/>
              </w:rPr>
              <w:t>Used Where</w:t>
            </w:r>
          </w:p>
        </w:tc>
      </w:tr>
      <w:tr w:rsidR="00C62D79" w14:paraId="03C08B40" w14:textId="77777777">
        <w:tblPrEx>
          <w:tblCellMar>
            <w:top w:w="0" w:type="dxa"/>
            <w:bottom w:w="0" w:type="dxa"/>
          </w:tblCellMar>
        </w:tblPrEx>
        <w:tc>
          <w:tcPr>
            <w:tcW w:w="225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067EF5D6" w14:textId="77777777" w:rsidR="00C62D79" w:rsidRDefault="00000000">
            <w:r>
              <w:rPr>
                <w:sz w:val="22"/>
                <w:szCs w:val="22"/>
              </w:rPr>
              <w:t>Raw Token</w:t>
            </w:r>
          </w:p>
        </w:tc>
        <w:tc>
          <w:tcPr>
            <w:tcW w:w="225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4FA9B4AF" w14:textId="77777777" w:rsidR="00C62D79" w:rsidRDefault="00000000">
            <w:r>
              <w:rPr>
                <w:sz w:val="22"/>
                <w:szCs w:val="22"/>
              </w:rPr>
              <w:t>--gray-600: #4c4c4c</w:t>
            </w:r>
          </w:p>
        </w:tc>
        <w:tc>
          <w:tcPr>
            <w:tcW w:w="225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C858247" w14:textId="77777777" w:rsidR="00C62D79" w:rsidRDefault="00000000">
            <w:r>
              <w:rPr>
                <w:sz w:val="22"/>
                <w:szCs w:val="22"/>
              </w:rPr>
              <w:t>The actual color hex</w:t>
            </w:r>
          </w:p>
        </w:tc>
        <w:tc>
          <w:tcPr>
            <w:tcW w:w="225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8E3BC6D" w14:textId="77777777" w:rsidR="00C62D79" w:rsidRDefault="00000000">
            <w:r>
              <w:rPr>
                <w:sz w:val="22"/>
                <w:szCs w:val="22"/>
              </w:rPr>
              <w:t>Inside the semantic token</w:t>
            </w:r>
          </w:p>
        </w:tc>
      </w:tr>
      <w:tr w:rsidR="00C62D79" w14:paraId="339DA11A" w14:textId="77777777">
        <w:tblPrEx>
          <w:tblCellMar>
            <w:top w:w="0" w:type="dxa"/>
            <w:bottom w:w="0" w:type="dxa"/>
          </w:tblCellMar>
        </w:tblPrEx>
        <w:tc>
          <w:tcPr>
            <w:tcW w:w="225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0CAACE13" w14:textId="77777777" w:rsidR="00C62D79" w:rsidRDefault="00000000">
            <w:r>
              <w:rPr>
                <w:sz w:val="22"/>
                <w:szCs w:val="22"/>
              </w:rPr>
              <w:t>Semantic Token</w:t>
            </w:r>
          </w:p>
        </w:tc>
        <w:tc>
          <w:tcPr>
            <w:tcW w:w="225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0FB06EBF" w14:textId="77777777" w:rsidR="00C62D79" w:rsidRDefault="00000000">
            <w:r>
              <w:rPr>
                <w:sz w:val="22"/>
                <w:szCs w:val="22"/>
              </w:rPr>
              <w:t>--text-color-muted: var(...)</w:t>
            </w:r>
          </w:p>
        </w:tc>
        <w:tc>
          <w:tcPr>
            <w:tcW w:w="225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7E953F91" w14:textId="77777777" w:rsidR="00C62D79" w:rsidRDefault="00000000">
            <w:r>
              <w:rPr>
                <w:sz w:val="22"/>
                <w:szCs w:val="22"/>
              </w:rPr>
              <w:t>How the color is used</w:t>
            </w:r>
          </w:p>
        </w:tc>
        <w:tc>
          <w:tcPr>
            <w:tcW w:w="225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EB4A7FE" w14:textId="77777777" w:rsidR="00C62D79" w:rsidRDefault="00000000">
            <w:r>
              <w:rPr>
                <w:sz w:val="22"/>
                <w:szCs w:val="22"/>
              </w:rPr>
              <w:t>In components and global styles</w:t>
            </w:r>
          </w:p>
        </w:tc>
      </w:tr>
    </w:tbl>
    <w:p w14:paraId="413A3684" w14:textId="77777777" w:rsidR="00C62D79" w:rsidRDefault="00C62D79">
      <w:pPr>
        <w:spacing w:after="200"/>
      </w:pPr>
    </w:p>
    <w:p w14:paraId="714A3826" w14:textId="77777777" w:rsidR="00C62D79" w:rsidRDefault="00000000">
      <w:pPr>
        <w:pStyle w:val="Heading4"/>
        <w:spacing w:before="200" w:after="300"/>
      </w:pPr>
      <w:r>
        <w:rPr>
          <w:b/>
          <w:bCs/>
          <w:sz w:val="22"/>
          <w:szCs w:val="22"/>
        </w:rPr>
        <w:t>Best Practices:</w:t>
      </w:r>
    </w:p>
    <w:p w14:paraId="4758ED9C" w14:textId="77777777" w:rsidR="00C62D79" w:rsidRDefault="00000000">
      <w:pPr>
        <w:spacing w:after="100"/>
        <w:ind w:left="720"/>
      </w:pPr>
      <w:r>
        <w:t xml:space="preserve">• Use </w:t>
      </w:r>
      <w:r>
        <w:rPr>
          <w:b/>
          <w:bCs/>
        </w:rPr>
        <w:t>raw tokens</w:t>
      </w:r>
      <w:r>
        <w:t xml:space="preserve"> inside </w:t>
      </w:r>
      <w:r>
        <w:rPr>
          <w:b/>
          <w:bCs/>
        </w:rPr>
        <w:t>semantic tokens</w:t>
      </w:r>
      <w:r>
        <w:t xml:space="preserve">.  </w:t>
      </w:r>
    </w:p>
    <w:p w14:paraId="39A0516A" w14:textId="77777777" w:rsidR="00C62D79" w:rsidRDefault="00000000">
      <w:pPr>
        <w:spacing w:after="100"/>
        <w:ind w:left="720"/>
      </w:pPr>
      <w:r>
        <w:t xml:space="preserve">• Use </w:t>
      </w:r>
      <w:r>
        <w:rPr>
          <w:b/>
          <w:bCs/>
        </w:rPr>
        <w:t>semantic tokens</w:t>
      </w:r>
      <w:r>
        <w:t xml:space="preserve"> inside components.</w:t>
      </w:r>
    </w:p>
    <w:p w14:paraId="56601DE2" w14:textId="77777777" w:rsidR="00C62D79" w:rsidRDefault="00C62D79">
      <w:pPr>
        <w:pBdr>
          <w:top w:val="single" w:sz="6" w:space="1" w:color="000000"/>
        </w:pBdr>
        <w:spacing w:before="200" w:after="200"/>
      </w:pPr>
    </w:p>
    <w:p w14:paraId="406740CB" w14:textId="77777777" w:rsidR="00C62D79" w:rsidRDefault="00000000">
      <w:pPr>
        <w:pStyle w:val="Heading3"/>
        <w:spacing w:before="200" w:after="300"/>
      </w:pPr>
      <w:r>
        <w:rPr>
          <w:b/>
          <w:bCs/>
        </w:rPr>
        <w:t>9.6 How Components Will Use Tokens</w:t>
      </w:r>
    </w:p>
    <w:p w14:paraId="542D6F7B" w14:textId="77777777" w:rsidR="00C62D79" w:rsidRDefault="00000000">
      <w:pPr>
        <w:pStyle w:val="Heading4"/>
        <w:spacing w:before="200" w:after="300"/>
      </w:pPr>
      <w:r>
        <w:rPr>
          <w:b/>
          <w:bCs/>
          <w:sz w:val="22"/>
          <w:szCs w:val="22"/>
        </w:rPr>
        <w:t>Example Usage in Components:</w:t>
      </w:r>
    </w:p>
    <w:p w14:paraId="6E1AA350" w14:textId="77777777" w:rsidR="00C62D79"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lastRenderedPageBreak/>
        <w:t>.badge--primary {</w:t>
      </w:r>
    </w:p>
    <w:p w14:paraId="0EF827E8"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var(--surface-page);</w:t>
      </w:r>
    </w:p>
    <w:p w14:paraId="611F9BDD"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background-color: var(--color-primary);</w:t>
      </w:r>
    </w:p>
    <w:p w14:paraId="14AB4A0D"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0A448342"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16C26BD"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.body-text {</w:t>
      </w:r>
    </w:p>
    <w:p w14:paraId="2D16D722"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var(--text-color-default);</w:t>
      </w:r>
    </w:p>
    <w:p w14:paraId="60480F37"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477C8A7B"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FD97C95"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.footer {</w:t>
      </w:r>
    </w:p>
    <w:p w14:paraId="258D2930"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background-color: var(--surface-inverse);</w:t>
      </w:r>
    </w:p>
    <w:p w14:paraId="3371CDBC"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var(--surface-page);</w:t>
      </w:r>
    </w:p>
    <w:p w14:paraId="2FEE8116" w14:textId="77777777" w:rsidR="00C62D79"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BDAF006" w14:textId="77777777" w:rsidR="00C62D79"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936F783" w14:textId="77777777" w:rsidR="00C62D79" w:rsidRDefault="00000000">
      <w:pPr>
        <w:spacing w:after="200"/>
      </w:pPr>
      <w:r>
        <w:t xml:space="preserve"> </w:t>
      </w:r>
    </w:p>
    <w:p w14:paraId="5CC234A1" w14:textId="77777777" w:rsidR="00C62D79" w:rsidRDefault="00000000">
      <w:pPr>
        <w:pStyle w:val="Heading4"/>
        <w:spacing w:before="200" w:after="300"/>
      </w:pPr>
      <w:r>
        <w:rPr>
          <w:b/>
          <w:bCs/>
          <w:sz w:val="22"/>
          <w:szCs w:val="22"/>
        </w:rPr>
        <w:t>Benefits:</w:t>
      </w:r>
    </w:p>
    <w:p w14:paraId="2169EEBD" w14:textId="77777777" w:rsidR="00C62D79" w:rsidRDefault="00000000">
      <w:pPr>
        <w:spacing w:after="100"/>
        <w:ind w:left="720"/>
      </w:pPr>
      <w:r>
        <w:t xml:space="preserve">• Consistent color usage across the entire site.  </w:t>
      </w:r>
    </w:p>
    <w:p w14:paraId="77F891DD" w14:textId="77777777" w:rsidR="00C62D79" w:rsidRDefault="00000000">
      <w:pPr>
        <w:spacing w:after="100"/>
        <w:ind w:left="720"/>
      </w:pPr>
      <w:r>
        <w:t xml:space="preserve">• Easy to support themes and brand updates.  </w:t>
      </w:r>
    </w:p>
    <w:p w14:paraId="1600B6E3" w14:textId="77777777" w:rsidR="00C62D79" w:rsidRDefault="00000000">
      <w:pPr>
        <w:spacing w:after="100"/>
        <w:ind w:left="720"/>
      </w:pPr>
      <w:r>
        <w:t>• Cleaner, more meaningful CSS (</w:t>
      </w:r>
      <w:r>
        <w:rPr>
          <w:rFonts w:ascii="Courier New" w:eastAsia="Courier New" w:hAnsi="Courier New" w:cs="Courier New"/>
          <w:color w:val="333333"/>
        </w:rPr>
        <w:t>--surface-page</w:t>
      </w:r>
      <w:r>
        <w:t xml:space="preserve"> is better than </w:t>
      </w:r>
      <w:r>
        <w:rPr>
          <w:rFonts w:ascii="Courier New" w:eastAsia="Courier New" w:hAnsi="Courier New" w:cs="Courier New"/>
          <w:color w:val="333333"/>
        </w:rPr>
        <w:t>#f7f7f7</w:t>
      </w:r>
      <w:r>
        <w:t>).</w:t>
      </w:r>
    </w:p>
    <w:p w14:paraId="3474CFA6" w14:textId="77777777" w:rsidR="00C62D79" w:rsidRDefault="00C62D79">
      <w:pPr>
        <w:pBdr>
          <w:top w:val="single" w:sz="6" w:space="1" w:color="000000"/>
        </w:pBdr>
        <w:spacing w:before="200" w:after="200"/>
      </w:pPr>
    </w:p>
    <w:p w14:paraId="483E3EF4" w14:textId="77777777" w:rsidR="0009210B" w:rsidRDefault="0009210B" w:rsidP="0009210B">
      <w:pPr>
        <w:pStyle w:val="Heading3"/>
        <w:spacing w:before="200" w:after="300"/>
      </w:pPr>
      <w:r>
        <w:rPr>
          <w:b/>
          <w:bCs/>
        </w:rPr>
        <w:t>9.7 Preparing for Dark / Light Themes</w:t>
      </w:r>
    </w:p>
    <w:p w14:paraId="1701F979" w14:textId="77777777" w:rsidR="0009210B" w:rsidRDefault="0009210B" w:rsidP="0009210B">
      <w:pPr>
        <w:spacing w:after="200"/>
      </w:pPr>
      <w:r>
        <w:t xml:space="preserve">A well-structured design system using </w:t>
      </w:r>
      <w:r>
        <w:rPr>
          <w:rFonts w:ascii="Courier New" w:eastAsia="Courier New" w:hAnsi="Courier New" w:cs="Courier New"/>
          <w:color w:val="333333"/>
        </w:rPr>
        <w:t>tokens.css</w:t>
      </w:r>
      <w:r>
        <w:t xml:space="preserve"> naturally supports themes, such as </w:t>
      </w:r>
      <w:r>
        <w:rPr>
          <w:b/>
          <w:bCs/>
        </w:rPr>
        <w:t>light</w:t>
      </w:r>
      <w:r>
        <w:t xml:space="preserve"> and </w:t>
      </w:r>
      <w:r>
        <w:rPr>
          <w:b/>
          <w:bCs/>
        </w:rPr>
        <w:t>dark</w:t>
      </w:r>
      <w:r>
        <w:t xml:space="preserve"> modes. Themes allow your application to dynamically adjust its appearance based on user preferences or system settings. This section explains how to structure your tokens for future theme support, implement theme switching, and explore alternative strategies.</w:t>
      </w:r>
    </w:p>
    <w:p w14:paraId="41CC60D6" w14:textId="77777777" w:rsidR="0009210B" w:rsidRDefault="0009210B" w:rsidP="0009210B">
      <w:pPr>
        <w:pBdr>
          <w:top w:val="single" w:sz="6" w:space="1" w:color="000000"/>
        </w:pBdr>
        <w:spacing w:before="200" w:after="200"/>
      </w:pPr>
    </w:p>
    <w:p w14:paraId="58ABCF54" w14:textId="77777777" w:rsidR="0009210B" w:rsidRDefault="0009210B" w:rsidP="0009210B">
      <w:pPr>
        <w:pStyle w:val="Heading4"/>
        <w:spacing w:before="200" w:after="300"/>
      </w:pPr>
      <w:r>
        <w:rPr>
          <w:b/>
          <w:bCs/>
          <w:sz w:val="22"/>
          <w:szCs w:val="22"/>
        </w:rPr>
        <w:t>Default Light Theme</w:t>
      </w:r>
    </w:p>
    <w:p w14:paraId="523D9E55" w14:textId="77777777" w:rsidR="0009210B" w:rsidRDefault="0009210B" w:rsidP="0009210B">
      <w:pPr>
        <w:spacing w:after="200"/>
      </w:pPr>
      <w:r>
        <w:t xml:space="preserve">By default, your design tokens are set up for a </w:t>
      </w:r>
      <w:r>
        <w:rPr>
          <w:b/>
          <w:bCs/>
        </w:rPr>
        <w:t>light theme</w:t>
      </w:r>
      <w:r>
        <w:t xml:space="preserve">. For example:  </w:t>
      </w:r>
    </w:p>
    <w:p w14:paraId="20F01466" w14:textId="77777777" w:rsidR="0009210B" w:rsidRDefault="0009210B" w:rsidP="0009210B">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:root {</w:t>
      </w:r>
    </w:p>
    <w:p w14:paraId="354B47A6"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--surface-page: var(--gray-100);</w:t>
      </w:r>
    </w:p>
    <w:p w14:paraId="240886CB"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--surface-inverse: var(--gray-900);</w:t>
      </w:r>
    </w:p>
    <w:p w14:paraId="7627EB44"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4798184" w14:textId="77777777" w:rsidR="0009210B" w:rsidRDefault="0009210B" w:rsidP="0009210B">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46AA1DB" w14:textId="77777777" w:rsidR="0009210B" w:rsidRDefault="0009210B" w:rsidP="0009210B">
      <w:pPr>
        <w:spacing w:after="200"/>
      </w:pPr>
      <w:r>
        <w:t xml:space="preserve"> </w:t>
      </w:r>
    </w:p>
    <w:p w14:paraId="39D046F8" w14:textId="77777777" w:rsidR="0009210B" w:rsidRDefault="0009210B" w:rsidP="0009210B">
      <w:pPr>
        <w:spacing w:after="100"/>
        <w:ind w:left="720"/>
      </w:pPr>
      <w:r>
        <w:lastRenderedPageBreak/>
        <w:t xml:space="preserve">• </w:t>
      </w:r>
      <w:r>
        <w:rPr>
          <w:rFonts w:ascii="Courier New" w:eastAsia="Courier New" w:hAnsi="Courier New" w:cs="Courier New"/>
          <w:b/>
          <w:bCs/>
          <w:color w:val="333333"/>
        </w:rPr>
        <w:t>--surface-page</w:t>
      </w:r>
      <w:r>
        <w:t xml:space="preserve">: Represents the background of the main page (light gray).  </w:t>
      </w:r>
    </w:p>
    <w:p w14:paraId="063F6E0A" w14:textId="77777777" w:rsidR="0009210B" w:rsidRDefault="0009210B" w:rsidP="0009210B">
      <w:pPr>
        <w:spacing w:after="100"/>
        <w:ind w:left="720"/>
      </w:pPr>
      <w:r>
        <w:t xml:space="preserve">• </w:t>
      </w:r>
      <w:r>
        <w:rPr>
          <w:rFonts w:ascii="Courier New" w:eastAsia="Courier New" w:hAnsi="Courier New" w:cs="Courier New"/>
          <w:b/>
          <w:bCs/>
          <w:color w:val="333333"/>
        </w:rPr>
        <w:t>--surface-inverse</w:t>
      </w:r>
      <w:r>
        <w:t>: Represents the background of inverse elements, such as footers or modals (dark gray).</w:t>
      </w:r>
    </w:p>
    <w:p w14:paraId="4A6D3638" w14:textId="77777777" w:rsidR="0009210B" w:rsidRDefault="0009210B" w:rsidP="0009210B">
      <w:pPr>
        <w:spacing w:after="200"/>
      </w:pPr>
      <w:r>
        <w:t>These tokens are used consistently across components to ensure a cohesive design.</w:t>
      </w:r>
    </w:p>
    <w:p w14:paraId="5AC5F236" w14:textId="77777777" w:rsidR="0009210B" w:rsidRDefault="0009210B" w:rsidP="0009210B">
      <w:pPr>
        <w:pBdr>
          <w:top w:val="single" w:sz="6" w:space="1" w:color="000000"/>
        </w:pBdr>
        <w:spacing w:before="200" w:after="200"/>
      </w:pPr>
    </w:p>
    <w:p w14:paraId="76E9E2B9" w14:textId="77777777" w:rsidR="0009210B" w:rsidRPr="00507789" w:rsidRDefault="0009210B" w:rsidP="0009210B">
      <w:pPr>
        <w:pStyle w:val="Heading4"/>
        <w:spacing w:before="200" w:after="300"/>
        <w:rPr>
          <w:b/>
          <w:bCs/>
        </w:rPr>
      </w:pPr>
      <w:r w:rsidRPr="00507789">
        <w:rPr>
          <w:b/>
          <w:bCs/>
        </w:rPr>
        <w:t xml:space="preserve">Future Application: </w:t>
      </w:r>
    </w:p>
    <w:p w14:paraId="05ABBCA3" w14:textId="77777777" w:rsidR="0009210B" w:rsidRDefault="0009210B" w:rsidP="0009210B">
      <w:pPr>
        <w:pStyle w:val="Heading4"/>
        <w:spacing w:before="200" w:after="300"/>
      </w:pPr>
      <w:r>
        <w:rPr>
          <w:b/>
          <w:bCs/>
          <w:sz w:val="22"/>
          <w:szCs w:val="22"/>
        </w:rPr>
        <w:t>Adding a Dark Theme</w:t>
      </w:r>
    </w:p>
    <w:p w14:paraId="28705C35" w14:textId="77777777" w:rsidR="0009210B" w:rsidRDefault="0009210B" w:rsidP="0009210B">
      <w:pPr>
        <w:spacing w:after="200"/>
      </w:pPr>
      <w:r>
        <w:t xml:space="preserve">To support a </w:t>
      </w:r>
      <w:r>
        <w:rPr>
          <w:b/>
          <w:bCs/>
        </w:rPr>
        <w:t>dark theme</w:t>
      </w:r>
      <w:r>
        <w:t xml:space="preserve">, you can override token values using CSS selectors. For example, you can use the </w:t>
      </w:r>
      <w:r>
        <w:rPr>
          <w:rFonts w:ascii="Courier New" w:eastAsia="Courier New" w:hAnsi="Courier New" w:cs="Courier New"/>
          <w:color w:val="333333"/>
        </w:rPr>
        <w:t>[data-theme="dark"]</w:t>
      </w:r>
      <w:r>
        <w:t xml:space="preserve"> attribute on the </w:t>
      </w:r>
      <w:r>
        <w:rPr>
          <w:rFonts w:ascii="Courier New" w:eastAsia="Courier New" w:hAnsi="Courier New" w:cs="Courier New"/>
          <w:color w:val="333333"/>
        </w:rPr>
        <w:t>&lt;html&gt;</w:t>
      </w:r>
      <w:r>
        <w:t xml:space="preserve"> element:  </w:t>
      </w:r>
    </w:p>
    <w:p w14:paraId="798E306C" w14:textId="77777777" w:rsidR="0009210B" w:rsidRDefault="0009210B" w:rsidP="0009210B">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:root[data-theme="dark"] {</w:t>
      </w:r>
    </w:p>
    <w:p w14:paraId="5EE490E6"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--text-color-heading: var(--gray-100);</w:t>
      </w:r>
    </w:p>
    <w:p w14:paraId="0197B687"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--text-color-default: var(--gray-200);</w:t>
      </w:r>
    </w:p>
    <w:p w14:paraId="34420CE5"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--text-color-muted:   var(--gray-400);</w:t>
      </w:r>
    </w:p>
    <w:p w14:paraId="64F57B57"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889AF41"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--surface-page:    var(--gray-900);</w:t>
      </w:r>
    </w:p>
    <w:p w14:paraId="15152F53"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--surface-inverse: var(--gray-100);</w:t>
      </w:r>
    </w:p>
    <w:p w14:paraId="68C54D67"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43768D8" w14:textId="77777777" w:rsidR="0009210B" w:rsidRDefault="0009210B" w:rsidP="0009210B">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CBE0D0D" w14:textId="77777777" w:rsidR="0009210B" w:rsidRDefault="0009210B" w:rsidP="0009210B">
      <w:pPr>
        <w:spacing w:after="200"/>
      </w:pPr>
      <w:r>
        <w:t xml:space="preserve"> </w:t>
      </w:r>
    </w:p>
    <w:p w14:paraId="72075275" w14:textId="77777777" w:rsidR="0009210B" w:rsidRDefault="0009210B" w:rsidP="0009210B">
      <w:pPr>
        <w:pStyle w:val="Heading4"/>
        <w:spacing w:before="200" w:after="300"/>
      </w:pPr>
      <w:r>
        <w:rPr>
          <w:b/>
          <w:bCs/>
          <w:sz w:val="22"/>
          <w:szCs w:val="22"/>
        </w:rPr>
        <w:t>Explanation:</w:t>
      </w:r>
    </w:p>
    <w:p w14:paraId="1DF34F30" w14:textId="77777777" w:rsidR="0009210B" w:rsidRDefault="0009210B" w:rsidP="0009210B">
      <w:pPr>
        <w:spacing w:after="100"/>
        <w:ind w:left="720"/>
      </w:pPr>
      <w:r>
        <w:t xml:space="preserve">• </w:t>
      </w:r>
      <w:r>
        <w:rPr>
          <w:rFonts w:ascii="Courier New" w:eastAsia="Courier New" w:hAnsi="Courier New" w:cs="Courier New"/>
          <w:b/>
          <w:bCs/>
          <w:color w:val="333333"/>
        </w:rPr>
        <w:t>[data-theme="dark"]</w:t>
      </w:r>
      <w:r>
        <w:t xml:space="preserve">: Targets the </w:t>
      </w:r>
      <w:r>
        <w:rPr>
          <w:rFonts w:ascii="Courier New" w:eastAsia="Courier New" w:hAnsi="Courier New" w:cs="Courier New"/>
          <w:color w:val="333333"/>
        </w:rPr>
        <w:t>&lt;html&gt;</w:t>
      </w:r>
      <w:r>
        <w:t xml:space="preserve"> element when the </w:t>
      </w:r>
      <w:r>
        <w:rPr>
          <w:rFonts w:ascii="Courier New" w:eastAsia="Courier New" w:hAnsi="Courier New" w:cs="Courier New"/>
          <w:color w:val="333333"/>
        </w:rPr>
        <w:t>data-theme="dark"</w:t>
      </w:r>
      <w:r>
        <w:t xml:space="preserve"> attribute is applied.  </w:t>
      </w:r>
    </w:p>
    <w:p w14:paraId="1A31A182" w14:textId="77777777" w:rsidR="0009210B" w:rsidRDefault="0009210B" w:rsidP="0009210B">
      <w:pPr>
        <w:spacing w:after="100"/>
        <w:ind w:left="720"/>
      </w:pPr>
      <w:r>
        <w:t xml:space="preserve">• </w:t>
      </w:r>
      <w:r>
        <w:rPr>
          <w:b/>
          <w:bCs/>
        </w:rPr>
        <w:t>Text Tokens</w:t>
      </w:r>
      <w:r>
        <w:t>: Light colors (</w:t>
      </w:r>
      <w:r>
        <w:rPr>
          <w:rFonts w:ascii="Courier New" w:eastAsia="Courier New" w:hAnsi="Courier New" w:cs="Courier New"/>
          <w:color w:val="333333"/>
        </w:rPr>
        <w:t>--gray-100</w:t>
      </w:r>
      <w:r>
        <w:t xml:space="preserve">, </w:t>
      </w:r>
      <w:r>
        <w:rPr>
          <w:rFonts w:ascii="Courier New" w:eastAsia="Courier New" w:hAnsi="Courier New" w:cs="Courier New"/>
          <w:color w:val="333333"/>
        </w:rPr>
        <w:t>--gray-200</w:t>
      </w:r>
      <w:r>
        <w:t xml:space="preserve">) are used for headings and default text.  </w:t>
      </w:r>
    </w:p>
    <w:p w14:paraId="7D0DAD1F" w14:textId="77777777" w:rsidR="0009210B" w:rsidRDefault="0009210B" w:rsidP="0009210B">
      <w:pPr>
        <w:spacing w:after="100"/>
        <w:ind w:left="720"/>
      </w:pPr>
      <w:r>
        <w:t xml:space="preserve">• </w:t>
      </w:r>
      <w:r>
        <w:rPr>
          <w:b/>
          <w:bCs/>
        </w:rPr>
        <w:t>Surface Tokens</w:t>
      </w:r>
      <w:r>
        <w:t>: Dark colors (</w:t>
      </w:r>
      <w:r>
        <w:rPr>
          <w:rFonts w:ascii="Courier New" w:eastAsia="Courier New" w:hAnsi="Courier New" w:cs="Courier New"/>
          <w:color w:val="333333"/>
        </w:rPr>
        <w:t>--gray-900</w:t>
      </w:r>
      <w:r>
        <w:t xml:space="preserve">, </w:t>
      </w:r>
      <w:r>
        <w:rPr>
          <w:rFonts w:ascii="Courier New" w:eastAsia="Courier New" w:hAnsi="Courier New" w:cs="Courier New"/>
          <w:color w:val="333333"/>
        </w:rPr>
        <w:t>--gray-100</w:t>
      </w:r>
      <w:r>
        <w:t>) are used for backgrounds and inverse elements.</w:t>
      </w:r>
    </w:p>
    <w:p w14:paraId="10B7879C" w14:textId="77777777" w:rsidR="0009210B" w:rsidRDefault="0009210B" w:rsidP="0009210B">
      <w:pPr>
        <w:pBdr>
          <w:top w:val="single" w:sz="6" w:space="1" w:color="000000"/>
        </w:pBdr>
        <w:spacing w:before="200" w:after="200"/>
      </w:pPr>
    </w:p>
    <w:p w14:paraId="6BDA1D32" w14:textId="77777777" w:rsidR="0009210B" w:rsidRDefault="0009210B" w:rsidP="0009210B">
      <w:pPr>
        <w:pStyle w:val="Heading4"/>
        <w:spacing w:before="200" w:after="300"/>
      </w:pPr>
      <w:r>
        <w:rPr>
          <w:b/>
          <w:bCs/>
          <w:sz w:val="22"/>
          <w:szCs w:val="22"/>
        </w:rPr>
        <w:t>Applying the Dark Theme Dynamically</w:t>
      </w:r>
    </w:p>
    <w:p w14:paraId="299F09D7" w14:textId="77777777" w:rsidR="0009210B" w:rsidRDefault="0009210B" w:rsidP="0009210B">
      <w:pPr>
        <w:spacing w:after="200"/>
      </w:pPr>
      <w:r>
        <w:t xml:space="preserve">To dynamically switch themes based on user interaction or system settings, use JavaScript to update the </w:t>
      </w:r>
      <w:r>
        <w:rPr>
          <w:rFonts w:ascii="Courier New" w:eastAsia="Courier New" w:hAnsi="Courier New" w:cs="Courier New"/>
          <w:color w:val="333333"/>
        </w:rPr>
        <w:t>data-theme</w:t>
      </w:r>
      <w:r>
        <w:t xml:space="preserve"> attribute:  </w:t>
      </w:r>
    </w:p>
    <w:p w14:paraId="55494E8D" w14:textId="77777777" w:rsidR="0009210B" w:rsidRDefault="0009210B" w:rsidP="0009210B">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lastRenderedPageBreak/>
        <w:t>// Switch to dark theme</w:t>
      </w:r>
    </w:p>
    <w:p w14:paraId="78576211" w14:textId="77777777" w:rsidR="0009210B" w:rsidRDefault="0009210B" w:rsidP="0009210B">
      <w:pPr>
        <w:pBdr>
          <w:left w:val="single" w:sz="6" w:space="1" w:color="DDDDDD"/>
          <w:right w:val="single" w:sz="6" w:space="1" w:color="DDDDDD"/>
        </w:pBdr>
        <w:shd w:val="clear" w:color="auto" w:fill="F5F5F5"/>
        <w:ind w:left="360"/>
      </w:pPr>
      <w:proofErr w:type="spellStart"/>
      <w:r>
        <w:rPr>
          <w:rFonts w:ascii="Courier New" w:eastAsia="Courier New" w:hAnsi="Courier New" w:cs="Courier New"/>
          <w:color w:val="333333"/>
          <w:sz w:val="20"/>
          <w:szCs w:val="20"/>
        </w:rPr>
        <w:t>document.documentElement.setAttribute</w:t>
      </w:r>
      <w:proofErr w:type="spellEnd"/>
      <w:r>
        <w:rPr>
          <w:rFonts w:ascii="Courier New" w:eastAsia="Courier New" w:hAnsi="Courier New" w:cs="Courier New"/>
          <w:color w:val="333333"/>
          <w:sz w:val="20"/>
          <w:szCs w:val="20"/>
        </w:rPr>
        <w:t>("data-theme", "dark");</w:t>
      </w:r>
    </w:p>
    <w:p w14:paraId="4B5A2721"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C9BE7B1"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Switch back to light theme</w:t>
      </w:r>
    </w:p>
    <w:p w14:paraId="64144ECF" w14:textId="77777777" w:rsidR="0009210B" w:rsidRDefault="0009210B" w:rsidP="0009210B">
      <w:pPr>
        <w:pBdr>
          <w:left w:val="single" w:sz="6" w:space="1" w:color="DDDDDD"/>
          <w:right w:val="single" w:sz="6" w:space="1" w:color="DDDDDD"/>
        </w:pBdr>
        <w:shd w:val="clear" w:color="auto" w:fill="F5F5F5"/>
        <w:ind w:left="360"/>
      </w:pPr>
      <w:proofErr w:type="spellStart"/>
      <w:r>
        <w:rPr>
          <w:rFonts w:ascii="Courier New" w:eastAsia="Courier New" w:hAnsi="Courier New" w:cs="Courier New"/>
          <w:color w:val="333333"/>
          <w:sz w:val="20"/>
          <w:szCs w:val="20"/>
        </w:rPr>
        <w:t>document.documentElement.setAttribute</w:t>
      </w:r>
      <w:proofErr w:type="spellEnd"/>
      <w:r>
        <w:rPr>
          <w:rFonts w:ascii="Courier New" w:eastAsia="Courier New" w:hAnsi="Courier New" w:cs="Courier New"/>
          <w:color w:val="333333"/>
          <w:sz w:val="20"/>
          <w:szCs w:val="20"/>
        </w:rPr>
        <w:t>("data-theme", "light");</w:t>
      </w:r>
    </w:p>
    <w:p w14:paraId="7A204F69" w14:textId="77777777" w:rsidR="0009210B" w:rsidRDefault="0009210B" w:rsidP="0009210B">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49364C8" w14:textId="77777777" w:rsidR="0009210B" w:rsidRDefault="0009210B" w:rsidP="0009210B">
      <w:pPr>
        <w:spacing w:after="200"/>
      </w:pPr>
      <w:r>
        <w:t xml:space="preserve"> </w:t>
      </w:r>
    </w:p>
    <w:p w14:paraId="658E2D63" w14:textId="77777777" w:rsidR="0009210B" w:rsidRDefault="0009210B" w:rsidP="0009210B">
      <w:pPr>
        <w:spacing w:after="200"/>
      </w:pPr>
      <w:r>
        <w:t>This approach allows you to toggle themes programmatically, making it ideal for theme toggles, user preferences, or system-level dark mode detection.</w:t>
      </w:r>
    </w:p>
    <w:p w14:paraId="1A701BEA" w14:textId="77777777" w:rsidR="0009210B" w:rsidRDefault="0009210B" w:rsidP="0009210B">
      <w:pPr>
        <w:pBdr>
          <w:top w:val="single" w:sz="6" w:space="1" w:color="000000"/>
        </w:pBdr>
        <w:spacing w:before="200" w:after="200"/>
      </w:pPr>
    </w:p>
    <w:p w14:paraId="59EB9787" w14:textId="77777777" w:rsidR="0009210B" w:rsidRDefault="0009210B" w:rsidP="0009210B">
      <w:pPr>
        <w:pStyle w:val="Heading4"/>
        <w:spacing w:before="200" w:after="300"/>
      </w:pPr>
      <w:r>
        <w:rPr>
          <w:b/>
          <w:bCs/>
          <w:sz w:val="22"/>
          <w:szCs w:val="22"/>
        </w:rPr>
        <w:t>Alternative Theme Strategy: Class-Based</w:t>
      </w:r>
    </w:p>
    <w:p w14:paraId="3E2106BC" w14:textId="77777777" w:rsidR="0009210B" w:rsidRDefault="0009210B" w:rsidP="0009210B">
      <w:pPr>
        <w:spacing w:after="200"/>
      </w:pPr>
      <w:r>
        <w:t xml:space="preserve">Instead of using </w:t>
      </w:r>
      <w:r>
        <w:rPr>
          <w:rFonts w:ascii="Courier New" w:eastAsia="Courier New" w:hAnsi="Courier New" w:cs="Courier New"/>
          <w:color w:val="333333"/>
        </w:rPr>
        <w:t>[data-theme="dark"]</w:t>
      </w:r>
      <w:r>
        <w:t xml:space="preserve">, you can apply a class to the </w:t>
      </w:r>
      <w:r>
        <w:rPr>
          <w:rFonts w:ascii="Courier New" w:eastAsia="Courier New" w:hAnsi="Courier New" w:cs="Courier New"/>
          <w:color w:val="333333"/>
        </w:rPr>
        <w:t>&lt;body&gt;</w:t>
      </w:r>
      <w:r>
        <w:t xml:space="preserve"> element for theme switching:  </w:t>
      </w:r>
    </w:p>
    <w:p w14:paraId="140C3B55" w14:textId="77777777" w:rsidR="0009210B" w:rsidRDefault="0009210B" w:rsidP="0009210B">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.theme-dark {</w:t>
      </w:r>
    </w:p>
    <w:p w14:paraId="344CE7F9"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--surface-page: var(--gray-900);</w:t>
      </w:r>
    </w:p>
    <w:p w14:paraId="056C08DD"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--surface-inverse: var(--gray-100);</w:t>
      </w:r>
    </w:p>
    <w:p w14:paraId="1C9CABC0"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4175B7B2" w14:textId="77777777" w:rsidR="0009210B" w:rsidRDefault="0009210B" w:rsidP="0009210B">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C15046D" w14:textId="77777777" w:rsidR="0009210B" w:rsidRDefault="0009210B" w:rsidP="0009210B">
      <w:pPr>
        <w:spacing w:after="200"/>
      </w:pPr>
      <w:r>
        <w:t xml:space="preserve"> </w:t>
      </w:r>
    </w:p>
    <w:p w14:paraId="2D579E7E" w14:textId="77777777" w:rsidR="0009210B" w:rsidRDefault="0009210B" w:rsidP="0009210B">
      <w:pPr>
        <w:pStyle w:val="Heading4"/>
        <w:spacing w:before="200" w:after="300"/>
      </w:pPr>
      <w:r>
        <w:rPr>
          <w:b/>
          <w:bCs/>
          <w:sz w:val="22"/>
          <w:szCs w:val="22"/>
        </w:rPr>
        <w:t>Example HTML:</w:t>
      </w:r>
    </w:p>
    <w:p w14:paraId="156819E6" w14:textId="77777777" w:rsidR="0009210B" w:rsidRDefault="0009210B" w:rsidP="0009210B">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&lt;body class="theme-dark"&gt;</w:t>
      </w:r>
    </w:p>
    <w:p w14:paraId="55B64307"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&lt;main&gt;</w:t>
      </w:r>
    </w:p>
    <w:p w14:paraId="4C363F68"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&lt;h1&gt;Welcome to OTC-DATAMESH&lt;/h1&gt;</w:t>
      </w:r>
    </w:p>
    <w:p w14:paraId="582B46C8"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&lt;/main&gt;</w:t>
      </w:r>
    </w:p>
    <w:p w14:paraId="0F4743DF"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&lt;/body&gt;</w:t>
      </w:r>
    </w:p>
    <w:p w14:paraId="3C0373FD" w14:textId="77777777" w:rsidR="0009210B" w:rsidRDefault="0009210B" w:rsidP="0009210B">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B8590AB" w14:textId="77777777" w:rsidR="0009210B" w:rsidRDefault="0009210B" w:rsidP="0009210B">
      <w:pPr>
        <w:spacing w:after="200"/>
      </w:pPr>
      <w:r>
        <w:t xml:space="preserve"> </w:t>
      </w:r>
    </w:p>
    <w:p w14:paraId="7E0BCF34" w14:textId="77777777" w:rsidR="0009210B" w:rsidRDefault="0009210B" w:rsidP="0009210B">
      <w:pPr>
        <w:pStyle w:val="Heading4"/>
        <w:spacing w:before="200" w:after="300"/>
      </w:pPr>
      <w:r>
        <w:rPr>
          <w:b/>
          <w:bCs/>
          <w:sz w:val="22"/>
          <w:szCs w:val="22"/>
        </w:rPr>
        <w:t>Explanation:</w:t>
      </w:r>
    </w:p>
    <w:p w14:paraId="2618EB10" w14:textId="77777777" w:rsidR="0009210B" w:rsidRDefault="0009210B" w:rsidP="0009210B">
      <w:pPr>
        <w:spacing w:after="100"/>
        <w:ind w:left="720"/>
      </w:pPr>
      <w:r>
        <w:t xml:space="preserve">• </w:t>
      </w:r>
      <w:r>
        <w:rPr>
          <w:rFonts w:ascii="Courier New" w:eastAsia="Courier New" w:hAnsi="Courier New" w:cs="Courier New"/>
          <w:b/>
          <w:bCs/>
          <w:color w:val="333333"/>
        </w:rPr>
        <w:t>.theme-dark</w:t>
      </w:r>
      <w:r>
        <w:t xml:space="preserve">: A class applied to the </w:t>
      </w:r>
      <w:r>
        <w:rPr>
          <w:rFonts w:ascii="Courier New" w:eastAsia="Courier New" w:hAnsi="Courier New" w:cs="Courier New"/>
          <w:color w:val="333333"/>
        </w:rPr>
        <w:t>&lt;body&gt;</w:t>
      </w:r>
      <w:r>
        <w:t xml:space="preserve"> element overrides the default token values.  </w:t>
      </w:r>
    </w:p>
    <w:p w14:paraId="24FE9151" w14:textId="77777777" w:rsidR="0009210B" w:rsidRDefault="0009210B" w:rsidP="0009210B">
      <w:pPr>
        <w:spacing w:after="100"/>
        <w:ind w:left="720"/>
      </w:pPr>
      <w:r>
        <w:t>• This approach is simpler for projects with limited theme requirements but less scalable for complex setups.</w:t>
      </w:r>
    </w:p>
    <w:p w14:paraId="5519955C" w14:textId="77777777" w:rsidR="0009210B" w:rsidRDefault="0009210B" w:rsidP="0009210B">
      <w:pPr>
        <w:pBdr>
          <w:top w:val="single" w:sz="6" w:space="1" w:color="000000"/>
        </w:pBdr>
        <w:spacing w:before="200" w:after="200"/>
      </w:pPr>
    </w:p>
    <w:p w14:paraId="5183C875" w14:textId="77777777" w:rsidR="0009210B" w:rsidRDefault="0009210B" w:rsidP="0009210B">
      <w:pPr>
        <w:pStyle w:val="Heading4"/>
      </w:pPr>
      <w:r>
        <w:rPr>
          <w:b/>
          <w:bCs/>
        </w:rPr>
        <w:t>Future Applications of Themes</w:t>
      </w:r>
    </w:p>
    <w:p w14:paraId="47AE08C5" w14:textId="77777777" w:rsidR="0009210B" w:rsidRDefault="0009210B" w:rsidP="0009210B">
      <w:pPr>
        <w:pStyle w:val="Heading5"/>
      </w:pPr>
      <w:r>
        <w:rPr>
          <w:b/>
          <w:bCs/>
          <w:sz w:val="22"/>
          <w:szCs w:val="22"/>
        </w:rPr>
        <w:lastRenderedPageBreak/>
        <w:t>1. User Preferences</w:t>
      </w:r>
    </w:p>
    <w:p w14:paraId="7A93465A" w14:textId="77777777" w:rsidR="0009210B" w:rsidRDefault="0009210B" w:rsidP="0009210B">
      <w:pPr>
        <w:spacing w:after="200"/>
      </w:pPr>
      <w:r>
        <w:t xml:space="preserve">Themes can be stored in local storage or cookies to persist user preferences across sessions. For example:  </w:t>
      </w:r>
    </w:p>
    <w:p w14:paraId="7EFEF443" w14:textId="77777777" w:rsidR="0009210B" w:rsidRDefault="0009210B" w:rsidP="0009210B">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 Save user preference</w:t>
      </w:r>
    </w:p>
    <w:p w14:paraId="15ED9B10" w14:textId="77777777" w:rsidR="0009210B" w:rsidRDefault="0009210B" w:rsidP="0009210B">
      <w:pPr>
        <w:pBdr>
          <w:left w:val="single" w:sz="6" w:space="1" w:color="DDDDDD"/>
          <w:right w:val="single" w:sz="6" w:space="1" w:color="DDDDDD"/>
        </w:pBdr>
        <w:shd w:val="clear" w:color="auto" w:fill="F5F5F5"/>
        <w:ind w:left="360"/>
      </w:pPr>
      <w:proofErr w:type="spellStart"/>
      <w:r>
        <w:rPr>
          <w:rFonts w:ascii="Courier New" w:eastAsia="Courier New" w:hAnsi="Courier New" w:cs="Courier New"/>
          <w:color w:val="333333"/>
          <w:sz w:val="20"/>
          <w:szCs w:val="20"/>
        </w:rPr>
        <w:t>localStorage.setItem</w:t>
      </w:r>
      <w:proofErr w:type="spellEnd"/>
      <w:r>
        <w:rPr>
          <w:rFonts w:ascii="Courier New" w:eastAsia="Courier New" w:hAnsi="Courier New" w:cs="Courier New"/>
          <w:color w:val="333333"/>
          <w:sz w:val="20"/>
          <w:szCs w:val="20"/>
        </w:rPr>
        <w:t>("theme", "dark");</w:t>
      </w:r>
    </w:p>
    <w:p w14:paraId="57627DDE"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8838B4E"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Load user preference</w:t>
      </w:r>
    </w:p>
    <w:p w14:paraId="6984317C"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const </w:t>
      </w:r>
      <w:proofErr w:type="spellStart"/>
      <w:r>
        <w:rPr>
          <w:rFonts w:ascii="Courier New" w:eastAsia="Courier New" w:hAnsi="Courier New" w:cs="Courier New"/>
          <w:color w:val="333333"/>
          <w:sz w:val="20"/>
          <w:szCs w:val="20"/>
        </w:rPr>
        <w:t>savedTheme</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localStorage.getItem</w:t>
      </w:r>
      <w:proofErr w:type="spellEnd"/>
      <w:r>
        <w:rPr>
          <w:rFonts w:ascii="Courier New" w:eastAsia="Courier New" w:hAnsi="Courier New" w:cs="Courier New"/>
          <w:color w:val="333333"/>
          <w:sz w:val="20"/>
          <w:szCs w:val="20"/>
        </w:rPr>
        <w:t>("theme");</w:t>
      </w:r>
    </w:p>
    <w:p w14:paraId="0F6B4F85" w14:textId="77777777" w:rsidR="0009210B" w:rsidRDefault="0009210B" w:rsidP="0009210B">
      <w:pPr>
        <w:pBdr>
          <w:left w:val="single" w:sz="6" w:space="1" w:color="DDDDDD"/>
          <w:right w:val="single" w:sz="6" w:space="1" w:color="DDDDDD"/>
        </w:pBdr>
        <w:shd w:val="clear" w:color="auto" w:fill="F5F5F5"/>
        <w:ind w:left="360"/>
      </w:pPr>
      <w:proofErr w:type="spellStart"/>
      <w:r>
        <w:rPr>
          <w:rFonts w:ascii="Courier New" w:eastAsia="Courier New" w:hAnsi="Courier New" w:cs="Courier New"/>
          <w:color w:val="333333"/>
          <w:sz w:val="20"/>
          <w:szCs w:val="20"/>
        </w:rPr>
        <w:t>document.documentElement.setAttribute</w:t>
      </w:r>
      <w:proofErr w:type="spellEnd"/>
      <w:r>
        <w:rPr>
          <w:rFonts w:ascii="Courier New" w:eastAsia="Courier New" w:hAnsi="Courier New" w:cs="Courier New"/>
          <w:color w:val="333333"/>
          <w:sz w:val="20"/>
          <w:szCs w:val="20"/>
        </w:rPr>
        <w:t xml:space="preserve">("data-theme", </w:t>
      </w:r>
      <w:proofErr w:type="spellStart"/>
      <w:r>
        <w:rPr>
          <w:rFonts w:ascii="Courier New" w:eastAsia="Courier New" w:hAnsi="Courier New" w:cs="Courier New"/>
          <w:color w:val="333333"/>
          <w:sz w:val="20"/>
          <w:szCs w:val="20"/>
        </w:rPr>
        <w:t>savedTheme</w:t>
      </w:r>
      <w:proofErr w:type="spellEnd"/>
      <w:r>
        <w:rPr>
          <w:rFonts w:ascii="Courier New" w:eastAsia="Courier New" w:hAnsi="Courier New" w:cs="Courier New"/>
          <w:color w:val="333333"/>
          <w:sz w:val="20"/>
          <w:szCs w:val="20"/>
        </w:rPr>
        <w:t xml:space="preserve"> || "light");</w:t>
      </w:r>
    </w:p>
    <w:p w14:paraId="22D66341" w14:textId="77777777" w:rsidR="0009210B" w:rsidRDefault="0009210B" w:rsidP="0009210B">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5AA8876" w14:textId="77777777" w:rsidR="0009210B" w:rsidRDefault="0009210B" w:rsidP="0009210B">
      <w:pPr>
        <w:spacing w:after="200"/>
      </w:pPr>
      <w:r>
        <w:t xml:space="preserve"> </w:t>
      </w:r>
    </w:p>
    <w:p w14:paraId="4A41D429" w14:textId="77777777" w:rsidR="0009210B" w:rsidRDefault="0009210B" w:rsidP="0009210B">
      <w:pPr>
        <w:pStyle w:val="Heading5"/>
      </w:pPr>
      <w:r>
        <w:rPr>
          <w:b/>
          <w:bCs/>
          <w:sz w:val="22"/>
          <w:szCs w:val="22"/>
        </w:rPr>
        <w:t>2. System-Level Dark Mode Detection</w:t>
      </w:r>
    </w:p>
    <w:p w14:paraId="5A74F2B3" w14:textId="77777777" w:rsidR="0009210B" w:rsidRDefault="0009210B" w:rsidP="0009210B">
      <w:pPr>
        <w:spacing w:after="200"/>
      </w:pPr>
      <w:r>
        <w:t xml:space="preserve">Modern browsers support detecting system-level dark mode using the </w:t>
      </w:r>
      <w:r>
        <w:rPr>
          <w:rFonts w:ascii="Courier New" w:eastAsia="Courier New" w:hAnsi="Courier New" w:cs="Courier New"/>
          <w:color w:val="333333"/>
        </w:rPr>
        <w:t>prefers-color-scheme</w:t>
      </w:r>
      <w:r>
        <w:t xml:space="preserve"> media query. For example:  </w:t>
      </w:r>
    </w:p>
    <w:p w14:paraId="538F93A5" w14:textId="77777777" w:rsidR="0009210B" w:rsidRDefault="0009210B" w:rsidP="0009210B">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 xml:space="preserve">const </w:t>
      </w:r>
      <w:proofErr w:type="spellStart"/>
      <w:r>
        <w:rPr>
          <w:rFonts w:ascii="Courier New" w:eastAsia="Courier New" w:hAnsi="Courier New" w:cs="Courier New"/>
          <w:color w:val="333333"/>
          <w:sz w:val="20"/>
          <w:szCs w:val="20"/>
        </w:rPr>
        <w:t>isDarkMode</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window.matchMedia</w:t>
      </w:r>
      <w:proofErr w:type="spellEnd"/>
      <w:r>
        <w:rPr>
          <w:rFonts w:ascii="Courier New" w:eastAsia="Courier New" w:hAnsi="Courier New" w:cs="Courier New"/>
          <w:color w:val="333333"/>
          <w:sz w:val="20"/>
          <w:szCs w:val="20"/>
        </w:rPr>
        <w:t>("(prefers-color-scheme: dark)").matches;</w:t>
      </w:r>
    </w:p>
    <w:p w14:paraId="461FF9E2"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3C21DE1"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if (</w:t>
      </w:r>
      <w:proofErr w:type="spellStart"/>
      <w:r>
        <w:rPr>
          <w:rFonts w:ascii="Courier New" w:eastAsia="Courier New" w:hAnsi="Courier New" w:cs="Courier New"/>
          <w:color w:val="333333"/>
          <w:sz w:val="20"/>
          <w:szCs w:val="20"/>
        </w:rPr>
        <w:t>isDarkMode</w:t>
      </w:r>
      <w:proofErr w:type="spellEnd"/>
      <w:r>
        <w:rPr>
          <w:rFonts w:ascii="Courier New" w:eastAsia="Courier New" w:hAnsi="Courier New" w:cs="Courier New"/>
          <w:color w:val="333333"/>
          <w:sz w:val="20"/>
          <w:szCs w:val="20"/>
        </w:rPr>
        <w:t>) {</w:t>
      </w:r>
    </w:p>
    <w:p w14:paraId="59012537"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document.documentElement.setAttribute</w:t>
      </w:r>
      <w:proofErr w:type="spellEnd"/>
      <w:r>
        <w:rPr>
          <w:rFonts w:ascii="Courier New" w:eastAsia="Courier New" w:hAnsi="Courier New" w:cs="Courier New"/>
          <w:color w:val="333333"/>
          <w:sz w:val="20"/>
          <w:szCs w:val="20"/>
        </w:rPr>
        <w:t>("data-theme", "dark");</w:t>
      </w:r>
    </w:p>
    <w:p w14:paraId="1BFD9F13"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else {</w:t>
      </w:r>
    </w:p>
    <w:p w14:paraId="6BCC6B8C"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document.documentElement.setAttribute</w:t>
      </w:r>
      <w:proofErr w:type="spellEnd"/>
      <w:r>
        <w:rPr>
          <w:rFonts w:ascii="Courier New" w:eastAsia="Courier New" w:hAnsi="Courier New" w:cs="Courier New"/>
          <w:color w:val="333333"/>
          <w:sz w:val="20"/>
          <w:szCs w:val="20"/>
        </w:rPr>
        <w:t>("data-theme", "light");</w:t>
      </w:r>
    </w:p>
    <w:p w14:paraId="1C46DD49"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5A40412" w14:textId="77777777" w:rsidR="0009210B" w:rsidRDefault="0009210B" w:rsidP="0009210B">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03D1C79" w14:textId="77777777" w:rsidR="0009210B" w:rsidRDefault="0009210B" w:rsidP="0009210B">
      <w:pPr>
        <w:spacing w:after="200"/>
      </w:pPr>
      <w:r>
        <w:t xml:space="preserve"> </w:t>
      </w:r>
    </w:p>
    <w:p w14:paraId="237A4A6A" w14:textId="77777777" w:rsidR="0009210B" w:rsidRDefault="0009210B" w:rsidP="0009210B">
      <w:pPr>
        <w:pStyle w:val="Heading5"/>
      </w:pPr>
      <w:r>
        <w:rPr>
          <w:b/>
          <w:bCs/>
          <w:sz w:val="22"/>
          <w:szCs w:val="22"/>
        </w:rPr>
        <w:t>3. Custom Themes for Branding</w:t>
      </w:r>
    </w:p>
    <w:p w14:paraId="25859309" w14:textId="77777777" w:rsidR="0009210B" w:rsidRDefault="0009210B" w:rsidP="0009210B">
      <w:pPr>
        <w:spacing w:after="200"/>
      </w:pPr>
      <w:r>
        <w:t xml:space="preserve">You can extend the token system to support custom themes for different brands or user groups. For example:  </w:t>
      </w:r>
    </w:p>
    <w:p w14:paraId="10668189" w14:textId="77777777" w:rsidR="0009210B" w:rsidRDefault="0009210B" w:rsidP="0009210B">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:root[data-theme="brand-a"] {</w:t>
      </w:r>
    </w:p>
    <w:p w14:paraId="47842043"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--color-primary: #ffcc01;</w:t>
      </w:r>
    </w:p>
    <w:p w14:paraId="32D68CB9"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--color-secondary: #1e90ff;</w:t>
      </w:r>
    </w:p>
    <w:p w14:paraId="6BE15BA3"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3F857287"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D8777AF"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:root[data-theme="brand-b"] {</w:t>
      </w:r>
    </w:p>
    <w:p w14:paraId="51078230"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--color-primary: #e84118;</w:t>
      </w:r>
    </w:p>
    <w:p w14:paraId="281A50F8"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--color-secondary: #2ecc71;</w:t>
      </w:r>
    </w:p>
    <w:p w14:paraId="14A0F24B"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D7BE38F" w14:textId="77777777" w:rsidR="0009210B" w:rsidRDefault="0009210B" w:rsidP="0009210B">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4D5ED9F" w14:textId="77777777" w:rsidR="0009210B" w:rsidRDefault="0009210B" w:rsidP="0009210B">
      <w:pPr>
        <w:spacing w:after="200"/>
      </w:pPr>
      <w:r>
        <w:t xml:space="preserve"> </w:t>
      </w:r>
    </w:p>
    <w:p w14:paraId="6E09AC39" w14:textId="77777777" w:rsidR="0009210B" w:rsidRDefault="0009210B" w:rsidP="0009210B">
      <w:pPr>
        <w:pStyle w:val="Heading5"/>
      </w:pPr>
      <w:r>
        <w:rPr>
          <w:b/>
          <w:bCs/>
          <w:sz w:val="22"/>
          <w:szCs w:val="22"/>
        </w:rPr>
        <w:t>4. Dynamic Component Styling</w:t>
      </w:r>
    </w:p>
    <w:p w14:paraId="04210125" w14:textId="77777777" w:rsidR="0009210B" w:rsidRDefault="0009210B" w:rsidP="0009210B">
      <w:pPr>
        <w:spacing w:after="200"/>
      </w:pPr>
      <w:r>
        <w:lastRenderedPageBreak/>
        <w:t xml:space="preserve">Components can automatically adjust their appearance based on the active theme. For example:  </w:t>
      </w:r>
    </w:p>
    <w:p w14:paraId="0135946E" w14:textId="77777777" w:rsidR="0009210B" w:rsidRDefault="0009210B" w:rsidP="0009210B">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.card {</w:t>
      </w:r>
    </w:p>
    <w:p w14:paraId="7F8BE4F9"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background-color: var(--surface-page);</w:t>
      </w:r>
    </w:p>
    <w:p w14:paraId="34DC1A52"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var(--text-color-default);</w:t>
      </w:r>
    </w:p>
    <w:p w14:paraId="7AEA9686"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149D919C"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BE7DC1E"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.card--inverse {</w:t>
      </w:r>
    </w:p>
    <w:p w14:paraId="08F471EC"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background-color: var(--surface-inverse);</w:t>
      </w:r>
    </w:p>
    <w:p w14:paraId="24C32A80"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var(--text-color-heading);</w:t>
      </w:r>
    </w:p>
    <w:p w14:paraId="6E423A14" w14:textId="77777777" w:rsidR="0009210B" w:rsidRDefault="0009210B" w:rsidP="0009210B">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DBAF956" w14:textId="77777777" w:rsidR="0009210B" w:rsidRDefault="0009210B" w:rsidP="0009210B">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8FC63FD" w14:textId="77777777" w:rsidR="0009210B" w:rsidRDefault="0009210B" w:rsidP="0009210B">
      <w:pPr>
        <w:spacing w:after="200"/>
      </w:pPr>
      <w:r>
        <w:t xml:space="preserve"> </w:t>
      </w:r>
    </w:p>
    <w:p w14:paraId="55948B3E" w14:textId="77777777" w:rsidR="0009210B" w:rsidRDefault="0009210B" w:rsidP="0009210B">
      <w:pPr>
        <w:pBdr>
          <w:top w:val="single" w:sz="6" w:space="1" w:color="000000"/>
        </w:pBdr>
        <w:spacing w:before="200" w:after="200"/>
      </w:pPr>
    </w:p>
    <w:p w14:paraId="3EAEBB6A" w14:textId="77777777" w:rsidR="0009210B" w:rsidRDefault="0009210B" w:rsidP="0009210B">
      <w:pPr>
        <w:pStyle w:val="Heading4"/>
      </w:pPr>
      <w:r>
        <w:rPr>
          <w:b/>
          <w:bCs/>
        </w:rPr>
        <w:t>Key Benefits of Theme Support</w:t>
      </w:r>
    </w:p>
    <w:p w14:paraId="5058AEF1" w14:textId="77777777" w:rsidR="0009210B" w:rsidRDefault="0009210B" w:rsidP="0009210B">
      <w:pPr>
        <w:spacing w:after="100"/>
        <w:ind w:left="720"/>
      </w:pPr>
      <w:r>
        <w:t xml:space="preserve">1. </w:t>
      </w:r>
      <w:r>
        <w:rPr>
          <w:b/>
          <w:bCs/>
        </w:rPr>
        <w:t>Accessibility</w:t>
      </w:r>
      <w:r>
        <w:t xml:space="preserve">: Improves readability and usability in low-light environments.  </w:t>
      </w:r>
    </w:p>
    <w:p w14:paraId="753C40CB" w14:textId="77777777" w:rsidR="0009210B" w:rsidRDefault="0009210B" w:rsidP="0009210B">
      <w:pPr>
        <w:spacing w:after="100"/>
        <w:ind w:left="720"/>
      </w:pPr>
      <w:r>
        <w:t xml:space="preserve">2. </w:t>
      </w:r>
      <w:r>
        <w:rPr>
          <w:b/>
          <w:bCs/>
        </w:rPr>
        <w:t>User Experience</w:t>
      </w:r>
      <w:r>
        <w:t xml:space="preserve">: Provides a personalized experience based on user preferences.  </w:t>
      </w:r>
    </w:p>
    <w:p w14:paraId="238EA582" w14:textId="77777777" w:rsidR="0009210B" w:rsidRDefault="0009210B" w:rsidP="0009210B">
      <w:pPr>
        <w:spacing w:after="100"/>
        <w:ind w:left="720"/>
      </w:pPr>
      <w:r>
        <w:t xml:space="preserve">3. </w:t>
      </w:r>
      <w:r>
        <w:rPr>
          <w:b/>
          <w:bCs/>
        </w:rPr>
        <w:t>Scalability</w:t>
      </w:r>
      <w:r>
        <w:t xml:space="preserve">: Easily extendable for additional themes (e.g., holiday themes, branding).  </w:t>
      </w:r>
    </w:p>
    <w:p w14:paraId="32702626" w14:textId="77777777" w:rsidR="0009210B" w:rsidRDefault="0009210B" w:rsidP="0009210B">
      <w:pPr>
        <w:spacing w:after="100"/>
        <w:ind w:left="720"/>
      </w:pPr>
      <w:r>
        <w:t xml:space="preserve">4. </w:t>
      </w:r>
      <w:r>
        <w:rPr>
          <w:b/>
          <w:bCs/>
        </w:rPr>
        <w:t>Consistency</w:t>
      </w:r>
      <w:r>
        <w:t xml:space="preserve">: Ensures consistent color usage across the application.  </w:t>
      </w:r>
    </w:p>
    <w:p w14:paraId="137442F2" w14:textId="77777777" w:rsidR="0009210B" w:rsidRDefault="0009210B" w:rsidP="0009210B">
      <w:pPr>
        <w:spacing w:after="100"/>
        <w:ind w:left="720"/>
      </w:pPr>
      <w:r>
        <w:t xml:space="preserve">5. </w:t>
      </w:r>
      <w:r>
        <w:rPr>
          <w:b/>
          <w:bCs/>
        </w:rPr>
        <w:t>Future-Proof</w:t>
      </w:r>
      <w:r>
        <w:t>: Prepares your project for modern design requirements, including system-level dark mode.</w:t>
      </w:r>
    </w:p>
    <w:p w14:paraId="6E38E7CC" w14:textId="77777777" w:rsidR="0009210B" w:rsidRDefault="0009210B" w:rsidP="0009210B">
      <w:pPr>
        <w:pBdr>
          <w:top w:val="single" w:sz="6" w:space="1" w:color="000000"/>
        </w:pBdr>
        <w:spacing w:before="200" w:after="200"/>
      </w:pPr>
    </w:p>
    <w:p w14:paraId="18216B8E" w14:textId="77777777" w:rsidR="0009210B" w:rsidRDefault="0009210B" w:rsidP="0009210B">
      <w:pPr>
        <w:pStyle w:val="Heading4"/>
      </w:pPr>
      <w:r>
        <w:rPr>
          <w:b/>
          <w:bCs/>
        </w:rPr>
        <w:t>Best Practices for Theme Management</w:t>
      </w:r>
    </w:p>
    <w:p w14:paraId="5527F689" w14:textId="77777777" w:rsidR="0009210B" w:rsidRDefault="0009210B" w:rsidP="0009210B">
      <w:pPr>
        <w:spacing w:after="100"/>
        <w:ind w:left="720"/>
      </w:pPr>
      <w:r>
        <w:t xml:space="preserve">1. </w:t>
      </w:r>
      <w:r>
        <w:rPr>
          <w:b/>
          <w:bCs/>
        </w:rPr>
        <w:t>Centralize Theme Tokens</w:t>
      </w:r>
      <w:r>
        <w:t xml:space="preserve">: Define all theme-specific tokens in </w:t>
      </w:r>
      <w:r>
        <w:rPr>
          <w:rFonts w:ascii="Courier New" w:eastAsia="Courier New" w:hAnsi="Courier New" w:cs="Courier New"/>
          <w:color w:val="333333"/>
        </w:rPr>
        <w:t>tokens.css</w:t>
      </w:r>
      <w:r>
        <w:t xml:space="preserve">.  </w:t>
      </w:r>
    </w:p>
    <w:p w14:paraId="7929B856" w14:textId="77777777" w:rsidR="0009210B" w:rsidRDefault="0009210B" w:rsidP="0009210B">
      <w:pPr>
        <w:spacing w:after="100"/>
        <w:ind w:left="720"/>
      </w:pPr>
      <w:r>
        <w:t xml:space="preserve">2. </w:t>
      </w:r>
      <w:r>
        <w:rPr>
          <w:b/>
          <w:bCs/>
        </w:rPr>
        <w:t>Use Semantic Tokens</w:t>
      </w:r>
      <w:r>
        <w:t xml:space="preserve">: Reference semantic tokens in components instead of raw tokens.  </w:t>
      </w:r>
    </w:p>
    <w:p w14:paraId="5091C1E3" w14:textId="77777777" w:rsidR="0009210B" w:rsidRDefault="0009210B" w:rsidP="0009210B">
      <w:pPr>
        <w:spacing w:after="100"/>
        <w:ind w:left="720"/>
      </w:pPr>
      <w:r>
        <w:t xml:space="preserve">3. </w:t>
      </w:r>
      <w:r>
        <w:rPr>
          <w:b/>
          <w:bCs/>
        </w:rPr>
        <w:t>Test Contrast</w:t>
      </w:r>
      <w:r>
        <w:t xml:space="preserve">: Ensure sufficient contrast between text and backgrounds for accessibility.  </w:t>
      </w:r>
    </w:p>
    <w:p w14:paraId="02C80B0B" w14:textId="77777777" w:rsidR="0009210B" w:rsidRDefault="0009210B" w:rsidP="0009210B">
      <w:pPr>
        <w:spacing w:after="100"/>
        <w:ind w:left="720"/>
      </w:pPr>
      <w:r>
        <w:t xml:space="preserve">4. </w:t>
      </w:r>
      <w:r>
        <w:rPr>
          <w:b/>
          <w:bCs/>
        </w:rPr>
        <w:t>Optimize Performance</w:t>
      </w:r>
      <w:r>
        <w:t xml:space="preserve">: Avoid excessive JavaScript for theme switching; use CSS whenever possible.  </w:t>
      </w:r>
    </w:p>
    <w:p w14:paraId="4F5C55D9" w14:textId="77777777" w:rsidR="0009210B" w:rsidRDefault="0009210B" w:rsidP="0009210B">
      <w:pPr>
        <w:spacing w:after="100"/>
        <w:ind w:left="720"/>
      </w:pPr>
      <w:r>
        <w:t xml:space="preserve">5. </w:t>
      </w:r>
      <w:r>
        <w:rPr>
          <w:b/>
          <w:bCs/>
        </w:rPr>
        <w:t>Plan for Expansion</w:t>
      </w:r>
      <w:r>
        <w:t>: Design tokens with scalability in mind for future themes or branding updates.</w:t>
      </w:r>
    </w:p>
    <w:p w14:paraId="24565029" w14:textId="77777777" w:rsidR="0009210B" w:rsidRDefault="0009210B" w:rsidP="0009210B">
      <w:pPr>
        <w:pBdr>
          <w:top w:val="single" w:sz="6" w:space="1" w:color="000000"/>
        </w:pBdr>
        <w:spacing w:before="200" w:after="200"/>
      </w:pPr>
    </w:p>
    <w:p w14:paraId="1E4DF5B6" w14:textId="77777777" w:rsidR="0009210B" w:rsidRDefault="0009210B" w:rsidP="0009210B">
      <w:pPr>
        <w:spacing w:after="200"/>
      </w:pPr>
      <w:r>
        <w:t>By following these strategies, your OTC-DATAMESH project will be ready to support light/dark themes, user preferences, and brand-specific customizations, ensuring a modern and flexible design system. Let me know if you'd like further clarification or assistance!</w:t>
      </w:r>
    </w:p>
    <w:p w14:paraId="7B676297" w14:textId="77777777" w:rsidR="0009210B" w:rsidRDefault="0009210B">
      <w:pPr>
        <w:pBdr>
          <w:top w:val="single" w:sz="6" w:space="1" w:color="000000"/>
        </w:pBdr>
        <w:spacing w:before="200" w:after="200"/>
      </w:pPr>
    </w:p>
    <w:p w14:paraId="5B3AF796" w14:textId="77777777" w:rsidR="00C62D79" w:rsidRDefault="00C62D79">
      <w:pPr>
        <w:pBdr>
          <w:top w:val="single" w:sz="6" w:space="1" w:color="000000"/>
        </w:pBdr>
        <w:spacing w:before="200" w:after="200"/>
      </w:pPr>
    </w:p>
    <w:p w14:paraId="00391B96" w14:textId="77777777" w:rsidR="00C62D79" w:rsidRDefault="00000000">
      <w:pPr>
        <w:pStyle w:val="Heading3"/>
        <w:spacing w:before="200" w:after="300"/>
      </w:pPr>
      <w:r>
        <w:rPr>
          <w:b/>
          <w:bCs/>
        </w:rPr>
        <w:t>9.8 Best Practices for Maintaining tokens.css</w:t>
      </w:r>
    </w:p>
    <w:p w14:paraId="29E3FC72" w14:textId="77777777" w:rsidR="00C62D79" w:rsidRDefault="00000000">
      <w:pPr>
        <w:spacing w:after="100"/>
        <w:ind w:left="720"/>
      </w:pPr>
      <w:r>
        <w:t xml:space="preserve">1. Group tokens logically (brand, status, neutrals, text, surfaces, borders).  </w:t>
      </w:r>
    </w:p>
    <w:p w14:paraId="2A5868AD" w14:textId="77777777" w:rsidR="00C62D79" w:rsidRDefault="00000000">
      <w:pPr>
        <w:spacing w:after="100"/>
        <w:ind w:left="720"/>
      </w:pPr>
      <w:r>
        <w:t xml:space="preserve">2. Use consistent naming like </w:t>
      </w:r>
      <w:r>
        <w:rPr>
          <w:rFonts w:ascii="Courier New" w:eastAsia="Courier New" w:hAnsi="Courier New" w:cs="Courier New"/>
          <w:color w:val="333333"/>
        </w:rPr>
        <w:t>gray-100</w:t>
      </w:r>
      <w:r>
        <w:t xml:space="preserve"> → </w:t>
      </w:r>
      <w:r>
        <w:rPr>
          <w:rFonts w:ascii="Courier New" w:eastAsia="Courier New" w:hAnsi="Courier New" w:cs="Courier New"/>
          <w:color w:val="333333"/>
        </w:rPr>
        <w:t>gray-900</w:t>
      </w:r>
      <w:r>
        <w:t xml:space="preserve">.  </w:t>
      </w:r>
    </w:p>
    <w:p w14:paraId="1CB46CBF" w14:textId="77777777" w:rsidR="00C62D79" w:rsidRDefault="00000000">
      <w:pPr>
        <w:spacing w:after="100"/>
        <w:ind w:left="720"/>
      </w:pPr>
      <w:r>
        <w:t xml:space="preserve">3. Avoid hard-coding colors directly in components.  </w:t>
      </w:r>
    </w:p>
    <w:p w14:paraId="50BCA231" w14:textId="77777777" w:rsidR="00C62D79" w:rsidRDefault="00000000">
      <w:pPr>
        <w:spacing w:after="100"/>
        <w:ind w:left="720"/>
      </w:pPr>
      <w:r>
        <w:t xml:space="preserve">4. Keep comments updated and clear.  </w:t>
      </w:r>
    </w:p>
    <w:p w14:paraId="6FA72497" w14:textId="77777777" w:rsidR="00C62D79" w:rsidRDefault="00000000">
      <w:pPr>
        <w:spacing w:after="100"/>
        <w:ind w:left="720"/>
      </w:pPr>
      <w:r>
        <w:t xml:space="preserve">5. Add tokens gradually as needed.  </w:t>
      </w:r>
    </w:p>
    <w:p w14:paraId="7A33992E" w14:textId="77777777" w:rsidR="00C62D79" w:rsidRDefault="00000000">
      <w:pPr>
        <w:spacing w:after="100"/>
        <w:ind w:left="720"/>
      </w:pPr>
      <w:r>
        <w:t>6. Think in roles, not colors (e.g., “muted text” instead of “gray-600”).</w:t>
      </w:r>
    </w:p>
    <w:p w14:paraId="2888824F" w14:textId="77777777" w:rsidR="00C62D79" w:rsidRDefault="00C62D79">
      <w:pPr>
        <w:pBdr>
          <w:top w:val="single" w:sz="6" w:space="1" w:color="000000"/>
        </w:pBdr>
        <w:spacing w:before="200" w:after="200"/>
      </w:pPr>
    </w:p>
    <w:p w14:paraId="17FBC946" w14:textId="77777777" w:rsidR="00C62D79" w:rsidRDefault="00000000">
      <w:pPr>
        <w:pStyle w:val="Heading3"/>
        <w:spacing w:before="200" w:after="300"/>
      </w:pPr>
      <w:r>
        <w:rPr>
          <w:b/>
          <w:bCs/>
        </w:rPr>
        <w:t>9.9 Chapter Summary</w:t>
      </w:r>
    </w:p>
    <w:p w14:paraId="31653B3A" w14:textId="77777777" w:rsidR="00C62D79" w:rsidRDefault="00000000">
      <w:pPr>
        <w:spacing w:after="200"/>
      </w:pPr>
      <w:r>
        <w:t xml:space="preserve">In this chapter, you:  </w:t>
      </w:r>
    </w:p>
    <w:p w14:paraId="139DEDC6" w14:textId="77777777" w:rsidR="00C62D79" w:rsidRDefault="00000000">
      <w:pPr>
        <w:spacing w:after="100"/>
        <w:ind w:left="720"/>
      </w:pPr>
      <w:r>
        <w:t xml:space="preserve">• Used </w:t>
      </w:r>
      <w:r>
        <w:rPr>
          <w:rFonts w:ascii="Courier New" w:eastAsia="Courier New" w:hAnsi="Courier New" w:cs="Courier New"/>
          <w:color w:val="333333"/>
        </w:rPr>
        <w:t>tokens.css</w:t>
      </w:r>
      <w:r>
        <w:t xml:space="preserve"> as the centralized home for OTC-DATAMESH colors.  </w:t>
      </w:r>
    </w:p>
    <w:p w14:paraId="2CB78645" w14:textId="77777777" w:rsidR="00C62D79" w:rsidRDefault="00000000">
      <w:pPr>
        <w:spacing w:after="100"/>
        <w:ind w:left="720"/>
      </w:pPr>
      <w:r>
        <w:t xml:space="preserve">• Defined raw color tokens: brand, status, and grays.  </w:t>
      </w:r>
    </w:p>
    <w:p w14:paraId="17A6C788" w14:textId="77777777" w:rsidR="00C62D79" w:rsidRDefault="00000000">
      <w:pPr>
        <w:spacing w:after="100"/>
        <w:ind w:left="720"/>
      </w:pPr>
      <w:r>
        <w:t xml:space="preserve">• Created semantic tokens for text and surfaces.  </w:t>
      </w:r>
    </w:p>
    <w:p w14:paraId="7441644D" w14:textId="77777777" w:rsidR="00C62D79" w:rsidRDefault="00000000">
      <w:pPr>
        <w:spacing w:after="100"/>
        <w:ind w:left="720"/>
      </w:pPr>
      <w:r>
        <w:t xml:space="preserve">• Understood why components should reference semantic tokens.  </w:t>
      </w:r>
    </w:p>
    <w:p w14:paraId="0BB1CB26" w14:textId="77777777" w:rsidR="00C62D79" w:rsidRDefault="00000000">
      <w:pPr>
        <w:spacing w:after="100"/>
        <w:ind w:left="720"/>
      </w:pPr>
      <w:r>
        <w:t xml:space="preserve">• Prepared the system for future dark/light themes.  </w:t>
      </w:r>
    </w:p>
    <w:p w14:paraId="3ECB16F2" w14:textId="77777777" w:rsidR="00C62D79" w:rsidRDefault="00000000">
      <w:pPr>
        <w:spacing w:after="100"/>
        <w:ind w:left="720"/>
      </w:pPr>
      <w:r>
        <w:t>• Learned best practices for scalable color token architecture.</w:t>
      </w:r>
    </w:p>
    <w:p w14:paraId="103C06DA" w14:textId="77777777" w:rsidR="00C62D79" w:rsidRDefault="00C62D79">
      <w:pPr>
        <w:pBdr>
          <w:top w:val="single" w:sz="6" w:space="1" w:color="000000"/>
        </w:pBdr>
        <w:spacing w:before="200" w:after="200"/>
      </w:pPr>
    </w:p>
    <w:p w14:paraId="69DF90DD" w14:textId="77777777" w:rsidR="00C62D79" w:rsidRDefault="00000000">
      <w:pPr>
        <w:pStyle w:val="Heading3"/>
        <w:spacing w:before="200" w:after="300"/>
      </w:pPr>
      <w:r>
        <w:rPr>
          <w:b/>
          <w:bCs/>
        </w:rPr>
        <w:t>Chapter Summary Checklist</w:t>
      </w:r>
    </w:p>
    <w:p w14:paraId="40C56CEA" w14:textId="77777777" w:rsidR="00C62D79" w:rsidRDefault="00000000">
      <w:pPr>
        <w:spacing w:after="200"/>
      </w:pPr>
      <w:r>
        <w:t xml:space="preserve">Ensure the following tasks are completed:  </w:t>
      </w:r>
    </w:p>
    <w:p w14:paraId="70F025CC" w14:textId="77777777" w:rsidR="00C62D79" w:rsidRDefault="00000000">
      <w:pPr>
        <w:spacing w:after="100"/>
        <w:ind w:left="720"/>
      </w:pPr>
      <w:r>
        <w:lastRenderedPageBreak/>
        <w:t>•  Added raw tokens for brand colors (</w:t>
      </w:r>
      <w:r>
        <w:rPr>
          <w:rFonts w:ascii="Courier New" w:eastAsia="Courier New" w:hAnsi="Courier New" w:cs="Courier New"/>
          <w:color w:val="333333"/>
        </w:rPr>
        <w:t>--color-primary</w:t>
      </w:r>
      <w:r>
        <w:t xml:space="preserve">, </w:t>
      </w:r>
      <w:r>
        <w:rPr>
          <w:rFonts w:ascii="Courier New" w:eastAsia="Courier New" w:hAnsi="Courier New" w:cs="Courier New"/>
          <w:color w:val="333333"/>
        </w:rPr>
        <w:t>--color-secondary</w:t>
      </w:r>
      <w:r>
        <w:t xml:space="preserve">, etc.).  </w:t>
      </w:r>
    </w:p>
    <w:p w14:paraId="47E6E650" w14:textId="77777777" w:rsidR="00C62D79" w:rsidRDefault="00000000">
      <w:pPr>
        <w:spacing w:after="100"/>
        <w:ind w:left="720"/>
      </w:pPr>
      <w:r>
        <w:t>•  Added raw tokens for status colors (</w:t>
      </w:r>
      <w:r>
        <w:rPr>
          <w:rFonts w:ascii="Courier New" w:eastAsia="Courier New" w:hAnsi="Courier New" w:cs="Courier New"/>
          <w:color w:val="333333"/>
        </w:rPr>
        <w:t>--color-success</w:t>
      </w:r>
      <w:r>
        <w:t xml:space="preserve">, </w:t>
      </w:r>
      <w:r>
        <w:rPr>
          <w:rFonts w:ascii="Courier New" w:eastAsia="Courier New" w:hAnsi="Courier New" w:cs="Courier New"/>
          <w:color w:val="333333"/>
        </w:rPr>
        <w:t>--color-warning</w:t>
      </w:r>
      <w:r>
        <w:t xml:space="preserve">, etc.).  </w:t>
      </w:r>
    </w:p>
    <w:p w14:paraId="001E77CA" w14:textId="77777777" w:rsidR="00C62D79" w:rsidRDefault="00000000">
      <w:pPr>
        <w:spacing w:after="100"/>
        <w:ind w:left="720"/>
      </w:pPr>
      <w:r>
        <w:t>•  Added raw tokens for neutral grays (</w:t>
      </w:r>
      <w:r>
        <w:rPr>
          <w:rFonts w:ascii="Courier New" w:eastAsia="Courier New" w:hAnsi="Courier New" w:cs="Courier New"/>
          <w:color w:val="333333"/>
        </w:rPr>
        <w:t>--gray-100</w:t>
      </w:r>
      <w:r>
        <w:t xml:space="preserve">, </w:t>
      </w:r>
      <w:r>
        <w:rPr>
          <w:rFonts w:ascii="Courier New" w:eastAsia="Courier New" w:hAnsi="Courier New" w:cs="Courier New"/>
          <w:color w:val="333333"/>
        </w:rPr>
        <w:t>--gray-200</w:t>
      </w:r>
      <w:r>
        <w:t xml:space="preserve">, etc.).  </w:t>
      </w:r>
    </w:p>
    <w:p w14:paraId="2BE62300" w14:textId="77777777" w:rsidR="00C62D79" w:rsidRDefault="00000000">
      <w:pPr>
        <w:spacing w:after="100"/>
        <w:ind w:left="720"/>
      </w:pPr>
      <w:r>
        <w:t>•  Created semantic tokens for text and surfaces (</w:t>
      </w:r>
      <w:r>
        <w:rPr>
          <w:rFonts w:ascii="Courier New" w:eastAsia="Courier New" w:hAnsi="Courier New" w:cs="Courier New"/>
          <w:color w:val="333333"/>
        </w:rPr>
        <w:t>--text-color-heading</w:t>
      </w:r>
      <w:r>
        <w:t xml:space="preserve">, </w:t>
      </w:r>
      <w:r>
        <w:rPr>
          <w:rFonts w:ascii="Courier New" w:eastAsia="Courier New" w:hAnsi="Courier New" w:cs="Courier New"/>
          <w:color w:val="333333"/>
        </w:rPr>
        <w:t>--surface-page</w:t>
      </w:r>
      <w:r>
        <w:t xml:space="preserve">, etc.).  </w:t>
      </w:r>
    </w:p>
    <w:p w14:paraId="34998872" w14:textId="43D8B72E" w:rsidR="00C62D79" w:rsidRDefault="00C62D79">
      <w:pPr>
        <w:spacing w:after="200"/>
      </w:pPr>
    </w:p>
    <w:sectPr w:rsidR="00C62D7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419B"/>
    <w:multiLevelType w:val="hybridMultilevel"/>
    <w:tmpl w:val="10608B54"/>
    <w:lvl w:ilvl="0" w:tplc="837C8AC8">
      <w:start w:val="1"/>
      <w:numFmt w:val="bullet"/>
      <w:lvlText w:val="●"/>
      <w:lvlJc w:val="left"/>
      <w:pPr>
        <w:ind w:left="720" w:hanging="360"/>
      </w:pPr>
    </w:lvl>
    <w:lvl w:ilvl="1" w:tplc="7F44C666">
      <w:start w:val="1"/>
      <w:numFmt w:val="bullet"/>
      <w:lvlText w:val="○"/>
      <w:lvlJc w:val="left"/>
      <w:pPr>
        <w:ind w:left="1440" w:hanging="360"/>
      </w:pPr>
    </w:lvl>
    <w:lvl w:ilvl="2" w:tplc="EBB2CD80">
      <w:start w:val="1"/>
      <w:numFmt w:val="bullet"/>
      <w:lvlText w:val="■"/>
      <w:lvlJc w:val="left"/>
      <w:pPr>
        <w:ind w:left="2160" w:hanging="360"/>
      </w:pPr>
    </w:lvl>
    <w:lvl w:ilvl="3" w:tplc="5276D20E">
      <w:start w:val="1"/>
      <w:numFmt w:val="bullet"/>
      <w:lvlText w:val="●"/>
      <w:lvlJc w:val="left"/>
      <w:pPr>
        <w:ind w:left="2880" w:hanging="360"/>
      </w:pPr>
    </w:lvl>
    <w:lvl w:ilvl="4" w:tplc="DD1E8560">
      <w:start w:val="1"/>
      <w:numFmt w:val="bullet"/>
      <w:lvlText w:val="○"/>
      <w:lvlJc w:val="left"/>
      <w:pPr>
        <w:ind w:left="3600" w:hanging="360"/>
      </w:pPr>
    </w:lvl>
    <w:lvl w:ilvl="5" w:tplc="4CCCC1A4">
      <w:start w:val="1"/>
      <w:numFmt w:val="bullet"/>
      <w:lvlText w:val="■"/>
      <w:lvlJc w:val="left"/>
      <w:pPr>
        <w:ind w:left="4320" w:hanging="360"/>
      </w:pPr>
    </w:lvl>
    <w:lvl w:ilvl="6" w:tplc="51CC6716">
      <w:start w:val="1"/>
      <w:numFmt w:val="bullet"/>
      <w:lvlText w:val="●"/>
      <w:lvlJc w:val="left"/>
      <w:pPr>
        <w:ind w:left="5040" w:hanging="360"/>
      </w:pPr>
    </w:lvl>
    <w:lvl w:ilvl="7" w:tplc="42F28B38">
      <w:start w:val="1"/>
      <w:numFmt w:val="bullet"/>
      <w:lvlText w:val="●"/>
      <w:lvlJc w:val="left"/>
      <w:pPr>
        <w:ind w:left="5760" w:hanging="360"/>
      </w:pPr>
    </w:lvl>
    <w:lvl w:ilvl="8" w:tplc="49A6BDB8">
      <w:start w:val="1"/>
      <w:numFmt w:val="bullet"/>
      <w:lvlText w:val="●"/>
      <w:lvlJc w:val="left"/>
      <w:pPr>
        <w:ind w:left="6480" w:hanging="360"/>
      </w:pPr>
    </w:lvl>
  </w:abstractNum>
  <w:num w:numId="1" w16cid:durableId="1655454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D79"/>
    <w:rsid w:val="0009210B"/>
    <w:rsid w:val="005533B0"/>
    <w:rsid w:val="00C368E8"/>
    <w:rsid w:val="00C62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9049"/>
  <w15:docId w15:val="{C8D0B29C-05D8-4748-98EC-F3D15591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Villanueva, Rolando CIV USARMY ATEC (USA)</cp:lastModifiedBy>
  <cp:revision>2</cp:revision>
  <dcterms:created xsi:type="dcterms:W3CDTF">2025-11-25T18:47:00Z</dcterms:created>
  <dcterms:modified xsi:type="dcterms:W3CDTF">2025-11-25T18:47:00Z</dcterms:modified>
</cp:coreProperties>
</file>