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606B" w14:textId="77777777" w:rsidR="005D5506" w:rsidRPr="005D5506" w:rsidRDefault="005D5506">
      <w:pPr>
        <w:rPr>
          <w:u w:val="none"/>
        </w:rPr>
      </w:pPr>
      <w:r w:rsidRPr="005D5506">
        <w:rPr>
          <w:u w:val="none"/>
        </w:rPr>
        <w:t>Gestión de la capacidad</w:t>
      </w:r>
    </w:p>
    <w:p w14:paraId="5C39AA82" w14:textId="77777777" w:rsidR="005D5506" w:rsidRPr="005D5506" w:rsidRDefault="005D5506">
      <w:pPr>
        <w:rPr>
          <w:u w:val="none"/>
        </w:rPr>
      </w:pPr>
      <w:r w:rsidRPr="005D5506">
        <w:rPr>
          <w:u w:val="none"/>
        </w:rPr>
        <w:br w:type="page"/>
      </w:r>
    </w:p>
    <w:p w14:paraId="2B4F1B90" w14:textId="77777777" w:rsidR="005D5506" w:rsidRDefault="005D5506">
      <w:pPr>
        <w:rPr>
          <w:u w:val="none"/>
        </w:rPr>
      </w:pPr>
      <w:r w:rsidRPr="005D5506">
        <w:rPr>
          <w:u w:val="none"/>
        </w:rPr>
        <w:lastRenderedPageBreak/>
        <w:t>Gestión de la disponibilidad</w:t>
      </w:r>
    </w:p>
    <w:p w14:paraId="14E13117" w14:textId="77777777" w:rsidR="005D5506" w:rsidRDefault="005D5506">
      <w:pPr>
        <w:rPr>
          <w:u w:val="none"/>
        </w:rPr>
      </w:pPr>
    </w:p>
    <w:p w14:paraId="1E2507AA" w14:textId="77777777" w:rsidR="005D5506" w:rsidRDefault="005D5506">
      <w:pPr>
        <w:rPr>
          <w:u w:val="none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32"/>
        <w:gridCol w:w="999"/>
        <w:gridCol w:w="1488"/>
        <w:gridCol w:w="1268"/>
        <w:gridCol w:w="950"/>
        <w:gridCol w:w="1659"/>
        <w:gridCol w:w="1659"/>
      </w:tblGrid>
      <w:tr w:rsidR="005D5506" w14:paraId="5B523E65" w14:textId="77777777" w:rsidTr="005D5506">
        <w:tc>
          <w:tcPr>
            <w:tcW w:w="999" w:type="dxa"/>
          </w:tcPr>
          <w:p w14:paraId="0DA3C31A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Servicio de TI</w:t>
            </w:r>
          </w:p>
        </w:tc>
        <w:tc>
          <w:tcPr>
            <w:tcW w:w="999" w:type="dxa"/>
          </w:tcPr>
          <w:p w14:paraId="5E8074B7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Horas de Servicio</w:t>
            </w:r>
          </w:p>
        </w:tc>
        <w:tc>
          <w:tcPr>
            <w:tcW w:w="1488" w:type="dxa"/>
          </w:tcPr>
          <w:p w14:paraId="010A7A22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Tiempo de recuperación</w:t>
            </w:r>
          </w:p>
        </w:tc>
        <w:tc>
          <w:tcPr>
            <w:tcW w:w="1268" w:type="dxa"/>
          </w:tcPr>
          <w:p w14:paraId="09FC222D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Capacidad para adaptarse</w:t>
            </w:r>
          </w:p>
        </w:tc>
        <w:tc>
          <w:tcPr>
            <w:tcW w:w="950" w:type="dxa"/>
          </w:tcPr>
          <w:p w14:paraId="28B7D831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Utilidad</w:t>
            </w:r>
          </w:p>
        </w:tc>
        <w:tc>
          <w:tcPr>
            <w:tcW w:w="1659" w:type="dxa"/>
          </w:tcPr>
          <w:p w14:paraId="2FED857D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Periodo de mantenimiento</w:t>
            </w:r>
          </w:p>
        </w:tc>
        <w:tc>
          <w:tcPr>
            <w:tcW w:w="1563" w:type="dxa"/>
          </w:tcPr>
          <w:p w14:paraId="4626D8A6" w14:textId="77777777" w:rsidR="005D5506" w:rsidRDefault="005D5506" w:rsidP="005D5506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Criterios de recuperación</w:t>
            </w:r>
          </w:p>
        </w:tc>
      </w:tr>
      <w:tr w:rsidR="005D5506" w14:paraId="64C9C327" w14:textId="77777777" w:rsidTr="005D5506">
        <w:tc>
          <w:tcPr>
            <w:tcW w:w="999" w:type="dxa"/>
          </w:tcPr>
          <w:p w14:paraId="7D308201" w14:textId="77777777" w:rsidR="005D5506" w:rsidRDefault="00546F48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Internet</w:t>
            </w:r>
          </w:p>
        </w:tc>
        <w:tc>
          <w:tcPr>
            <w:tcW w:w="999" w:type="dxa"/>
          </w:tcPr>
          <w:p w14:paraId="48F84DFC" w14:textId="77777777" w:rsidR="005D5506" w:rsidRDefault="0075292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24/7</w:t>
            </w:r>
          </w:p>
        </w:tc>
        <w:tc>
          <w:tcPr>
            <w:tcW w:w="1488" w:type="dxa"/>
          </w:tcPr>
          <w:p w14:paraId="78D48C7E" w14:textId="7D772387" w:rsidR="005D5506" w:rsidRDefault="00D4594E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  <w:r w:rsidR="00B74F66">
              <w:rPr>
                <w:u w:val="none"/>
              </w:rPr>
              <w:t>hr</w:t>
            </w:r>
            <w:r>
              <w:rPr>
                <w:u w:val="none"/>
              </w:rPr>
              <w:t>.</w:t>
            </w:r>
          </w:p>
        </w:tc>
        <w:tc>
          <w:tcPr>
            <w:tcW w:w="1268" w:type="dxa"/>
          </w:tcPr>
          <w:p w14:paraId="0D1EB6B6" w14:textId="6A6C1608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Media</w:t>
            </w:r>
          </w:p>
        </w:tc>
        <w:tc>
          <w:tcPr>
            <w:tcW w:w="950" w:type="dxa"/>
          </w:tcPr>
          <w:p w14:paraId="6E541E2F" w14:textId="16C2367D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1659" w:type="dxa"/>
          </w:tcPr>
          <w:p w14:paraId="2C16E883" w14:textId="0AE68F77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Semestral</w:t>
            </w:r>
          </w:p>
        </w:tc>
        <w:tc>
          <w:tcPr>
            <w:tcW w:w="1563" w:type="dxa"/>
          </w:tcPr>
          <w:p w14:paraId="05E2B1C0" w14:textId="24A50FF7" w:rsidR="005D5506" w:rsidRDefault="00C356C4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Comunicarse con el proveedor de servicios</w:t>
            </w:r>
          </w:p>
        </w:tc>
      </w:tr>
      <w:tr w:rsidR="005D5506" w14:paraId="197A9144" w14:textId="77777777" w:rsidTr="005D5506">
        <w:tc>
          <w:tcPr>
            <w:tcW w:w="999" w:type="dxa"/>
          </w:tcPr>
          <w:p w14:paraId="2B50960C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Sitio web</w:t>
            </w:r>
          </w:p>
        </w:tc>
        <w:tc>
          <w:tcPr>
            <w:tcW w:w="999" w:type="dxa"/>
          </w:tcPr>
          <w:p w14:paraId="4D990CE5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24/7</w:t>
            </w:r>
          </w:p>
        </w:tc>
        <w:tc>
          <w:tcPr>
            <w:tcW w:w="1488" w:type="dxa"/>
          </w:tcPr>
          <w:p w14:paraId="0390926C" w14:textId="7C9B229E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1hr.</w:t>
            </w:r>
          </w:p>
        </w:tc>
        <w:tc>
          <w:tcPr>
            <w:tcW w:w="1268" w:type="dxa"/>
          </w:tcPr>
          <w:p w14:paraId="5C4DFBEB" w14:textId="400712E1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950" w:type="dxa"/>
          </w:tcPr>
          <w:p w14:paraId="36C65989" w14:textId="33B11D39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1659" w:type="dxa"/>
          </w:tcPr>
          <w:p w14:paraId="7265BD93" w14:textId="4A1A90C3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Mensual</w:t>
            </w:r>
          </w:p>
        </w:tc>
        <w:tc>
          <w:tcPr>
            <w:tcW w:w="1563" w:type="dxa"/>
          </w:tcPr>
          <w:p w14:paraId="4426A451" w14:textId="1FA78C0A" w:rsidR="005D5506" w:rsidRDefault="00C356C4" w:rsidP="00E8380D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Darle su mantenimiento mensual con puntos de restauración</w:t>
            </w:r>
          </w:p>
        </w:tc>
      </w:tr>
      <w:tr w:rsidR="005D5506" w14:paraId="59C67C9F" w14:textId="77777777" w:rsidTr="005D5506">
        <w:tc>
          <w:tcPr>
            <w:tcW w:w="999" w:type="dxa"/>
          </w:tcPr>
          <w:p w14:paraId="0E23AF61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Servidor</w:t>
            </w:r>
          </w:p>
        </w:tc>
        <w:tc>
          <w:tcPr>
            <w:tcW w:w="999" w:type="dxa"/>
          </w:tcPr>
          <w:p w14:paraId="0A0BCF45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24/7</w:t>
            </w:r>
          </w:p>
        </w:tc>
        <w:tc>
          <w:tcPr>
            <w:tcW w:w="1488" w:type="dxa"/>
          </w:tcPr>
          <w:p w14:paraId="021B31EF" w14:textId="7B65B485" w:rsidR="005D5506" w:rsidRDefault="00D4594E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5</w:t>
            </w:r>
            <w:r w:rsidR="00B74F66">
              <w:rPr>
                <w:u w:val="none"/>
              </w:rPr>
              <w:t>hrs.</w:t>
            </w:r>
          </w:p>
        </w:tc>
        <w:tc>
          <w:tcPr>
            <w:tcW w:w="1268" w:type="dxa"/>
          </w:tcPr>
          <w:p w14:paraId="68574336" w14:textId="7212384F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950" w:type="dxa"/>
          </w:tcPr>
          <w:p w14:paraId="76BA60F5" w14:textId="2CBAD5F2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1659" w:type="dxa"/>
          </w:tcPr>
          <w:p w14:paraId="67268EE3" w14:textId="78305C15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Mensual</w:t>
            </w:r>
          </w:p>
        </w:tc>
        <w:tc>
          <w:tcPr>
            <w:tcW w:w="1563" w:type="dxa"/>
          </w:tcPr>
          <w:p w14:paraId="4D448C48" w14:textId="47A0776C" w:rsidR="005D5506" w:rsidRDefault="00B74F66" w:rsidP="00E8380D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Tener un servidor espejo</w:t>
            </w:r>
          </w:p>
        </w:tc>
      </w:tr>
      <w:tr w:rsidR="005D5506" w14:paraId="7ED3DE42" w14:textId="77777777" w:rsidTr="005D5506">
        <w:tc>
          <w:tcPr>
            <w:tcW w:w="999" w:type="dxa"/>
          </w:tcPr>
          <w:p w14:paraId="2EA7D121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Equipos de cómputo</w:t>
            </w:r>
          </w:p>
        </w:tc>
        <w:tc>
          <w:tcPr>
            <w:tcW w:w="999" w:type="dxa"/>
          </w:tcPr>
          <w:p w14:paraId="770EB201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12/24</w:t>
            </w:r>
          </w:p>
        </w:tc>
        <w:tc>
          <w:tcPr>
            <w:tcW w:w="1488" w:type="dxa"/>
          </w:tcPr>
          <w:p w14:paraId="09CFDA76" w14:textId="16DA68DD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20 min.</w:t>
            </w:r>
          </w:p>
        </w:tc>
        <w:tc>
          <w:tcPr>
            <w:tcW w:w="1268" w:type="dxa"/>
          </w:tcPr>
          <w:p w14:paraId="05FC8B5B" w14:textId="4F961802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Media</w:t>
            </w:r>
          </w:p>
        </w:tc>
        <w:tc>
          <w:tcPr>
            <w:tcW w:w="950" w:type="dxa"/>
          </w:tcPr>
          <w:p w14:paraId="447AD529" w14:textId="16AE6E46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Alta</w:t>
            </w:r>
          </w:p>
        </w:tc>
        <w:tc>
          <w:tcPr>
            <w:tcW w:w="1659" w:type="dxa"/>
          </w:tcPr>
          <w:p w14:paraId="37505B17" w14:textId="72498A43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Mensual</w:t>
            </w:r>
          </w:p>
        </w:tc>
        <w:tc>
          <w:tcPr>
            <w:tcW w:w="1563" w:type="dxa"/>
          </w:tcPr>
          <w:p w14:paraId="20C348FD" w14:textId="65136F59" w:rsidR="005D5506" w:rsidRDefault="00C356C4" w:rsidP="00E8380D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Tener equipos en inventario</w:t>
            </w:r>
          </w:p>
        </w:tc>
      </w:tr>
      <w:tr w:rsidR="005D5506" w14:paraId="74A27764" w14:textId="77777777" w:rsidTr="005D5506">
        <w:tc>
          <w:tcPr>
            <w:tcW w:w="999" w:type="dxa"/>
          </w:tcPr>
          <w:p w14:paraId="21028DB4" w14:textId="77777777" w:rsidR="005D5506" w:rsidRDefault="00A3425B" w:rsidP="00A3425B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Línea Telefónica</w:t>
            </w:r>
          </w:p>
        </w:tc>
        <w:tc>
          <w:tcPr>
            <w:tcW w:w="999" w:type="dxa"/>
          </w:tcPr>
          <w:p w14:paraId="7A02F273" w14:textId="77777777" w:rsidR="005D5506" w:rsidRDefault="0075292B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20/7</w:t>
            </w:r>
          </w:p>
        </w:tc>
        <w:tc>
          <w:tcPr>
            <w:tcW w:w="1488" w:type="dxa"/>
          </w:tcPr>
          <w:p w14:paraId="5E1C3198" w14:textId="53F5A3CD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10 min.</w:t>
            </w:r>
          </w:p>
        </w:tc>
        <w:tc>
          <w:tcPr>
            <w:tcW w:w="1268" w:type="dxa"/>
          </w:tcPr>
          <w:p w14:paraId="7AA76BF5" w14:textId="4C23DC2B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Media</w:t>
            </w:r>
          </w:p>
        </w:tc>
        <w:tc>
          <w:tcPr>
            <w:tcW w:w="950" w:type="dxa"/>
          </w:tcPr>
          <w:p w14:paraId="03E58ABF" w14:textId="3CC9203D" w:rsidR="005D5506" w:rsidRDefault="00B74F66">
            <w:pPr>
              <w:rPr>
                <w:u w:val="none"/>
              </w:rPr>
            </w:pPr>
            <w:r>
              <w:rPr>
                <w:u w:val="none"/>
              </w:rPr>
              <w:t>Media</w:t>
            </w:r>
          </w:p>
        </w:tc>
        <w:tc>
          <w:tcPr>
            <w:tcW w:w="1659" w:type="dxa"/>
          </w:tcPr>
          <w:p w14:paraId="180874DD" w14:textId="1FAD98AE" w:rsidR="005D5506" w:rsidRDefault="00B74F66" w:rsidP="000F7BC5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Seme</w:t>
            </w:r>
            <w:r w:rsidR="00D4594E">
              <w:rPr>
                <w:u w:val="none"/>
              </w:rPr>
              <w:t>str</w:t>
            </w:r>
            <w:r>
              <w:rPr>
                <w:u w:val="none"/>
              </w:rPr>
              <w:t>al</w:t>
            </w:r>
          </w:p>
        </w:tc>
        <w:tc>
          <w:tcPr>
            <w:tcW w:w="1563" w:type="dxa"/>
          </w:tcPr>
          <w:p w14:paraId="177813F6" w14:textId="255748DA" w:rsidR="005D5506" w:rsidRDefault="00C356C4" w:rsidP="00E8380D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Comunicarse con el proveedor de servicios</w:t>
            </w:r>
          </w:p>
        </w:tc>
      </w:tr>
      <w:tr w:rsidR="005D5506" w14:paraId="1D41007C" w14:textId="77777777" w:rsidTr="005D5506">
        <w:tc>
          <w:tcPr>
            <w:tcW w:w="999" w:type="dxa"/>
          </w:tcPr>
          <w:p w14:paraId="17CB2BEB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999" w:type="dxa"/>
          </w:tcPr>
          <w:p w14:paraId="6860A21F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488" w:type="dxa"/>
          </w:tcPr>
          <w:p w14:paraId="5E38719A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268" w:type="dxa"/>
          </w:tcPr>
          <w:p w14:paraId="366B01D4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950" w:type="dxa"/>
          </w:tcPr>
          <w:p w14:paraId="4231F689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659" w:type="dxa"/>
          </w:tcPr>
          <w:p w14:paraId="11CBBB6A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563" w:type="dxa"/>
          </w:tcPr>
          <w:p w14:paraId="4FE19C96" w14:textId="77777777" w:rsidR="005D5506" w:rsidRDefault="005D5506">
            <w:pPr>
              <w:rPr>
                <w:u w:val="none"/>
              </w:rPr>
            </w:pPr>
          </w:p>
        </w:tc>
      </w:tr>
      <w:tr w:rsidR="005D5506" w14:paraId="48C6CDAE" w14:textId="77777777" w:rsidTr="005D5506">
        <w:tc>
          <w:tcPr>
            <w:tcW w:w="999" w:type="dxa"/>
          </w:tcPr>
          <w:p w14:paraId="61BC4E4A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999" w:type="dxa"/>
          </w:tcPr>
          <w:p w14:paraId="10146466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488" w:type="dxa"/>
          </w:tcPr>
          <w:p w14:paraId="795C45AA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268" w:type="dxa"/>
          </w:tcPr>
          <w:p w14:paraId="63E975D4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950" w:type="dxa"/>
          </w:tcPr>
          <w:p w14:paraId="0E5A3596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659" w:type="dxa"/>
          </w:tcPr>
          <w:p w14:paraId="35C680BA" w14:textId="77777777" w:rsidR="005D5506" w:rsidRDefault="005D5506">
            <w:pPr>
              <w:rPr>
                <w:u w:val="none"/>
              </w:rPr>
            </w:pPr>
          </w:p>
        </w:tc>
        <w:tc>
          <w:tcPr>
            <w:tcW w:w="1563" w:type="dxa"/>
          </w:tcPr>
          <w:p w14:paraId="1B45331E" w14:textId="77777777" w:rsidR="005D5506" w:rsidRDefault="005D5506">
            <w:pPr>
              <w:rPr>
                <w:u w:val="none"/>
              </w:rPr>
            </w:pPr>
          </w:p>
        </w:tc>
      </w:tr>
    </w:tbl>
    <w:p w14:paraId="0DCD6681" w14:textId="77777777" w:rsidR="005D5506" w:rsidRPr="005D5506" w:rsidRDefault="005D5506">
      <w:pPr>
        <w:rPr>
          <w:u w:val="none"/>
        </w:rPr>
      </w:pPr>
    </w:p>
    <w:p w14:paraId="1BE2119F" w14:textId="77777777" w:rsidR="005D5506" w:rsidRDefault="005D5506">
      <w:pPr>
        <w:rPr>
          <w:u w:val="none"/>
        </w:rPr>
      </w:pPr>
      <w:r w:rsidRPr="005D5506">
        <w:rPr>
          <w:u w:val="none"/>
        </w:rPr>
        <w:br w:type="page"/>
        <w:t>Gestión de la continuidad</w:t>
      </w:r>
    </w:p>
    <w:p w14:paraId="08FEF578" w14:textId="77777777" w:rsidR="00E8380D" w:rsidRDefault="00E8380D">
      <w:pPr>
        <w:rPr>
          <w:u w:val="none"/>
        </w:rPr>
      </w:pPr>
    </w:p>
    <w:p w14:paraId="381BA25C" w14:textId="77777777" w:rsidR="00E8380D" w:rsidRDefault="00E8380D">
      <w:pPr>
        <w:rPr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438"/>
        <w:gridCol w:w="1390"/>
        <w:gridCol w:w="1360"/>
        <w:gridCol w:w="1501"/>
        <w:gridCol w:w="1296"/>
      </w:tblGrid>
      <w:tr w:rsidR="00194256" w14:paraId="7C35D243" w14:textId="77777777" w:rsidTr="00194256">
        <w:tc>
          <w:tcPr>
            <w:tcW w:w="1471" w:type="dxa"/>
          </w:tcPr>
          <w:p w14:paraId="3C003C72" w14:textId="18C6C40D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Categoría del riesgo</w:t>
            </w:r>
          </w:p>
        </w:tc>
        <w:tc>
          <w:tcPr>
            <w:tcW w:w="1471" w:type="dxa"/>
          </w:tcPr>
          <w:p w14:paraId="701BAD8A" w14:textId="2AE53414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Descripción del riesgo</w:t>
            </w:r>
          </w:p>
        </w:tc>
        <w:tc>
          <w:tcPr>
            <w:tcW w:w="1471" w:type="dxa"/>
          </w:tcPr>
          <w:p w14:paraId="70DD75F3" w14:textId="0A4B0969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Estrategia de mitigación</w:t>
            </w:r>
          </w:p>
        </w:tc>
        <w:tc>
          <w:tcPr>
            <w:tcW w:w="1471" w:type="dxa"/>
          </w:tcPr>
          <w:p w14:paraId="7B02DDFD" w14:textId="7BB4B67D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Acciones a seguir</w:t>
            </w:r>
          </w:p>
        </w:tc>
        <w:tc>
          <w:tcPr>
            <w:tcW w:w="1472" w:type="dxa"/>
          </w:tcPr>
          <w:p w14:paraId="380B36B6" w14:textId="5EC9E633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Responsable</w:t>
            </w:r>
          </w:p>
        </w:tc>
        <w:tc>
          <w:tcPr>
            <w:tcW w:w="1472" w:type="dxa"/>
          </w:tcPr>
          <w:p w14:paraId="213EAB14" w14:textId="0291180F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Estado</w:t>
            </w:r>
          </w:p>
        </w:tc>
      </w:tr>
      <w:tr w:rsidR="00194256" w14:paraId="48E8015C" w14:textId="77777777" w:rsidTr="00194256">
        <w:tc>
          <w:tcPr>
            <w:tcW w:w="1471" w:type="dxa"/>
          </w:tcPr>
          <w:p w14:paraId="37D056CA" w14:textId="655F31DD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Interrupción eléctrica</w:t>
            </w:r>
          </w:p>
        </w:tc>
        <w:tc>
          <w:tcPr>
            <w:tcW w:w="1471" w:type="dxa"/>
          </w:tcPr>
          <w:p w14:paraId="4E9E665D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2DC9D59A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33144A4A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2C72CE74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4B66FC40" w14:textId="77777777" w:rsidR="00194256" w:rsidRDefault="00194256">
            <w:pPr>
              <w:rPr>
                <w:u w:val="none"/>
              </w:rPr>
            </w:pPr>
          </w:p>
        </w:tc>
      </w:tr>
      <w:tr w:rsidR="00194256" w14:paraId="5D0F89E8" w14:textId="77777777" w:rsidTr="00194256">
        <w:tc>
          <w:tcPr>
            <w:tcW w:w="1471" w:type="dxa"/>
          </w:tcPr>
          <w:p w14:paraId="078905A9" w14:textId="1008E3C6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Comunicaciones</w:t>
            </w:r>
          </w:p>
        </w:tc>
        <w:tc>
          <w:tcPr>
            <w:tcW w:w="1471" w:type="dxa"/>
          </w:tcPr>
          <w:p w14:paraId="2EAAD2B4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6A62009B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4CBE2382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35650CF7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00AF384D" w14:textId="77777777" w:rsidR="00194256" w:rsidRDefault="00194256">
            <w:pPr>
              <w:rPr>
                <w:u w:val="none"/>
              </w:rPr>
            </w:pPr>
          </w:p>
        </w:tc>
      </w:tr>
      <w:tr w:rsidR="00194256" w14:paraId="6A159704" w14:textId="77777777" w:rsidTr="00194256">
        <w:tc>
          <w:tcPr>
            <w:tcW w:w="1471" w:type="dxa"/>
          </w:tcPr>
          <w:p w14:paraId="382A825E" w14:textId="479F2048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Host</w:t>
            </w:r>
          </w:p>
        </w:tc>
        <w:tc>
          <w:tcPr>
            <w:tcW w:w="1471" w:type="dxa"/>
          </w:tcPr>
          <w:p w14:paraId="51D82378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6BD58BD5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7A625107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28CB740D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202FEFF7" w14:textId="77777777" w:rsidR="00194256" w:rsidRDefault="00194256">
            <w:pPr>
              <w:rPr>
                <w:u w:val="none"/>
              </w:rPr>
            </w:pPr>
          </w:p>
        </w:tc>
      </w:tr>
      <w:tr w:rsidR="00194256" w14:paraId="297ECF8D" w14:textId="77777777" w:rsidTr="00194256">
        <w:tc>
          <w:tcPr>
            <w:tcW w:w="1471" w:type="dxa"/>
          </w:tcPr>
          <w:p w14:paraId="31921215" w14:textId="4016D967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Respaldos</w:t>
            </w:r>
          </w:p>
        </w:tc>
        <w:tc>
          <w:tcPr>
            <w:tcW w:w="1471" w:type="dxa"/>
          </w:tcPr>
          <w:p w14:paraId="4BCC6F64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7CDA3F45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5BBA2224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0EBCA476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75FDED20" w14:textId="77777777" w:rsidR="00194256" w:rsidRDefault="00194256">
            <w:pPr>
              <w:rPr>
                <w:u w:val="none"/>
              </w:rPr>
            </w:pPr>
          </w:p>
        </w:tc>
      </w:tr>
      <w:tr w:rsidR="00194256" w14:paraId="0A06CA3A" w14:textId="77777777" w:rsidTr="00194256">
        <w:tc>
          <w:tcPr>
            <w:tcW w:w="1471" w:type="dxa"/>
          </w:tcPr>
          <w:p w14:paraId="7BF9D4F0" w14:textId="3EA63828" w:rsidR="00194256" w:rsidRDefault="00194256">
            <w:pPr>
              <w:rPr>
                <w:u w:val="none"/>
              </w:rPr>
            </w:pPr>
            <w:r>
              <w:rPr>
                <w:u w:val="none"/>
              </w:rPr>
              <w:t>Proveedor</w:t>
            </w:r>
          </w:p>
        </w:tc>
        <w:tc>
          <w:tcPr>
            <w:tcW w:w="1471" w:type="dxa"/>
          </w:tcPr>
          <w:p w14:paraId="3A6AE357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31A046AA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6CC3BB3A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2BF28740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123B5A60" w14:textId="77777777" w:rsidR="00194256" w:rsidRDefault="00194256">
            <w:pPr>
              <w:rPr>
                <w:u w:val="none"/>
              </w:rPr>
            </w:pPr>
          </w:p>
        </w:tc>
      </w:tr>
      <w:tr w:rsidR="00194256" w14:paraId="6E53609A" w14:textId="77777777" w:rsidTr="00194256">
        <w:tc>
          <w:tcPr>
            <w:tcW w:w="1471" w:type="dxa"/>
          </w:tcPr>
          <w:p w14:paraId="594F6ECF" w14:textId="77777777" w:rsidR="00194256" w:rsidRDefault="00194256">
            <w:pPr>
              <w:rPr>
                <w:u w:val="none"/>
              </w:rPr>
            </w:pPr>
            <w:bookmarkStart w:id="0" w:name="_GoBack"/>
            <w:bookmarkEnd w:id="0"/>
          </w:p>
        </w:tc>
        <w:tc>
          <w:tcPr>
            <w:tcW w:w="1471" w:type="dxa"/>
          </w:tcPr>
          <w:p w14:paraId="575AECCA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563AE94F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1" w:type="dxa"/>
          </w:tcPr>
          <w:p w14:paraId="2D155311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26208513" w14:textId="77777777" w:rsidR="00194256" w:rsidRDefault="00194256">
            <w:pPr>
              <w:rPr>
                <w:u w:val="none"/>
              </w:rPr>
            </w:pPr>
          </w:p>
        </w:tc>
        <w:tc>
          <w:tcPr>
            <w:tcW w:w="1472" w:type="dxa"/>
          </w:tcPr>
          <w:p w14:paraId="489DF1D5" w14:textId="77777777" w:rsidR="00194256" w:rsidRDefault="00194256">
            <w:pPr>
              <w:rPr>
                <w:u w:val="none"/>
              </w:rPr>
            </w:pPr>
          </w:p>
        </w:tc>
      </w:tr>
    </w:tbl>
    <w:p w14:paraId="17306BE1" w14:textId="77777777" w:rsidR="00E8380D" w:rsidRPr="005D5506" w:rsidRDefault="00E8380D">
      <w:pPr>
        <w:rPr>
          <w:u w:val="none"/>
        </w:rPr>
      </w:pPr>
    </w:p>
    <w:p w14:paraId="4ACAC16D" w14:textId="77777777" w:rsidR="005D5506" w:rsidRPr="005D5506" w:rsidRDefault="005D5506">
      <w:pPr>
        <w:rPr>
          <w:u w:val="none"/>
        </w:rPr>
      </w:pPr>
    </w:p>
    <w:p w14:paraId="5F6B4312" w14:textId="77777777" w:rsidR="005D5506" w:rsidRPr="005D5506" w:rsidRDefault="005D5506">
      <w:pPr>
        <w:rPr>
          <w:u w:val="none"/>
        </w:rPr>
      </w:pPr>
      <w:r w:rsidRPr="005D5506">
        <w:rPr>
          <w:u w:val="none"/>
        </w:rPr>
        <w:br w:type="page"/>
        <w:t>Gestión de la seguridad de la información</w:t>
      </w:r>
    </w:p>
    <w:p w14:paraId="30F8E687" w14:textId="77777777" w:rsidR="005D5506" w:rsidRPr="005D5506" w:rsidRDefault="005D5506">
      <w:pPr>
        <w:rPr>
          <w:u w:val="none"/>
        </w:rPr>
      </w:pPr>
    </w:p>
    <w:p w14:paraId="57B08C7A" w14:textId="77777777" w:rsidR="005D5506" w:rsidRPr="005D5506" w:rsidRDefault="005D5506">
      <w:pPr>
        <w:rPr>
          <w:u w:val="none"/>
        </w:rPr>
      </w:pPr>
    </w:p>
    <w:p w14:paraId="2B0A1072" w14:textId="77777777" w:rsidR="005D5506" w:rsidRPr="005D5506" w:rsidRDefault="005D5506">
      <w:pPr>
        <w:rPr>
          <w:u w:val="none"/>
        </w:rPr>
      </w:pPr>
      <w:r w:rsidRPr="005D5506">
        <w:rPr>
          <w:u w:val="none"/>
        </w:rPr>
        <w:br w:type="page"/>
      </w:r>
    </w:p>
    <w:p w14:paraId="3C259D03" w14:textId="77777777" w:rsidR="005D5506" w:rsidRPr="005D5506" w:rsidRDefault="005D5506">
      <w:pPr>
        <w:rPr>
          <w:u w:val="none"/>
        </w:rPr>
      </w:pPr>
      <w:r w:rsidRPr="005D5506">
        <w:rPr>
          <w:u w:val="none"/>
        </w:rPr>
        <w:t>Gestión de proveedores</w:t>
      </w:r>
    </w:p>
    <w:sectPr w:rsidR="005D5506" w:rsidRPr="005D5506" w:rsidSect="00C44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06"/>
    <w:rsid w:val="000F7BC5"/>
    <w:rsid w:val="00194256"/>
    <w:rsid w:val="004B498B"/>
    <w:rsid w:val="00546F48"/>
    <w:rsid w:val="005D5506"/>
    <w:rsid w:val="0075292B"/>
    <w:rsid w:val="00A3425B"/>
    <w:rsid w:val="00B74F66"/>
    <w:rsid w:val="00C356C4"/>
    <w:rsid w:val="00C4446C"/>
    <w:rsid w:val="00D4594E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FD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2"/>
        <w:szCs w:val="22"/>
        <w:u w:val="thick" w:color="0070C0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5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145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Tecnoógico de Morelia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Flores Pantoja</dc:creator>
  <cp:keywords/>
  <dc:description/>
  <cp:lastModifiedBy>Rolando Flores Pantoja</cp:lastModifiedBy>
  <cp:revision>6</cp:revision>
  <dcterms:created xsi:type="dcterms:W3CDTF">2017-10-02T17:28:00Z</dcterms:created>
  <dcterms:modified xsi:type="dcterms:W3CDTF">2017-10-02T19:58:00Z</dcterms:modified>
</cp:coreProperties>
</file>