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X Version 4.0</w:t>
      </w:r>
    </w:p>
    <w:p>
      <w:pPr>
        <w:pStyle w:val="Heading2"/>
      </w:pPr>
      <w:r>
        <w:t>Technical Design Specification</w:t>
      </w:r>
    </w:p>
    <w:p>
      <w:r>
        <w:t>Release 0 – Foundation</w:t>
        <w:br/>
        <w:br/>
        <w:t>This specification defines the engineering foundation for Project X as a Teaching Operating System.</w:t>
      </w:r>
    </w:p>
    <w:p>
      <w:pPr>
        <w:pStyle w:val="Heading2"/>
      </w:pPr>
      <w:r>
        <w:t>Vision</w:t>
      </w:r>
    </w:p>
    <w:p>
      <w:r>
        <w:t>Project X preserves and evolves a teacher's professional knowledge throughout an entire career.</w:t>
      </w:r>
    </w:p>
    <w:p>
      <w:pPr>
        <w:pStyle w:val="Heading2"/>
      </w:pPr>
      <w:r>
        <w:t>Architecture</w:t>
      </w:r>
    </w:p>
    <w:p>
      <w:r>
        <w:t>Core, Packages, Plugins, Services, Data, UI Components.</w:t>
      </w:r>
    </w:p>
    <w:p>
      <w:pPr>
        <w:pStyle w:val="Heading2"/>
      </w:pPr>
      <w:r>
        <w:t>Core Engines</w:t>
      </w:r>
    </w:p>
    <w:p>
      <w:r>
        <w:t>Knowledge, Workspace, Storage, Search, Relationship, Asset, Academic Year, AI Context.</w:t>
      </w:r>
    </w:p>
    <w:p>
      <w:pPr>
        <w:pStyle w:val="Heading2"/>
      </w:pPr>
      <w:r>
        <w:t>Object Model</w:t>
      </w:r>
    </w:p>
    <w:p>
      <w:r>
        <w:t>AcademicYear, Curriculum, YearGroup, Unit, Lesson, TeachingAsset, Assessment, Evidence, Reflection, Observation, Resource.</w:t>
      </w:r>
    </w:p>
    <w:p>
      <w:pPr>
        <w:pStyle w:val="Heading2"/>
      </w:pPr>
      <w:r>
        <w:t>ID Strategy</w:t>
      </w:r>
    </w:p>
    <w:p>
      <w:r>
        <w:t>Universal immutable IDs such as PX-LSN-000001 and PX-AST-000001.</w:t>
      </w:r>
    </w:p>
    <w:p>
      <w:pPr>
        <w:pStyle w:val="Heading2"/>
      </w:pPr>
      <w:r>
        <w:t>Storage</w:t>
      </w:r>
    </w:p>
    <w:p>
      <w:r>
        <w:t>Storage abstraction supporting JSON today and database/cloud providers later.</w:t>
      </w:r>
    </w:p>
    <w:p>
      <w:pPr>
        <w:pStyle w:val="Heading2"/>
      </w:pPr>
      <w:r>
        <w:t>Knowledge Graph</w:t>
      </w:r>
    </w:p>
    <w:p>
      <w:r>
        <w:t>Relationships replace duplication.</w:t>
      </w:r>
    </w:p>
    <w:p>
      <w:pPr>
        <w:pStyle w:val="Heading2"/>
      </w:pPr>
      <w:r>
        <w:t>Teaching Assets</w:t>
      </w:r>
    </w:p>
    <w:p>
      <w:r>
        <w:t>All resources are managed assets linked to lessons.</w:t>
      </w:r>
    </w:p>
    <w:p>
      <w:pPr>
        <w:pStyle w:val="Heading2"/>
      </w:pPr>
      <w:r>
        <w:t>Developer Standards</w:t>
      </w:r>
    </w:p>
    <w:p>
      <w:r>
        <w:t>Reusable components, modular architecture, documentation-first, configuration-driven design.</w:t>
      </w:r>
    </w:p>
    <w:p>
      <w:pPr>
        <w:pStyle w:val="Heading2"/>
      </w:pPr>
      <w:r>
        <w:t>Roadmap</w:t>
      </w:r>
    </w:p>
    <w:p>
      <w:r>
        <w:t>Release 1: Knowledge Workspace; Release 2: Lesson Twin; Release 3: Asset Manager; Release 4: Academic Year Engine; Release 5: AI Context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