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74ED" w14:textId="77777777" w:rsidR="000A2769" w:rsidRDefault="00000000">
      <w:pPr>
        <w:spacing w:after="40"/>
      </w:pPr>
      <w:r>
        <w:rPr>
          <w:b/>
          <w:bCs/>
          <w:color w:val="1A3A52"/>
          <w:sz w:val="40"/>
          <w:szCs w:val="40"/>
        </w:rPr>
        <w:t>Cascade Account Statement Reconciler</w:t>
      </w:r>
    </w:p>
    <w:p w14:paraId="6E819FFB" w14:textId="77777777" w:rsidR="000A2769" w:rsidRDefault="00000000">
      <w:pPr>
        <w:spacing w:after="40"/>
      </w:pPr>
      <w:r>
        <w:rPr>
          <w:i/>
          <w:iCs/>
          <w:color w:val="5A8AAA"/>
          <w:sz w:val="30"/>
          <w:szCs w:val="30"/>
        </w:rPr>
        <w:t>Product Requirements Document</w:t>
      </w:r>
    </w:p>
    <w:p w14:paraId="7DE351FF" w14:textId="77777777" w:rsidR="000A2769" w:rsidRDefault="000A27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A2769" w14:paraId="79919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3EEF7"/>
            <w:tcMar>
              <w:top w:w="80" w:type="dxa"/>
              <w:left w:w="120" w:type="dxa"/>
              <w:bottom w:w="80" w:type="dxa"/>
              <w:right w:w="120" w:type="dxa"/>
            </w:tcMar>
          </w:tcPr>
          <w:p w14:paraId="14CDA08C" w14:textId="77777777" w:rsidR="000A2769"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4C68B" w14:textId="4C7E7372" w:rsidR="000A2769" w:rsidRDefault="00000000">
            <w:r>
              <w:rPr>
                <w:sz w:val="20"/>
                <w:szCs w:val="20"/>
              </w:rPr>
              <w:t>v0.1 — Initial draft. Aligned with Discovery v0.</w:t>
            </w:r>
            <w:r w:rsidR="009865DF">
              <w:rPr>
                <w:sz w:val="20"/>
                <w:szCs w:val="20"/>
              </w:rPr>
              <w:t>1</w:t>
            </w:r>
            <w:r>
              <w:rPr>
                <w:sz w:val="20"/>
                <w:szCs w:val="20"/>
              </w:rPr>
              <w:t>. No PoC exists yet; requirements describe the target system, not current state.</w:t>
            </w:r>
          </w:p>
        </w:tc>
      </w:tr>
      <w:tr w:rsidR="000A2769" w14:paraId="2C40B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3EEF7"/>
            <w:tcMar>
              <w:top w:w="80" w:type="dxa"/>
              <w:left w:w="120" w:type="dxa"/>
              <w:bottom w:w="80" w:type="dxa"/>
              <w:right w:w="120" w:type="dxa"/>
            </w:tcMar>
          </w:tcPr>
          <w:p w14:paraId="618F07C4" w14:textId="77777777" w:rsidR="000A2769" w:rsidRDefault="00000000">
            <w:r>
              <w:rPr>
                <w:b/>
                <w:bCs/>
                <w:sz w:val="20"/>
                <w:szCs w:val="20"/>
              </w:rPr>
              <w:t>Date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9DE44" w14:textId="77777777" w:rsidR="000A2769" w:rsidRDefault="00000000">
            <w:r>
              <w:rPr>
                <w:sz w:val="20"/>
                <w:szCs w:val="20"/>
              </w:rPr>
              <w:t>05/13/2026</w:t>
            </w:r>
          </w:p>
        </w:tc>
      </w:tr>
      <w:tr w:rsidR="000A2769" w14:paraId="26143B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3EEF7"/>
            <w:tcMar>
              <w:top w:w="80" w:type="dxa"/>
              <w:left w:w="120" w:type="dxa"/>
              <w:bottom w:w="80" w:type="dxa"/>
              <w:right w:w="120" w:type="dxa"/>
            </w:tcMar>
          </w:tcPr>
          <w:p w14:paraId="4AD55E3E" w14:textId="77777777" w:rsidR="000A2769" w:rsidRDefault="00000000">
            <w:r>
              <w:rPr>
                <w:b/>
                <w:bCs/>
                <w:sz w:val="20"/>
                <w:szCs w:val="20"/>
              </w:rPr>
              <w:t>Owner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D4EC8" w14:textId="3559F9C3" w:rsidR="000A2769" w:rsidRDefault="009865DF">
            <w:r>
              <w:rPr>
                <w:sz w:val="20"/>
                <w:szCs w:val="20"/>
              </w:rPr>
              <w:t>Rolands Pupkevics</w:t>
            </w:r>
          </w:p>
        </w:tc>
      </w:tr>
      <w:tr w:rsidR="000A2769" w14:paraId="6A117C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3EEF7"/>
            <w:tcMar>
              <w:top w:w="80" w:type="dxa"/>
              <w:left w:w="120" w:type="dxa"/>
              <w:bottom w:w="80" w:type="dxa"/>
              <w:right w:w="120" w:type="dxa"/>
            </w:tcMar>
          </w:tcPr>
          <w:p w14:paraId="71480084" w14:textId="77777777" w:rsidR="000A2769" w:rsidRDefault="00000000">
            <w:r>
              <w:rPr>
                <w:b/>
                <w:bCs/>
                <w:sz w:val="20"/>
                <w:szCs w:val="20"/>
              </w:rPr>
              <w:t>Related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8B33F" w14:textId="20AAAA3D" w:rsidR="000A2769" w:rsidRDefault="00000000">
            <w:r>
              <w:rPr>
                <w:sz w:val="20"/>
                <w:szCs w:val="20"/>
              </w:rPr>
              <w:t>Discovery v0.</w:t>
            </w:r>
            <w:r w:rsidR="009865DF">
              <w:rPr>
                <w:sz w:val="20"/>
                <w:szCs w:val="20"/>
              </w:rPr>
              <w:t>1</w:t>
            </w:r>
            <w:r>
              <w:rPr>
                <w:sz w:val="20"/>
                <w:szCs w:val="20"/>
              </w:rPr>
              <w:t>, Architecture (forthcoming), Plan (forthcoming)</w:t>
            </w:r>
          </w:p>
        </w:tc>
      </w:tr>
    </w:tbl>
    <w:p w14:paraId="3BD9D4DC" w14:textId="77777777" w:rsidR="000A2769" w:rsidRDefault="000A2769">
      <w:pPr>
        <w:spacing w:after="80"/>
      </w:pPr>
    </w:p>
    <w:p w14:paraId="2EC7DBAE" w14:textId="77777777" w:rsidR="000A2769" w:rsidRDefault="000A2769">
      <w:pPr>
        <w:spacing w:after="80"/>
      </w:pPr>
    </w:p>
    <w:p w14:paraId="4443814C" w14:textId="77777777" w:rsidR="000A2769" w:rsidRDefault="00000000">
      <w:pPr>
        <w:pStyle w:val="Heading1"/>
      </w:pPr>
      <w:r>
        <w:t>1. Purpose</w:t>
      </w:r>
    </w:p>
    <w:p w14:paraId="6CC40757" w14:textId="77777777" w:rsidR="000A2769" w:rsidRDefault="00000000">
      <w:pPr>
        <w:spacing w:after="160"/>
      </w:pPr>
      <w:r>
        <w:t>This PRD defines what the Account Statement Reconciler must do, how well it must do it, and how we will know it is done. It translates the Discovery document into a buildable specification covering all three phases of the system:</w:t>
      </w:r>
    </w:p>
    <w:p w14:paraId="375A806E" w14:textId="0FBA54AF" w:rsidR="000A2769" w:rsidRDefault="00000000">
      <w:pPr>
        <w:pStyle w:val="ListParagraph"/>
        <w:numPr>
          <w:ilvl w:val="0"/>
          <w:numId w:val="2"/>
        </w:numPr>
        <w:spacing w:after="100"/>
      </w:pPr>
      <w:r>
        <w:t>Phase 1 — Ingest &amp; Normalize: Detect vendor statements arriving at apayables@cascade-usa.com, extract line-item data from any format (Excel, text PDF, scanned PDF), and produce a consistent normalized record regardless of the vendor's original layout.</w:t>
      </w:r>
    </w:p>
    <w:p w14:paraId="25FDBE20" w14:textId="77777777" w:rsidR="000A2769" w:rsidRDefault="00000000">
      <w:pPr>
        <w:pStyle w:val="ListParagraph"/>
        <w:numPr>
          <w:ilvl w:val="0"/>
          <w:numId w:val="2"/>
        </w:numPr>
        <w:spacing w:after="100"/>
      </w:pPr>
      <w:r>
        <w:t>Phase 2 — Match: Automatically match each normalized statement line to an open invoice or credit memo in Epicor P21 using the SQL-synced ERP data.</w:t>
      </w:r>
    </w:p>
    <w:p w14:paraId="12739404" w14:textId="77777777" w:rsidR="000A2769" w:rsidRDefault="00000000">
      <w:pPr>
        <w:pStyle w:val="ListParagraph"/>
        <w:numPr>
          <w:ilvl w:val="0"/>
          <w:numId w:val="2"/>
        </w:numPr>
        <w:spacing w:after="100"/>
      </w:pPr>
      <w:r>
        <w:t>Phase 3 — Analyst Review UI: Surface matched and unmatched lines in a structured interface that guides AP analysts through the documented resolution workflow for lines the system cannot auto-match.</w:t>
      </w:r>
    </w:p>
    <w:p w14:paraId="77020E61" w14:textId="77777777" w:rsidR="000A2769" w:rsidRDefault="000A2769">
      <w:pPr>
        <w:spacing w:after="80"/>
      </w:pPr>
    </w:p>
    <w:p w14:paraId="24EE9088" w14:textId="77777777" w:rsidR="000A2769" w:rsidRDefault="00000000">
      <w:pPr>
        <w:spacing w:after="160"/>
      </w:pPr>
      <w:r>
        <w:t>Unlike the Cash Receipts Reconciler, this system has no working proof-of-concept. Requirements describe the target design, informed by the team's existing manual process (documented in the Statement Process guide) and the data available in P21's SQL mirror. Technology choices — language, hosting, UI platform, mailbox access mechanism — are left open for the Architecture phase.</w:t>
      </w:r>
    </w:p>
    <w:p w14:paraId="6F2B7D75" w14:textId="77777777" w:rsidR="000A2769" w:rsidRDefault="000A2769">
      <w:pPr>
        <w:spacing w:after="80"/>
      </w:pPr>
    </w:p>
    <w:p w14:paraId="7278D95A" w14:textId="77777777" w:rsidR="000A2769" w:rsidRDefault="00000000">
      <w:pPr>
        <w:pStyle w:val="Heading1"/>
      </w:pPr>
      <w:r>
        <w:t>2. Goals and Non-Goals</w:t>
      </w:r>
    </w:p>
    <w:p w14:paraId="2137489C" w14:textId="77777777" w:rsidR="000A2769" w:rsidRDefault="00000000">
      <w:pPr>
        <w:pStyle w:val="Heading2"/>
      </w:pPr>
      <w:r>
        <w:t>Goals</w:t>
      </w:r>
    </w:p>
    <w:p w14:paraId="60E94656" w14:textId="77777777" w:rsidR="000A2769" w:rsidRDefault="00000000">
      <w:pPr>
        <w:pStyle w:val="ListParagraph"/>
        <w:numPr>
          <w:ilvl w:val="0"/>
          <w:numId w:val="2"/>
        </w:numPr>
        <w:spacing w:after="100"/>
      </w:pPr>
      <w:r>
        <w:t>Eliminate the repetitive, format-specific parsing work that consumes AP analyst time today. An analyst should never have to hand-build a VLOOKUP between a vendor statement and a P21 export.</w:t>
      </w:r>
    </w:p>
    <w:p w14:paraId="703C3DE3" w14:textId="77777777" w:rsidR="000A2769" w:rsidRDefault="00000000">
      <w:pPr>
        <w:pStyle w:val="ListParagraph"/>
        <w:numPr>
          <w:ilvl w:val="0"/>
          <w:numId w:val="2"/>
        </w:numPr>
        <w:spacing w:after="100"/>
      </w:pPr>
      <w:r>
        <w:lastRenderedPageBreak/>
        <w:t>Auto-match the majority of statement lines against P21 on invoice number, with matched lines requiring zero analyst handling.</w:t>
      </w:r>
    </w:p>
    <w:p w14:paraId="521F15D7" w14:textId="77777777" w:rsidR="000A2769" w:rsidRDefault="00000000">
      <w:pPr>
        <w:pStyle w:val="ListParagraph"/>
        <w:numPr>
          <w:ilvl w:val="0"/>
          <w:numId w:val="2"/>
        </w:numPr>
        <w:spacing w:after="100"/>
      </w:pPr>
      <w:r>
        <w:t>Give analysts a structured, guided UI for the lines the system cannot auto-match — replacing the current tribal-knowledge workflow with a traceable, auditable process.</w:t>
      </w:r>
    </w:p>
    <w:p w14:paraId="0D95B3FF" w14:textId="77777777" w:rsidR="000A2769" w:rsidRDefault="00000000">
      <w:pPr>
        <w:pStyle w:val="ListParagraph"/>
        <w:numPr>
          <w:ilvl w:val="0"/>
          <w:numId w:val="2"/>
        </w:numPr>
        <w:spacing w:after="100"/>
      </w:pPr>
      <w:r>
        <w:t>Build an audit trail for every reconciliation decision: who resolved what, when, and how. This does not exist today.</w:t>
      </w:r>
    </w:p>
    <w:p w14:paraId="4326FDC7" w14:textId="77777777" w:rsidR="000A2769" w:rsidRDefault="00000000">
      <w:pPr>
        <w:pStyle w:val="ListParagraph"/>
        <w:numPr>
          <w:ilvl w:val="0"/>
          <w:numId w:val="2"/>
        </w:numPr>
        <w:spacing w:after="100"/>
      </w:pPr>
      <w:r>
        <w:t>Give AP management visibility into outstanding vendor discrepancies across all statements — aged by vendor, by dollar amount.</w:t>
      </w:r>
    </w:p>
    <w:p w14:paraId="49E2815A" w14:textId="77777777" w:rsidR="000A2769" w:rsidRDefault="000A2769">
      <w:pPr>
        <w:spacing w:after="80"/>
      </w:pPr>
    </w:p>
    <w:p w14:paraId="11892D2B" w14:textId="77777777" w:rsidR="000A2769" w:rsidRDefault="00000000">
      <w:pPr>
        <w:pStyle w:val="Heading2"/>
      </w:pPr>
      <w:r>
        <w:t>Non-Goals (v1)</w:t>
      </w:r>
    </w:p>
    <w:p w14:paraId="56968B6F" w14:textId="77777777" w:rsidR="000A2769" w:rsidRDefault="00000000">
      <w:pPr>
        <w:pStyle w:val="ListParagraph"/>
        <w:numPr>
          <w:ilvl w:val="0"/>
          <w:numId w:val="2"/>
        </w:numPr>
        <w:spacing w:after="100"/>
      </w:pPr>
      <w:r>
        <w:t>Invoice capture and vouching. This system assumes invoices are already in P21. Automating the receipt and vouching of invoices is a separate process.</w:t>
      </w:r>
    </w:p>
    <w:p w14:paraId="686FFFBB" w14:textId="77777777" w:rsidR="000A2769" w:rsidRDefault="00000000">
      <w:pPr>
        <w:pStyle w:val="ListParagraph"/>
        <w:numPr>
          <w:ilvl w:val="0"/>
          <w:numId w:val="2"/>
        </w:numPr>
        <w:spacing w:after="100"/>
      </w:pPr>
      <w:r>
        <w:t>Payment processing or approval. Statement reconciliation identifies discrepancies; it does not execute payments.</w:t>
      </w:r>
    </w:p>
    <w:p w14:paraId="2BB2A40B" w14:textId="77777777" w:rsidR="000A2769" w:rsidRDefault="00000000">
      <w:pPr>
        <w:pStyle w:val="ListParagraph"/>
        <w:numPr>
          <w:ilvl w:val="0"/>
          <w:numId w:val="2"/>
        </w:numPr>
        <w:spacing w:after="100"/>
      </w:pPr>
      <w:commentRangeStart w:id="0"/>
      <w:r>
        <w:t>Automated vendor communication. The system will flag what needs to be done; it will not send emails to vendors on the analyst's behalf.</w:t>
      </w:r>
      <w:commentRangeEnd w:id="0"/>
      <w:r w:rsidR="009865DF">
        <w:rPr>
          <w:rStyle w:val="CommentReference"/>
          <w:sz w:val="22"/>
          <w:szCs w:val="22"/>
        </w:rPr>
        <w:commentReference w:id="0"/>
      </w:r>
    </w:p>
    <w:p w14:paraId="7F4BFE2D" w14:textId="77777777" w:rsidR="000A2769" w:rsidRDefault="00000000">
      <w:pPr>
        <w:pStyle w:val="ListParagraph"/>
        <w:numPr>
          <w:ilvl w:val="0"/>
          <w:numId w:val="2"/>
        </w:numPr>
        <w:spacing w:after="100"/>
      </w:pPr>
      <w:r>
        <w:t>Vendor portal integration. Statements are ingested from the email mailbox only; pulling statements directly from vendor portals is deferred.</w:t>
      </w:r>
    </w:p>
    <w:p w14:paraId="21630FCB" w14:textId="77777777" w:rsidR="000A2769" w:rsidRDefault="00000000">
      <w:pPr>
        <w:pStyle w:val="ListParagraph"/>
        <w:numPr>
          <w:ilvl w:val="0"/>
          <w:numId w:val="2"/>
        </w:numPr>
        <w:spacing w:after="100"/>
      </w:pPr>
      <w:r>
        <w:t>EDI statement formats outside the email channel. If vendors send EDI-format statements through a separate channel, that is deferred.</w:t>
      </w:r>
    </w:p>
    <w:p w14:paraId="70619391" w14:textId="77777777" w:rsidR="000A2769" w:rsidRDefault="00000000">
      <w:pPr>
        <w:pStyle w:val="ListParagraph"/>
        <w:numPr>
          <w:ilvl w:val="0"/>
          <w:numId w:val="2"/>
        </w:numPr>
        <w:spacing w:after="100"/>
      </w:pPr>
      <w:r>
        <w:t>Predictive matching or machine-learning approaches beyond invoice-number matching in v1. The match logic should be deterministic and auditable.</w:t>
      </w:r>
    </w:p>
    <w:p w14:paraId="6A67240C" w14:textId="77777777" w:rsidR="000A2769" w:rsidRDefault="000A2769">
      <w:pPr>
        <w:spacing w:after="80"/>
      </w:pPr>
    </w:p>
    <w:p w14:paraId="11DEE2AA" w14:textId="77777777" w:rsidR="000A2769" w:rsidRDefault="00000000">
      <w:pPr>
        <w:pStyle w:val="Heading1"/>
      </w:pPr>
      <w:r>
        <w:t>3. Users and Primary Flows</w:t>
      </w:r>
    </w:p>
    <w:p w14:paraId="2EAA425D" w14:textId="77777777" w:rsidR="000A2769" w:rsidRDefault="00000000">
      <w:pPr>
        <w:pStyle w:val="Heading2"/>
      </w:pPr>
      <w:r>
        <w:t>AP Analysts (primary users)</w:t>
      </w:r>
    </w:p>
    <w:p w14:paraId="54C0C2E0" w14:textId="77777777" w:rsidR="000A2769" w:rsidRDefault="00000000">
      <w:pPr>
        <w:spacing w:after="160"/>
      </w:pPr>
      <w:r>
        <w:t>The in-house AP team — currently including analysts such as Guillermo Monge — performs statement reconciliation today. They are the primary beneficiaries of Phases 1 and 2 (less time on parsing and matching) and the primary users of Phase 3 (the analyst review UI). The UI must reflect their existing mental model of the reconciliation workflow, including the branching logic for warehouse versus drop-shipment invoices.</w:t>
      </w:r>
    </w:p>
    <w:p w14:paraId="0200E418" w14:textId="77777777" w:rsidR="000A2769" w:rsidRDefault="00000000">
      <w:pPr>
        <w:pStyle w:val="Heading2"/>
      </w:pPr>
      <w:r>
        <w:t>AP Management (secondary users)</w:t>
      </w:r>
    </w:p>
    <w:p w14:paraId="773B2297" w14:textId="77777777" w:rsidR="000A2769" w:rsidRDefault="00000000">
      <w:pPr>
        <w:spacing w:after="160"/>
      </w:pPr>
      <w:r>
        <w:t>AP managers need a dashboard view of open discrepancies across all vendors: which statements have unresolved lines, how long they have been outstanding, and what the total dollar exposure is. This view does not exist today.</w:t>
      </w:r>
    </w:p>
    <w:p w14:paraId="32AAEBB3" w14:textId="77777777" w:rsidR="000A2769" w:rsidRDefault="00000000">
      <w:pPr>
        <w:pStyle w:val="Heading2"/>
      </w:pPr>
      <w:r>
        <w:t>Supporting teams (indirect)</w:t>
      </w:r>
    </w:p>
    <w:p w14:paraId="622111B6" w14:textId="77777777" w:rsidR="000A2769" w:rsidRDefault="00000000">
      <w:pPr>
        <w:pStyle w:val="ListParagraph"/>
        <w:numPr>
          <w:ilvl w:val="0"/>
          <w:numId w:val="2"/>
        </w:numPr>
        <w:spacing w:after="100"/>
      </w:pPr>
      <w:r>
        <w:lastRenderedPageBreak/>
        <w:t>Warehouse team — AP analysts contact them when items may not have been received. The UI should make it easy to record that this contact was made and what the outcome was.</w:t>
      </w:r>
    </w:p>
    <w:p w14:paraId="29B14B3C" w14:textId="77777777" w:rsidR="000A2769" w:rsidRDefault="00000000">
      <w:pPr>
        <w:pStyle w:val="ListParagraph"/>
        <w:numPr>
          <w:ilvl w:val="0"/>
          <w:numId w:val="2"/>
        </w:numPr>
        <w:spacing w:after="100"/>
      </w:pPr>
      <w:r>
        <w:t>ETA team — contacted when tracking numbers are needed for unvouched invoices.</w:t>
      </w:r>
    </w:p>
    <w:p w14:paraId="11A007A7" w14:textId="77777777" w:rsidR="000A2769" w:rsidRDefault="00000000">
      <w:pPr>
        <w:pStyle w:val="ListParagraph"/>
        <w:numPr>
          <w:ilvl w:val="0"/>
          <w:numId w:val="2"/>
        </w:numPr>
        <w:spacing w:after="100"/>
      </w:pPr>
      <w:r>
        <w:t>DS Billing team — contacted to mark drop-shipment items as received.</w:t>
      </w:r>
    </w:p>
    <w:p w14:paraId="435256C1" w14:textId="77777777" w:rsidR="000A2769" w:rsidRDefault="00000000">
      <w:pPr>
        <w:pStyle w:val="ListParagraph"/>
        <w:numPr>
          <w:ilvl w:val="0"/>
          <w:numId w:val="2"/>
        </w:numPr>
        <w:spacing w:after="100"/>
      </w:pPr>
      <w:r>
        <w:t>Shayla Isaacs — escalation point for errors, cancellations, and credit memo requests. The UI should make it easy to flag items for her attention.</w:t>
      </w:r>
    </w:p>
    <w:p w14:paraId="48D6EFB9" w14:textId="77777777" w:rsidR="000A2769" w:rsidRDefault="000A2769">
      <w:pPr>
        <w:spacing w:after="80"/>
      </w:pPr>
    </w:p>
    <w:p w14:paraId="78B75C3A" w14:textId="77777777" w:rsidR="000A2769" w:rsidRDefault="00000000">
      <w:pPr>
        <w:pStyle w:val="Heading2"/>
      </w:pPr>
      <w:r>
        <w:t>Primary flow (happy path)</w:t>
      </w:r>
    </w:p>
    <w:p w14:paraId="2D5A1CF9" w14:textId="4D684D82" w:rsidR="000A2769" w:rsidRDefault="00000000">
      <w:pPr>
        <w:pStyle w:val="ListParagraph"/>
        <w:numPr>
          <w:ilvl w:val="0"/>
          <w:numId w:val="2"/>
        </w:numPr>
        <w:spacing w:after="100"/>
      </w:pPr>
      <w:r>
        <w:t xml:space="preserve">A vendor sends a statement to apayables@cascade-usa.com as an email attachment (Excel or PDF). </w:t>
      </w:r>
    </w:p>
    <w:p w14:paraId="751658B1" w14:textId="77777777" w:rsidR="000A2769" w:rsidRDefault="00000000">
      <w:pPr>
        <w:pStyle w:val="ListParagraph"/>
        <w:numPr>
          <w:ilvl w:val="0"/>
          <w:numId w:val="2"/>
        </w:numPr>
        <w:spacing w:after="100"/>
      </w:pPr>
      <w:r>
        <w:t>The system detects the new attachment, identifies the vendor (by sender address, subject line, or extracted vendor name), and routes it to the appropriate parser.</w:t>
      </w:r>
    </w:p>
    <w:p w14:paraId="75556F24" w14:textId="77777777" w:rsidR="000A2769" w:rsidRDefault="00000000">
      <w:pPr>
        <w:pStyle w:val="ListParagraph"/>
        <w:numPr>
          <w:ilvl w:val="0"/>
          <w:numId w:val="2"/>
        </w:numPr>
        <w:spacing w:after="100"/>
      </w:pPr>
      <w:r>
        <w:t xml:space="preserve">The parser extracts each line item — </w:t>
      </w:r>
      <w:commentRangeStart w:id="1"/>
      <w:r>
        <w:t>invoice number, invoice date, invoice amount, amount remaining, due date — into a normalized schema</w:t>
      </w:r>
      <w:commentRangeEnd w:id="1"/>
      <w:r w:rsidR="009865DF">
        <w:rPr>
          <w:rStyle w:val="CommentReference"/>
          <w:sz w:val="22"/>
          <w:szCs w:val="22"/>
        </w:rPr>
        <w:commentReference w:id="1"/>
      </w:r>
      <w:r>
        <w:t>. Credit memos are extracted with a document_type flag distinguishing them from invoices.</w:t>
      </w:r>
    </w:p>
    <w:p w14:paraId="6995A732" w14:textId="77777777" w:rsidR="000A2769" w:rsidRDefault="00000000">
      <w:pPr>
        <w:pStyle w:val="ListParagraph"/>
        <w:numPr>
          <w:ilvl w:val="0"/>
          <w:numId w:val="2"/>
        </w:numPr>
        <w:spacing w:after="100"/>
      </w:pPr>
      <w:r>
        <w:t>The matching engine looks up each extracted invoice number against the P21 SQL mirror. Lines with a clean match are marked auto-matched; lines with no match or an ambiguous match are marked for analyst review.</w:t>
      </w:r>
    </w:p>
    <w:p w14:paraId="2D3C1164" w14:textId="77777777" w:rsidR="000A2769" w:rsidRDefault="00000000">
      <w:pPr>
        <w:pStyle w:val="ListParagraph"/>
        <w:numPr>
          <w:ilvl w:val="0"/>
          <w:numId w:val="2"/>
        </w:numPr>
        <w:spacing w:after="100"/>
      </w:pPr>
      <w:r>
        <w:t>The analyst opens the review UI, sees a statement-level summary (vendor, total amount, matched count, unmatched count), and clicks into the unmatched lines.</w:t>
      </w:r>
    </w:p>
    <w:p w14:paraId="7473F634" w14:textId="77777777" w:rsidR="000A2769" w:rsidRDefault="00000000">
      <w:pPr>
        <w:pStyle w:val="ListParagraph"/>
        <w:numPr>
          <w:ilvl w:val="0"/>
          <w:numId w:val="2"/>
        </w:numPr>
        <w:spacing w:after="100"/>
      </w:pPr>
      <w:r>
        <w:t>For each unmatched line, the UI presents the vendor's data alongside whatever the system found in P21, and guides the analyst through the resolution workflow: investigate whether the invoice was received, vouched, a warehouse or drop-shipment issue, or a duplicate.</w:t>
      </w:r>
    </w:p>
    <w:p w14:paraId="1FB910AB" w14:textId="77777777" w:rsidR="000A2769" w:rsidRDefault="00000000">
      <w:pPr>
        <w:pStyle w:val="ListParagraph"/>
        <w:numPr>
          <w:ilvl w:val="0"/>
          <w:numId w:val="2"/>
        </w:numPr>
        <w:spacing w:after="100"/>
      </w:pPr>
      <w:r>
        <w:t>The analyst records their finding — the resolution type (vouched, not received, duplicate, etc.) and a brief note — and marks the line resolved. The resolution is persisted with the analyst's name and timestamp.</w:t>
      </w:r>
    </w:p>
    <w:p w14:paraId="19C139A1" w14:textId="77777777" w:rsidR="000A2769" w:rsidRDefault="00000000">
      <w:pPr>
        <w:pStyle w:val="ListParagraph"/>
        <w:numPr>
          <w:ilvl w:val="0"/>
          <w:numId w:val="2"/>
        </w:numPr>
        <w:spacing w:after="100"/>
      </w:pPr>
      <w:r>
        <w:t>When all lines on a statement are either auto-matched or analyst-resolved, the statement is marked complete.</w:t>
      </w:r>
    </w:p>
    <w:p w14:paraId="24CC903C" w14:textId="77777777" w:rsidR="000A2769" w:rsidRDefault="000A2769">
      <w:pPr>
        <w:spacing w:after="80"/>
      </w:pPr>
    </w:p>
    <w:p w14:paraId="56C610DB" w14:textId="77777777" w:rsidR="000A2769" w:rsidRDefault="00000000">
      <w:pPr>
        <w:pStyle w:val="Heading1"/>
      </w:pPr>
      <w:r>
        <w:t>4. Functional Requirements</w:t>
      </w:r>
    </w:p>
    <w:p w14:paraId="07819135" w14:textId="77777777" w:rsidR="000A2769" w:rsidRDefault="00000000">
      <w:pPr>
        <w:spacing w:after="160"/>
      </w:pPr>
      <w:r>
        <w:t>Numbered for traceability. Each requirement maps to an acceptance criterion in §7. Technology choices (mailbox access mechanism, extraction library, UI platform, hosting) are left open for the Architecture phase.</w:t>
      </w:r>
    </w:p>
    <w:p w14:paraId="10AC4419" w14:textId="77777777" w:rsidR="000A2769" w:rsidRDefault="00000000">
      <w:pPr>
        <w:pStyle w:val="Heading2"/>
      </w:pPr>
      <w:r>
        <w:t>4.1 Statement Intake</w:t>
      </w:r>
    </w:p>
    <w:p w14:paraId="3BBD1C25" w14:textId="77777777" w:rsidR="000A2769" w:rsidRDefault="00000000">
      <w:pPr>
        <w:pStyle w:val="ListParagraph"/>
        <w:numPr>
          <w:ilvl w:val="0"/>
          <w:numId w:val="2"/>
        </w:numPr>
        <w:spacing w:after="100"/>
      </w:pPr>
      <w:r>
        <w:rPr>
          <w:b/>
          <w:bCs/>
          <w:color w:val="2C5F82"/>
        </w:rPr>
        <w:t xml:space="preserve">FR-1. </w:t>
      </w:r>
      <w:r>
        <w:t>The system monitors the apayables@cascade-usa.com shared mailbox for new emails with attachments. Detection must be continuous (as emails arrive), not on a fixed polling schedule. The mechanism (Microsoft Graph, Power Automate, IMAP, etc.) is an Architecture decision.</w:t>
      </w:r>
    </w:p>
    <w:p w14:paraId="60ED7F98" w14:textId="77777777" w:rsidR="000A2769" w:rsidRDefault="00000000">
      <w:pPr>
        <w:pStyle w:val="ListParagraph"/>
        <w:numPr>
          <w:ilvl w:val="0"/>
          <w:numId w:val="2"/>
        </w:numPr>
        <w:spacing w:after="100"/>
      </w:pPr>
      <w:r>
        <w:rPr>
          <w:b/>
          <w:bCs/>
          <w:color w:val="2C5F82"/>
        </w:rPr>
        <w:lastRenderedPageBreak/>
        <w:t xml:space="preserve">FR-2. </w:t>
      </w:r>
      <w:r>
        <w:t>The system accepts Excel workbooks (.xls, .xlsx) and PDFs as statement attachments. Any other file type attached to an email from a known vendor is logged and flagged for operator review; it does not cause the pipeline to error.</w:t>
      </w:r>
    </w:p>
    <w:p w14:paraId="1244E75A" w14:textId="41D7E8FF" w:rsidR="000A2769" w:rsidRDefault="00000000">
      <w:pPr>
        <w:pStyle w:val="ListParagraph"/>
        <w:numPr>
          <w:ilvl w:val="0"/>
          <w:numId w:val="2"/>
        </w:numPr>
        <w:spacing w:after="100"/>
      </w:pPr>
      <w:r w:rsidRPr="00115616">
        <w:rPr>
          <w:b/>
          <w:bCs/>
          <w:color w:val="2C5F82"/>
          <w:highlight w:val="yellow"/>
        </w:rPr>
        <w:t xml:space="preserve">FR-3. </w:t>
      </w:r>
      <w:r w:rsidR="00115616" w:rsidRPr="00115616">
        <w:rPr>
          <w:highlight w:val="yellow"/>
        </w:rPr>
        <w:t>….(deleted)</w:t>
      </w:r>
    </w:p>
    <w:p w14:paraId="786C2835" w14:textId="77777777" w:rsidR="000A2769" w:rsidRDefault="00000000">
      <w:pPr>
        <w:pStyle w:val="ListParagraph"/>
        <w:numPr>
          <w:ilvl w:val="0"/>
          <w:numId w:val="2"/>
        </w:numPr>
        <w:spacing w:after="100"/>
      </w:pPr>
      <w:r>
        <w:rPr>
          <w:b/>
          <w:bCs/>
          <w:color w:val="2C5F82"/>
        </w:rPr>
        <w:t xml:space="preserve">FR-4. </w:t>
      </w:r>
      <w:r>
        <w:t>Source-file idempotency is enforced via a content hash. A re-presented file with a known hash is skipped; an operator must explicitly clear the record to force reprocessing.</w:t>
      </w:r>
    </w:p>
    <w:p w14:paraId="684F6227" w14:textId="77777777" w:rsidR="000A2769" w:rsidRDefault="00000000">
      <w:pPr>
        <w:pStyle w:val="ListParagraph"/>
        <w:numPr>
          <w:ilvl w:val="0"/>
          <w:numId w:val="2"/>
        </w:numPr>
        <w:spacing w:after="100"/>
      </w:pPr>
      <w:r>
        <w:rPr>
          <w:b/>
          <w:bCs/>
          <w:color w:val="2C5F82"/>
        </w:rPr>
        <w:t xml:space="preserve">FR-5. </w:t>
      </w:r>
      <w:r>
        <w:t>Vendor identification — associating an attachment with the correct vendor in P21 — is attempted automatically using the sender email address and/or the vendor name extracted from the statement content. Where auto-identification fails, the item is queued for operator assignment before processing continues.</w:t>
      </w:r>
    </w:p>
    <w:p w14:paraId="48755765" w14:textId="77777777" w:rsidR="000A2769" w:rsidRDefault="00000000">
      <w:pPr>
        <w:pStyle w:val="ListParagraph"/>
        <w:numPr>
          <w:ilvl w:val="0"/>
          <w:numId w:val="2"/>
        </w:numPr>
        <w:spacing w:after="100"/>
      </w:pPr>
      <w:r>
        <w:rPr>
          <w:b/>
          <w:bCs/>
          <w:color w:val="2C5F82"/>
        </w:rPr>
        <w:t xml:space="preserve">FR-6. </w:t>
      </w:r>
      <w:r>
        <w:t>All ingested files are retained in a searchable archive for at least 7 years. Source files are never modified or deleted from the archive.</w:t>
      </w:r>
    </w:p>
    <w:p w14:paraId="58A6A6BD" w14:textId="77777777" w:rsidR="000A2769" w:rsidRDefault="000A2769">
      <w:pPr>
        <w:spacing w:after="80"/>
      </w:pPr>
    </w:p>
    <w:p w14:paraId="0C5793D4" w14:textId="77777777" w:rsidR="000A2769" w:rsidRDefault="00000000">
      <w:pPr>
        <w:pStyle w:val="Heading2"/>
      </w:pPr>
      <w:r>
        <w:t>4.2 Statement Parsing and Normalization</w:t>
      </w:r>
    </w:p>
    <w:p w14:paraId="16CEE676" w14:textId="77777777" w:rsidR="000A2769" w:rsidRDefault="00000000">
      <w:pPr>
        <w:spacing w:after="160"/>
      </w:pPr>
      <w:r>
        <w:t>The parser must handle three distinct input types: Excel workbooks, text-based PDFs, and scanned-image PDFs. All three must produce the same normalized output schema.</w:t>
      </w:r>
    </w:p>
    <w:p w14:paraId="1A6C0A6C" w14:textId="77777777" w:rsidR="000A2769" w:rsidRDefault="00000000">
      <w:pPr>
        <w:pStyle w:val="ListParagraph"/>
        <w:numPr>
          <w:ilvl w:val="0"/>
          <w:numId w:val="2"/>
        </w:numPr>
        <w:spacing w:after="100"/>
      </w:pPr>
      <w:r>
        <w:rPr>
          <w:b/>
          <w:bCs/>
          <w:color w:val="2C5F82"/>
        </w:rPr>
        <w:t xml:space="preserve">FR-7. </w:t>
      </w:r>
      <w:r>
        <w:t>Normalized line-item schema. Every extracted line item — regardless of vendor format — must be mapped to the following fields: vendor_id (P21), document_type (invoice | credit_memo), statement_invoice_number (as the vendor printed it), statement_invoice_date, statement_due_date, statement_original_amount, statement_amount_remaining. Additional vendor-specific fields may be captured as metadata but the core schema is fixed.</w:t>
      </w:r>
    </w:p>
    <w:p w14:paraId="3DD884A3" w14:textId="77777777" w:rsidR="000A2769" w:rsidRDefault="00000000">
      <w:pPr>
        <w:pStyle w:val="ListParagraph"/>
        <w:numPr>
          <w:ilvl w:val="0"/>
          <w:numId w:val="2"/>
        </w:numPr>
        <w:spacing w:after="100"/>
      </w:pPr>
      <w:r>
        <w:rPr>
          <w:b/>
          <w:bCs/>
          <w:color w:val="2C5F82"/>
        </w:rPr>
        <w:t xml:space="preserve">FR-8. </w:t>
      </w:r>
      <w:r>
        <w:t>Excel extraction. Tabular data in Excel workbooks is extracted by identifying the header row (by keyword matching on known column names: Invoice, Invoice Number, Date, Due Date, Amount, Balance, Remaining, etc.) and reading subsequent rows. The system must handle multi-sheet workbooks and the common pattern of a summary row followed by detail rows.</w:t>
      </w:r>
    </w:p>
    <w:p w14:paraId="36652BEB" w14:textId="77777777" w:rsidR="000A2769" w:rsidRDefault="00000000">
      <w:pPr>
        <w:pStyle w:val="ListParagraph"/>
        <w:numPr>
          <w:ilvl w:val="0"/>
          <w:numId w:val="2"/>
        </w:numPr>
        <w:spacing w:after="100"/>
      </w:pPr>
      <w:r>
        <w:rPr>
          <w:b/>
          <w:bCs/>
          <w:color w:val="2C5F82"/>
        </w:rPr>
        <w:t xml:space="preserve">FR-9. </w:t>
      </w:r>
      <w:r>
        <w:t>Text-based PDF extraction. PDFs with selectable text are parsed using a text-extraction approach. The system identifies tabular regions by line spacing, alignment, and keyword anchors, and maps columns to the normalized schema.</w:t>
      </w:r>
    </w:p>
    <w:p w14:paraId="6252B3E1" w14:textId="77777777" w:rsidR="000A2769" w:rsidRDefault="00000000">
      <w:pPr>
        <w:pStyle w:val="ListParagraph"/>
        <w:numPr>
          <w:ilvl w:val="0"/>
          <w:numId w:val="2"/>
        </w:numPr>
        <w:spacing w:after="100"/>
      </w:pPr>
      <w:r>
        <w:rPr>
          <w:b/>
          <w:bCs/>
          <w:color w:val="2C5F82"/>
        </w:rPr>
        <w:t xml:space="preserve">FR-10. </w:t>
      </w:r>
      <w:r>
        <w:t>Scanned-image PDF extraction. PDFs that are scanned images (no selectable text) are processed using AI-based extraction. Each page image is submitted to a vision-capable language model with a structured prompt requesting the normalized line-item schema as JSON output. The specific model and provider are an Architecture decision; the Cash Receipts precedent (Claude Sonnet at 99.32% extraction accuracy on scanned check images) is a useful benchmark.</w:t>
      </w:r>
    </w:p>
    <w:p w14:paraId="19CBB2F4" w14:textId="77777777" w:rsidR="000A2769" w:rsidRDefault="00000000">
      <w:pPr>
        <w:pStyle w:val="ListParagraph"/>
        <w:numPr>
          <w:ilvl w:val="0"/>
          <w:numId w:val="2"/>
        </w:numPr>
        <w:spacing w:after="100"/>
      </w:pPr>
      <w:r>
        <w:rPr>
          <w:b/>
          <w:bCs/>
          <w:color w:val="2C5F82"/>
        </w:rPr>
        <w:t xml:space="preserve">FR-11. </w:t>
      </w:r>
      <w:r>
        <w:t>Invoice number normalization. After extraction, the raw statement_invoice_number string is normalized: leading/trailing whitespace is stripped; common prefix/suffix patterns (e.g. INV-, CR-, #) are identified and optionally stripped to produce a clean numeric key for matching. Both the raw string and the normalized key are stored.</w:t>
      </w:r>
    </w:p>
    <w:p w14:paraId="369D09EA" w14:textId="77777777" w:rsidR="000A2769" w:rsidRDefault="00000000">
      <w:pPr>
        <w:pStyle w:val="ListParagraph"/>
        <w:numPr>
          <w:ilvl w:val="0"/>
          <w:numId w:val="2"/>
        </w:numPr>
        <w:spacing w:after="100"/>
      </w:pPr>
      <w:r>
        <w:rPr>
          <w:b/>
          <w:bCs/>
          <w:color w:val="2C5F82"/>
        </w:rPr>
        <w:lastRenderedPageBreak/>
        <w:t xml:space="preserve">FR-12. </w:t>
      </w:r>
      <w:r>
        <w:t>Parsing failure isolation. A parsing failure on one line item or one page does not abort the extraction of the rest of the statement. Unparseable lines are flagged and routed to the analyst UI for manual entry; the statement continues processing.</w:t>
      </w:r>
    </w:p>
    <w:p w14:paraId="41923697" w14:textId="77777777" w:rsidR="000A2769" w:rsidRDefault="00000000">
      <w:pPr>
        <w:pStyle w:val="ListParagraph"/>
        <w:numPr>
          <w:ilvl w:val="0"/>
          <w:numId w:val="2"/>
        </w:numPr>
        <w:spacing w:after="100"/>
      </w:pPr>
      <w:r>
        <w:rPr>
          <w:b/>
          <w:bCs/>
          <w:color w:val="2C5F82"/>
        </w:rPr>
        <w:t xml:space="preserve">FR-13. </w:t>
      </w:r>
      <w:r>
        <w:t>AI model and provider are configuration, not code. Swapping AI providers for scanned-PDF extraction post-launch must not require a code change beyond the model adapter.</w:t>
      </w:r>
    </w:p>
    <w:p w14:paraId="21451DDE" w14:textId="77777777" w:rsidR="000A2769" w:rsidRDefault="000A2769">
      <w:pPr>
        <w:spacing w:after="80"/>
      </w:pPr>
    </w:p>
    <w:p w14:paraId="73978D69" w14:textId="77777777" w:rsidR="000A2769" w:rsidRDefault="00000000">
      <w:pPr>
        <w:pStyle w:val="Heading2"/>
      </w:pPr>
      <w:r>
        <w:t>4.3 P21 Matching</w:t>
      </w:r>
    </w:p>
    <w:p w14:paraId="1818E517" w14:textId="77777777" w:rsidR="000A2769" w:rsidRDefault="00000000">
      <w:pPr>
        <w:spacing w:after="160"/>
      </w:pPr>
      <w:r>
        <w:t>The matching engine compares each normalized line item against the P21 SQL mirror. The primary match key is invoice number; secondary keys are used only when invoice-number matching is ambiguous or fails.</w:t>
      </w:r>
    </w:p>
    <w:p w14:paraId="0E196539" w14:textId="77777777" w:rsidR="000A2769" w:rsidRDefault="00000000">
      <w:pPr>
        <w:pStyle w:val="ListParagraph"/>
        <w:numPr>
          <w:ilvl w:val="0"/>
          <w:numId w:val="2"/>
        </w:numPr>
        <w:spacing w:after="100"/>
      </w:pPr>
      <w:r>
        <w:rPr>
          <w:b/>
          <w:bCs/>
          <w:color w:val="2C5F82"/>
        </w:rPr>
        <w:t xml:space="preserve">FR-14. </w:t>
      </w:r>
      <w:r>
        <w:t>Primary match: invoice number. For each normalized line item, the engine looks up the normalized statement_invoice_number against the invoice_hdr table in the P21 SQL mirror, scoped to the identified vendor's corp_address_id. A match is accepted when exactly one P21 invoice is found for the given vendor and invoice number.</w:t>
      </w:r>
    </w:p>
    <w:p w14:paraId="7F4CE237" w14:textId="77777777" w:rsidR="000A2769" w:rsidRDefault="00000000">
      <w:pPr>
        <w:pStyle w:val="ListParagraph"/>
        <w:numPr>
          <w:ilvl w:val="0"/>
          <w:numId w:val="2"/>
        </w:numPr>
        <w:spacing w:after="100"/>
      </w:pPr>
      <w:r>
        <w:rPr>
          <w:b/>
          <w:bCs/>
          <w:color w:val="2C5F82"/>
        </w:rPr>
        <w:t xml:space="preserve">FR-15. </w:t>
      </w:r>
      <w:r>
        <w:t>Secondary validation on match. When a primary invoice-number match is found, the engine validates that the P21 invoice's open amount (amount_remaining) or original amount (total_amount) is within a configurable tolerance of the statement_amount_remaining or statement_original_amount. A match that passes secondary validation is marked auto_matched. A match that fails secondary validation is marked matched_with_discrepancy and routed to the analyst UI with both sides of the comparison visible.</w:t>
      </w:r>
    </w:p>
    <w:p w14:paraId="438F661F" w14:textId="77777777" w:rsidR="000A2769" w:rsidRDefault="00000000">
      <w:pPr>
        <w:pStyle w:val="ListParagraph"/>
        <w:numPr>
          <w:ilvl w:val="0"/>
          <w:numId w:val="2"/>
        </w:numPr>
        <w:spacing w:after="100"/>
      </w:pPr>
      <w:r>
        <w:rPr>
          <w:b/>
          <w:bCs/>
          <w:color w:val="2C5F82"/>
        </w:rPr>
        <w:t xml:space="preserve">FR-16. </w:t>
      </w:r>
      <w:r>
        <w:t>Tolerance is configurable. The amount-comparison tolerance (default: exact match, $0.00 variance) is a named configuration value, not a hard-coded constant. Relaxing it is a one-line configuration change. v1 ships with exact-match default; a tolerance may be introduced in a later iteration.</w:t>
      </w:r>
    </w:p>
    <w:p w14:paraId="6F4D7CC4" w14:textId="77777777" w:rsidR="000A2769" w:rsidRDefault="00000000">
      <w:pPr>
        <w:pStyle w:val="ListParagraph"/>
        <w:numPr>
          <w:ilvl w:val="0"/>
          <w:numId w:val="2"/>
        </w:numPr>
        <w:spacing w:after="100"/>
      </w:pPr>
      <w:r>
        <w:rPr>
          <w:b/>
          <w:bCs/>
          <w:color w:val="2C5F82"/>
        </w:rPr>
        <w:t xml:space="preserve">FR-17. </w:t>
      </w:r>
      <w:r>
        <w:t>Credit memo matching. Credit memos extracted from credit memo documents are matched against P21 using the same invoice-number primary key, with the P21 record expected to be a credit (negative total_amount). Credit memos matched to a P21 credit record are marked auto_matched_credit. Unmatched credit memos are routed to the analyst UI.</w:t>
      </w:r>
    </w:p>
    <w:p w14:paraId="0AB84C50" w14:textId="77777777" w:rsidR="000A2769" w:rsidRDefault="00000000">
      <w:pPr>
        <w:pStyle w:val="ListParagraph"/>
        <w:numPr>
          <w:ilvl w:val="0"/>
          <w:numId w:val="2"/>
        </w:numPr>
        <w:spacing w:after="100"/>
      </w:pPr>
      <w:r>
        <w:rPr>
          <w:b/>
          <w:bCs/>
          <w:color w:val="2C5F82"/>
        </w:rPr>
        <w:t xml:space="preserve">FR-18. </w:t>
      </w:r>
      <w:r>
        <w:t>No-match handling. Lines where no P21 invoice is found for the vendor + invoice-number combination are marked unmatched and routed to the analyst UI. The UI presents whatever partial information P21 has (invoices from that vendor in a similar date range, invoices with similar amounts) as suggestions.</w:t>
      </w:r>
    </w:p>
    <w:p w14:paraId="5B545C1F" w14:textId="77777777" w:rsidR="000A2769" w:rsidRDefault="00000000">
      <w:pPr>
        <w:pStyle w:val="ListParagraph"/>
        <w:numPr>
          <w:ilvl w:val="0"/>
          <w:numId w:val="2"/>
        </w:numPr>
        <w:spacing w:after="100"/>
      </w:pPr>
      <w:r>
        <w:rPr>
          <w:b/>
          <w:bCs/>
          <w:color w:val="2C5F82"/>
        </w:rPr>
        <w:t xml:space="preserve">FR-19. </w:t>
      </w:r>
      <w:r>
        <w:t>Multi-match handling. Lines where multiple P21 invoices match the invoice number (e.g. a vendor reuses numbers) are marked ambiguous and routed to the analyst UI. The UI presents all candidates and asks the analyst to select the correct one.</w:t>
      </w:r>
    </w:p>
    <w:p w14:paraId="4E5F00E8" w14:textId="77777777" w:rsidR="000A2769" w:rsidRDefault="00000000">
      <w:pPr>
        <w:pStyle w:val="ListParagraph"/>
        <w:numPr>
          <w:ilvl w:val="0"/>
          <w:numId w:val="2"/>
        </w:numPr>
        <w:spacing w:after="100"/>
      </w:pPr>
      <w:r>
        <w:rPr>
          <w:b/>
          <w:bCs/>
          <w:color w:val="2C5F82"/>
        </w:rPr>
        <w:t xml:space="preserve">FR-20. </w:t>
      </w:r>
      <w:r>
        <w:t>Match results are persisted. Every match attempt — including the normalized key used, the P21 record found (if any), the match status, and any discrepancy — is written to a reconciliation_lines table. Match results are never overwritten; corrections create new rows.</w:t>
      </w:r>
    </w:p>
    <w:p w14:paraId="2DB2907C" w14:textId="77777777" w:rsidR="000A2769" w:rsidRDefault="00000000">
      <w:pPr>
        <w:pStyle w:val="ListParagraph"/>
        <w:numPr>
          <w:ilvl w:val="0"/>
          <w:numId w:val="2"/>
        </w:numPr>
        <w:spacing w:after="100"/>
      </w:pPr>
      <w:r>
        <w:rPr>
          <w:b/>
          <w:bCs/>
          <w:color w:val="2C5F82"/>
        </w:rPr>
        <w:t xml:space="preserve">FR-21. </w:t>
      </w:r>
      <w:r>
        <w:t>P21 SQL mirror is read-only. The matching engine queries the SQL mirror only; it never writes to P21 or to the SQL mirror tables that represent P21 data.</w:t>
      </w:r>
    </w:p>
    <w:p w14:paraId="365DB479" w14:textId="77777777" w:rsidR="000A2769" w:rsidRDefault="000A2769">
      <w:pPr>
        <w:spacing w:after="80"/>
      </w:pPr>
    </w:p>
    <w:p w14:paraId="43E14E1D" w14:textId="77777777" w:rsidR="000A2769" w:rsidRDefault="00000000">
      <w:pPr>
        <w:pStyle w:val="Heading2"/>
      </w:pPr>
      <w:r>
        <w:t>4.4 Analyst Review UI</w:t>
      </w:r>
    </w:p>
    <w:p w14:paraId="357E854E" w14:textId="77777777" w:rsidR="000A2769" w:rsidRDefault="00000000">
      <w:pPr>
        <w:spacing w:after="160"/>
      </w:pPr>
      <w:r>
        <w:t>The UI is the primary interface for AP analysts handling unmatched, ambiguous, and discrepant lines. It must reflect the actual resolution workflow documented in the Statement Process guide, not a generic task queue.</w:t>
      </w:r>
    </w:p>
    <w:p w14:paraId="51CCC1D9" w14:textId="77777777" w:rsidR="000A2769" w:rsidRDefault="00000000">
      <w:pPr>
        <w:pStyle w:val="ListParagraph"/>
        <w:numPr>
          <w:ilvl w:val="0"/>
          <w:numId w:val="2"/>
        </w:numPr>
        <w:spacing w:after="100"/>
      </w:pPr>
      <w:r>
        <w:rPr>
          <w:b/>
          <w:bCs/>
          <w:color w:val="2C5F82"/>
        </w:rPr>
        <w:t xml:space="preserve">FR-22. </w:t>
      </w:r>
      <w:r>
        <w:t>Statement dashboard. The landing view shows all statements in the system, each with: vendor name, statement date, total line count, auto-matched count, analyst-resolved count, and outstanding (unresolved) count. Statements are sortable by vendor, date, outstanding count, and outstanding dollar amount.</w:t>
      </w:r>
    </w:p>
    <w:p w14:paraId="37358ABC" w14:textId="77777777" w:rsidR="000A2769" w:rsidRDefault="00000000">
      <w:pPr>
        <w:pStyle w:val="ListParagraph"/>
        <w:numPr>
          <w:ilvl w:val="0"/>
          <w:numId w:val="2"/>
        </w:numPr>
        <w:spacing w:after="100"/>
      </w:pPr>
      <w:r>
        <w:rPr>
          <w:b/>
          <w:bCs/>
          <w:color w:val="2C5F82"/>
        </w:rPr>
        <w:t xml:space="preserve">FR-23. </w:t>
      </w:r>
      <w:r>
        <w:t>Statement detail view. Clicking into a statement shows all lines: auto-matched lines (collapsed by default, expandable), discrepant lines, and unmatched/ambiguous lines. Each line shows the vendor's statement data alongside the matched P21 data (or the best P21 candidate if unmatched).</w:t>
      </w:r>
    </w:p>
    <w:p w14:paraId="1C180D2A" w14:textId="77777777" w:rsidR="000A2769" w:rsidRDefault="00000000">
      <w:pPr>
        <w:pStyle w:val="ListParagraph"/>
        <w:numPr>
          <w:ilvl w:val="0"/>
          <w:numId w:val="2"/>
        </w:numPr>
        <w:spacing w:after="100"/>
      </w:pPr>
      <w:r>
        <w:rPr>
          <w:b/>
          <w:bCs/>
          <w:color w:val="2C5F82"/>
        </w:rPr>
        <w:t xml:space="preserve">FR-24. </w:t>
      </w:r>
      <w:r>
        <w:t>Resolution workflow for unmatched lines. For each unmatched line, the analyst is guided through the documented resolution steps via a structured form, not free-text:</w:t>
      </w:r>
    </w:p>
    <w:p w14:paraId="61BDC6F1" w14:textId="77777777" w:rsidR="000A2769" w:rsidRDefault="00000000">
      <w:pPr>
        <w:pStyle w:val="ListParagraph"/>
        <w:numPr>
          <w:ilvl w:val="0"/>
          <w:numId w:val="3"/>
        </w:numPr>
        <w:spacing w:after="80"/>
      </w:pPr>
      <w:r>
        <w:t>Resolution type (required): Invoice not received | Invoice received, not vouched (warehouse) | Invoice received, not vouched (drop shipment) | Duplicate | Other.</w:t>
      </w:r>
    </w:p>
    <w:p w14:paraId="4885FEB7" w14:textId="77777777" w:rsidR="000A2769" w:rsidRDefault="00000000">
      <w:pPr>
        <w:pStyle w:val="ListParagraph"/>
        <w:numPr>
          <w:ilvl w:val="0"/>
          <w:numId w:val="3"/>
        </w:numPr>
        <w:spacing w:after="80"/>
      </w:pPr>
      <w:r>
        <w:t>For 'not received': analyst records whether the AP inbox, SPS portal, or vendor portal was checked, and whether a copy-request email was sent to the vendor.</w:t>
      </w:r>
    </w:p>
    <w:p w14:paraId="57899349" w14:textId="77777777" w:rsidR="000A2769" w:rsidRDefault="00000000">
      <w:pPr>
        <w:pStyle w:val="ListParagraph"/>
        <w:numPr>
          <w:ilvl w:val="0"/>
          <w:numId w:val="3"/>
        </w:numPr>
        <w:spacing w:after="80"/>
      </w:pPr>
      <w:r>
        <w:t>For 'not vouched — warehouse': analyst records the PO status checked in P21, whether the ETA team was contacted for a tracking number, and whether the warehouse team was notified. Option to flag for Shayla Isaacs.</w:t>
      </w:r>
    </w:p>
    <w:p w14:paraId="53E44B6F" w14:textId="77777777" w:rsidR="000A2769" w:rsidRDefault="00000000">
      <w:pPr>
        <w:pStyle w:val="ListParagraph"/>
        <w:numPr>
          <w:ilvl w:val="0"/>
          <w:numId w:val="3"/>
        </w:numPr>
        <w:spacing w:after="80"/>
      </w:pPr>
      <w:r>
        <w:t>For 'not vouched — drop shipment': analyst records the tracking number (if found), carrier verification result, and whether the DS Billing team was contacted.</w:t>
      </w:r>
    </w:p>
    <w:p w14:paraId="782EBB16" w14:textId="77777777" w:rsidR="000A2769" w:rsidRDefault="00000000">
      <w:pPr>
        <w:pStyle w:val="ListParagraph"/>
        <w:numPr>
          <w:ilvl w:val="0"/>
          <w:numId w:val="3"/>
        </w:numPr>
        <w:spacing w:after="80"/>
      </w:pPr>
      <w:r>
        <w:t>For 'duplicate': analyst records whether the duplicate is a drop shipment (routed to Drop Shipments Issues folder) or a warehouse duplicate requiring credit memo coordination with Shayla Isaacs.</w:t>
      </w:r>
    </w:p>
    <w:p w14:paraId="33CC2C0F" w14:textId="77777777" w:rsidR="000A2769" w:rsidRDefault="00000000">
      <w:pPr>
        <w:pStyle w:val="ListParagraph"/>
        <w:numPr>
          <w:ilvl w:val="0"/>
          <w:numId w:val="2"/>
        </w:numPr>
        <w:spacing w:after="100"/>
      </w:pPr>
      <w:r>
        <w:rPr>
          <w:b/>
          <w:bCs/>
          <w:color w:val="2C5F82"/>
        </w:rPr>
        <w:t xml:space="preserve">FR-25. </w:t>
      </w:r>
      <w:r>
        <w:t>Discrepancy resolution. For auto-matched lines with a dollar discrepancy, the analyst is shown both amounts and can either accept the discrepancy with a note (e.g. short-pay, rounding) or flag it as requiring vendor follow-up.</w:t>
      </w:r>
    </w:p>
    <w:p w14:paraId="3AC31909" w14:textId="77777777" w:rsidR="000A2769" w:rsidRDefault="00000000">
      <w:pPr>
        <w:pStyle w:val="ListParagraph"/>
        <w:numPr>
          <w:ilvl w:val="0"/>
          <w:numId w:val="2"/>
        </w:numPr>
        <w:spacing w:after="100"/>
      </w:pPr>
      <w:r>
        <w:rPr>
          <w:b/>
          <w:bCs/>
          <w:color w:val="2C5F82"/>
        </w:rPr>
        <w:t xml:space="preserve">FR-26. </w:t>
      </w:r>
      <w:r>
        <w:t>Analyst attribution. Every resolution action is recorded with the analyst's identity, the timestamp, the resolution type, and the note text. No action is anonymous.</w:t>
      </w:r>
    </w:p>
    <w:p w14:paraId="69A44316" w14:textId="77777777" w:rsidR="000A2769" w:rsidRDefault="00000000">
      <w:pPr>
        <w:pStyle w:val="ListParagraph"/>
        <w:numPr>
          <w:ilvl w:val="0"/>
          <w:numId w:val="2"/>
        </w:numPr>
        <w:spacing w:after="100"/>
      </w:pPr>
      <w:r>
        <w:rPr>
          <w:b/>
          <w:bCs/>
          <w:color w:val="2C5F82"/>
        </w:rPr>
        <w:t xml:space="preserve">FR-27. </w:t>
      </w:r>
      <w:r>
        <w:t>Statement completion. A statement is marked complete when every line is either auto_matched, analyst_resolved, or explicitly accepted_with_discrepancy. The completion timestamp and completing analyst are recorded.</w:t>
      </w:r>
    </w:p>
    <w:p w14:paraId="5DAE9482" w14:textId="77777777" w:rsidR="000A2769" w:rsidRDefault="00000000">
      <w:pPr>
        <w:pStyle w:val="ListParagraph"/>
        <w:numPr>
          <w:ilvl w:val="0"/>
          <w:numId w:val="2"/>
        </w:numPr>
        <w:spacing w:after="100"/>
      </w:pPr>
      <w:r>
        <w:rPr>
          <w:b/>
          <w:bCs/>
          <w:color w:val="2C5F82"/>
        </w:rPr>
        <w:t xml:space="preserve">FR-28. </w:t>
      </w:r>
      <w:r>
        <w:t>Management dashboard. A separate view (accessible to AP managers) shows: all vendors with open statement discrepancies, aged by days-since-statement-date, total outstanding dollar amount per vendor, and trend over time (number of unresolved lines closing per week). This view is read-only for analysts.</w:t>
      </w:r>
    </w:p>
    <w:p w14:paraId="0D842030" w14:textId="77777777" w:rsidR="000A2769" w:rsidRDefault="00000000">
      <w:pPr>
        <w:pStyle w:val="ListParagraph"/>
        <w:numPr>
          <w:ilvl w:val="0"/>
          <w:numId w:val="2"/>
        </w:numPr>
        <w:spacing w:after="100"/>
      </w:pPr>
      <w:r>
        <w:rPr>
          <w:b/>
          <w:bCs/>
          <w:color w:val="2C5F82"/>
        </w:rPr>
        <w:t xml:space="preserve">FR-29. </w:t>
      </w:r>
      <w:r>
        <w:t>No P21 write-back from the UI. The analyst UI records resolution decisions in the reconciliation system; it does not push any data back to P21. Vouching an invoice in P21 remains a separate manual step the analyst performs in P21 itself.</w:t>
      </w:r>
    </w:p>
    <w:p w14:paraId="20D38690" w14:textId="77777777" w:rsidR="000A2769" w:rsidRDefault="000A2769">
      <w:pPr>
        <w:spacing w:after="80"/>
      </w:pPr>
    </w:p>
    <w:p w14:paraId="6DDE13D5" w14:textId="77777777" w:rsidR="000A2769" w:rsidRDefault="00000000">
      <w:pPr>
        <w:pStyle w:val="Heading2"/>
      </w:pPr>
      <w:r>
        <w:lastRenderedPageBreak/>
        <w:t>4.5 Audit Trail and Reporting</w:t>
      </w:r>
    </w:p>
    <w:p w14:paraId="7BABC431" w14:textId="77777777" w:rsidR="000A2769" w:rsidRDefault="00000000">
      <w:pPr>
        <w:pStyle w:val="ListParagraph"/>
        <w:numPr>
          <w:ilvl w:val="0"/>
          <w:numId w:val="2"/>
        </w:numPr>
        <w:spacing w:after="100"/>
      </w:pPr>
      <w:r>
        <w:rPr>
          <w:b/>
          <w:bCs/>
          <w:color w:val="2C5F82"/>
        </w:rPr>
        <w:t xml:space="preserve">FR-30. </w:t>
      </w:r>
      <w:r>
        <w:t>Complete audit trail. Every event in the lifecycle of a statement line — ingestion, parsing, match attempt, analyst action, completion — is written to an immutable audit log with actor, timestamp, and before/after values where applicable.</w:t>
      </w:r>
    </w:p>
    <w:p w14:paraId="079288B6" w14:textId="77777777" w:rsidR="000A2769" w:rsidRDefault="00000000">
      <w:pPr>
        <w:pStyle w:val="ListParagraph"/>
        <w:numPr>
          <w:ilvl w:val="0"/>
          <w:numId w:val="2"/>
        </w:numPr>
        <w:spacing w:after="100"/>
      </w:pPr>
      <w:r>
        <w:rPr>
          <w:b/>
          <w:bCs/>
          <w:color w:val="2C5F82"/>
        </w:rPr>
        <w:t xml:space="preserve">FR-31. </w:t>
      </w:r>
      <w:r>
        <w:t>Per-statement reconciliation report. On demand (and automatically on statement completion), the system generates a downloadable Excel report for a statement: all lines with their match status, matched P21 data, discrepancies, and resolution notes. Format mirrors the manually-produced reconciliation file analysts produce today.</w:t>
      </w:r>
    </w:p>
    <w:p w14:paraId="1B9359CE" w14:textId="77777777" w:rsidR="000A2769" w:rsidRDefault="00000000">
      <w:pPr>
        <w:pStyle w:val="ListParagraph"/>
        <w:numPr>
          <w:ilvl w:val="0"/>
          <w:numId w:val="2"/>
        </w:numPr>
        <w:spacing w:after="100"/>
      </w:pPr>
      <w:r>
        <w:rPr>
          <w:b/>
          <w:bCs/>
          <w:color w:val="2C5F82"/>
        </w:rPr>
        <w:t xml:space="preserve">FR-32. </w:t>
      </w:r>
      <w:r>
        <w:t>Summary email notification. When a vendor statement is fully processed and ready for analyst review (parsing complete, matching complete), a notification is sent to the AP team. The mechanism (email, Teams message, etc.) is an Architecture decision.</w:t>
      </w:r>
    </w:p>
    <w:p w14:paraId="7EE8E356" w14:textId="77777777" w:rsidR="000A2769" w:rsidRDefault="000A2769">
      <w:pPr>
        <w:spacing w:after="80"/>
      </w:pPr>
    </w:p>
    <w:p w14:paraId="47666097" w14:textId="77777777" w:rsidR="000A2769" w:rsidRDefault="00000000">
      <w:pPr>
        <w:pStyle w:val="Heading1"/>
      </w:pPr>
      <w:r>
        <w:t>5. Non-Functional Requirements</w:t>
      </w:r>
    </w:p>
    <w:p w14:paraId="3D944E8E" w14:textId="77777777" w:rsidR="000A2769" w:rsidRDefault="00000000">
      <w:pPr>
        <w:pStyle w:val="ListParagraph"/>
        <w:numPr>
          <w:ilvl w:val="0"/>
          <w:numId w:val="2"/>
        </w:numPr>
        <w:spacing w:after="100"/>
      </w:pPr>
      <w:r>
        <w:rPr>
          <w:b/>
          <w:bCs/>
        </w:rPr>
        <w:t>NFR-1. Correctness above throughput.</w:t>
      </w:r>
      <w:r>
        <w:t xml:space="preserve"> A false positive (auto-matching the wrong invoice) is far worse than a false negative (routing a borderline match to the analyst). The matching logic must be conservative; when in doubt, route to analyst.</w:t>
      </w:r>
    </w:p>
    <w:p w14:paraId="7D968549" w14:textId="77777777" w:rsidR="000A2769" w:rsidRDefault="00000000">
      <w:pPr>
        <w:pStyle w:val="ListParagraph"/>
        <w:numPr>
          <w:ilvl w:val="0"/>
          <w:numId w:val="2"/>
        </w:numPr>
        <w:spacing w:after="100"/>
      </w:pPr>
      <w:r>
        <w:rPr>
          <w:b/>
          <w:bCs/>
        </w:rPr>
        <w:t>NFR-2. Auditability.</w:t>
      </w:r>
      <w:r>
        <w:t xml:space="preserve"> Every auto-match decision and every analyst action must be traceable to the data that drove it. 'Who matched this, and on what basis?' must always have a clear answer.</w:t>
      </w:r>
    </w:p>
    <w:p w14:paraId="12842A59" w14:textId="77777777" w:rsidR="000A2769" w:rsidRDefault="00000000">
      <w:pPr>
        <w:pStyle w:val="ListParagraph"/>
        <w:numPr>
          <w:ilvl w:val="0"/>
          <w:numId w:val="2"/>
        </w:numPr>
        <w:spacing w:after="100"/>
      </w:pPr>
      <w:r>
        <w:rPr>
          <w:b/>
          <w:bCs/>
        </w:rPr>
        <w:t>NFR-3. Parsing coverage.</w:t>
      </w:r>
      <w:r>
        <w:t xml:space="preserve"> The system must successfully extract line-item data from ≥ 90% of statement pages received in a representative sample, across all vendor formats and both text-based and scanned PDFs. (Baseline to be established in Architecture/Testing phase.)</w:t>
      </w:r>
    </w:p>
    <w:p w14:paraId="7359504D" w14:textId="77777777" w:rsidR="000A2769" w:rsidRDefault="00000000">
      <w:pPr>
        <w:pStyle w:val="ListParagraph"/>
        <w:numPr>
          <w:ilvl w:val="0"/>
          <w:numId w:val="2"/>
        </w:numPr>
        <w:spacing w:after="100"/>
      </w:pPr>
      <w:r>
        <w:rPr>
          <w:b/>
          <w:bCs/>
        </w:rPr>
        <w:t>NFR-4. Analyst UI response time.</w:t>
      </w:r>
      <w:r>
        <w:t xml:space="preserve"> The statement dashboard and statement detail views must load within 3 seconds for a statement with up to 500 line items.</w:t>
      </w:r>
    </w:p>
    <w:p w14:paraId="446A8E1D" w14:textId="77777777" w:rsidR="000A2769" w:rsidRDefault="00000000">
      <w:pPr>
        <w:pStyle w:val="ListParagraph"/>
        <w:numPr>
          <w:ilvl w:val="0"/>
          <w:numId w:val="2"/>
        </w:numPr>
        <w:spacing w:after="100"/>
      </w:pPr>
      <w:r>
        <w:rPr>
          <w:b/>
          <w:bCs/>
        </w:rPr>
        <w:t>NFR-5. Security.</w:t>
      </w:r>
      <w:r>
        <w:t xml:space="preserve"> No plaintext credentials in source or on disk. Access to the shared mailbox and P21 SQL mirror must use service-account or managed-identity credentials managed by a secrets store (e.g. Azure Key Vault). The UI must authenticate Cascade AP team members; access is not public.</w:t>
      </w:r>
    </w:p>
    <w:p w14:paraId="46DAB6FE" w14:textId="77777777" w:rsidR="000A2769" w:rsidRDefault="00000000">
      <w:pPr>
        <w:pStyle w:val="ListParagraph"/>
        <w:numPr>
          <w:ilvl w:val="0"/>
          <w:numId w:val="2"/>
        </w:numPr>
        <w:spacing w:after="100"/>
      </w:pPr>
      <w:r>
        <w:rPr>
          <w:b/>
          <w:bCs/>
        </w:rPr>
        <w:t>NFR-6. Maintainability.</w:t>
      </w:r>
      <w:r>
        <w:t xml:space="preserve"> Adding a new vendor format (including configuration of a new column mapping for Excel, or a new prompt variant for a scanned PDF) must not require a code deployment. Format configuration should be data-driven where possible.</w:t>
      </w:r>
    </w:p>
    <w:p w14:paraId="4FAAFA8D" w14:textId="77777777" w:rsidR="000A2769" w:rsidRDefault="00000000">
      <w:pPr>
        <w:pStyle w:val="ListParagraph"/>
        <w:numPr>
          <w:ilvl w:val="0"/>
          <w:numId w:val="2"/>
        </w:numPr>
        <w:spacing w:after="100"/>
      </w:pPr>
      <w:r>
        <w:rPr>
          <w:b/>
          <w:bCs/>
        </w:rPr>
        <w:t>NFR-7. Hosting.</w:t>
      </w:r>
      <w:r>
        <w:t xml:space="preserve"> The system must run within Cascade's existing Microsoft 365 / Azure tenant. No new vendor relationships are assumed; Architecture will confirm what is needed.</w:t>
      </w:r>
    </w:p>
    <w:p w14:paraId="6D5AC99D" w14:textId="77777777" w:rsidR="000A2769" w:rsidRDefault="00000000">
      <w:pPr>
        <w:pStyle w:val="ListParagraph"/>
        <w:numPr>
          <w:ilvl w:val="0"/>
          <w:numId w:val="2"/>
        </w:numPr>
        <w:spacing w:after="100"/>
      </w:pPr>
      <w:r>
        <w:rPr>
          <w:b/>
          <w:bCs/>
        </w:rPr>
        <w:t>NFR-8. Data retention.</w:t>
      </w:r>
      <w:r>
        <w:t xml:space="preserve"> Source statement files and all reconciliation data are retained for at least 7 years.</w:t>
      </w:r>
    </w:p>
    <w:p w14:paraId="4EF5766F" w14:textId="77777777" w:rsidR="000A2769" w:rsidRDefault="000A2769">
      <w:pPr>
        <w:spacing w:after="80"/>
      </w:pPr>
    </w:p>
    <w:p w14:paraId="39CD5777" w14:textId="77777777" w:rsidR="000A2769" w:rsidRDefault="00000000">
      <w:pPr>
        <w:pStyle w:val="Heading1"/>
      </w:pPr>
      <w:r>
        <w:t>6. Decision Rules and Assumptions</w:t>
      </w:r>
    </w:p>
    <w:p w14:paraId="15A15397" w14:textId="77777777" w:rsidR="000A2769" w:rsidRDefault="00000000">
      <w:pPr>
        <w:spacing w:after="160"/>
      </w:pPr>
      <w:r>
        <w:t>Rules that govern matching behavior in v1. These are intentionally conservative.</w:t>
      </w:r>
    </w:p>
    <w:p w14:paraId="691075C9" w14:textId="77777777" w:rsidR="000A2769" w:rsidRDefault="00000000">
      <w:pPr>
        <w:pStyle w:val="ListParagraph"/>
        <w:numPr>
          <w:ilvl w:val="0"/>
          <w:numId w:val="2"/>
        </w:numPr>
        <w:spacing w:after="100"/>
      </w:pPr>
      <w:r>
        <w:lastRenderedPageBreak/>
        <w:t>Auto-match requires a single unambiguous invoice-number match scoped to the identified vendor. Any ambiguity routes to the analyst.</w:t>
      </w:r>
    </w:p>
    <w:p w14:paraId="3783871F" w14:textId="77777777" w:rsidR="000A2769" w:rsidRDefault="00000000">
      <w:pPr>
        <w:pStyle w:val="ListParagraph"/>
        <w:numPr>
          <w:ilvl w:val="0"/>
          <w:numId w:val="2"/>
        </w:numPr>
        <w:spacing w:after="100"/>
      </w:pPr>
      <w:r>
        <w:t>The primary match key is the normalized invoice number. PO Number / Transaction Number is not used as a match key because manually entered invoices often lack one (confirmed in Discovery §6 and the Statement Process guide).</w:t>
      </w:r>
    </w:p>
    <w:p w14:paraId="4BE387B4" w14:textId="77777777" w:rsidR="000A2769" w:rsidRDefault="00000000">
      <w:pPr>
        <w:pStyle w:val="ListParagraph"/>
        <w:numPr>
          <w:ilvl w:val="0"/>
          <w:numId w:val="2"/>
        </w:numPr>
        <w:spacing w:after="100"/>
      </w:pPr>
      <w:r>
        <w:t>Amount tolerance is exact match ($0.00 variance) in v1. A matched line where the amounts differ is marked matched_with_discrepancy, not auto_matched. Tolerance relaxation is a named configuration value and can be changed without a code deployment.</w:t>
      </w:r>
    </w:p>
    <w:p w14:paraId="2B09F0CA" w14:textId="77777777" w:rsidR="000A2769" w:rsidRDefault="00000000">
      <w:pPr>
        <w:pStyle w:val="ListParagraph"/>
        <w:numPr>
          <w:ilvl w:val="0"/>
          <w:numId w:val="2"/>
        </w:numPr>
        <w:spacing w:after="100"/>
      </w:pPr>
      <w:r>
        <w:t>Vendor identification is attempted automatically but is not required to be perfect. Where the system cannot confidently identify the vendor, it queues the item for operator assignment rather than guessing.</w:t>
      </w:r>
    </w:p>
    <w:p w14:paraId="376737B2" w14:textId="77777777" w:rsidR="000A2769" w:rsidRDefault="00000000">
      <w:pPr>
        <w:pStyle w:val="ListParagraph"/>
        <w:numPr>
          <w:ilvl w:val="0"/>
          <w:numId w:val="2"/>
        </w:numPr>
        <w:spacing w:after="100"/>
      </w:pPr>
      <w:r>
        <w:t>No P21 write-back. The reconciliation system is a read-and-record layer on top of P21. It never modifies P21 data.</w:t>
      </w:r>
    </w:p>
    <w:p w14:paraId="0DD077FE" w14:textId="77777777" w:rsidR="000A2769" w:rsidRDefault="00000000">
      <w:pPr>
        <w:pStyle w:val="ListParagraph"/>
        <w:numPr>
          <w:ilvl w:val="0"/>
          <w:numId w:val="2"/>
        </w:numPr>
        <w:spacing w:after="100"/>
      </w:pPr>
      <w:r>
        <w:t>All resolution inputs and auto-match decisions are persisted. Nothing is discarded. If a requirement changes post-launch (e.g. tolerance rules), historical data can be re-evaluated.</w:t>
      </w:r>
    </w:p>
    <w:p w14:paraId="1197F3F6" w14:textId="77777777" w:rsidR="000A2769" w:rsidRDefault="000A2769">
      <w:pPr>
        <w:spacing w:after="80"/>
      </w:pPr>
    </w:p>
    <w:p w14:paraId="0D76F00C" w14:textId="77777777" w:rsidR="000A2769" w:rsidRDefault="00000000">
      <w:pPr>
        <w:pStyle w:val="Heading1"/>
      </w:pPr>
      <w:r>
        <w:t>7. Acceptance Criteria</w:t>
      </w:r>
    </w:p>
    <w:p w14:paraId="26E3C15F" w14:textId="77777777" w:rsidR="000A2769" w:rsidRDefault="00000000">
      <w:pPr>
        <w:spacing w:after="160"/>
      </w:pPr>
      <w:r>
        <w:t>How we will demonstrate each capability before declaring a phase done. Phase 1 and 2 criteria can be validated in a pre-production environment against a sample of real statements (with vendor permission). Phase 3 criteria require sign-off from the AP team.</w:t>
      </w:r>
    </w:p>
    <w:p w14:paraId="0A7E1828" w14:textId="77777777" w:rsidR="000A2769" w:rsidRDefault="00000000">
      <w:pPr>
        <w:pStyle w:val="Heading2"/>
      </w:pPr>
      <w:r>
        <w:t>Phase 1 — Ingest and Normalize</w:t>
      </w:r>
    </w:p>
    <w:p w14:paraId="22716451" w14:textId="77777777" w:rsidR="000A2769" w:rsidRDefault="00000000">
      <w:pPr>
        <w:pStyle w:val="ListParagraph"/>
        <w:numPr>
          <w:ilvl w:val="0"/>
          <w:numId w:val="2"/>
        </w:numPr>
        <w:spacing w:after="100"/>
      </w:pPr>
      <w:r>
        <w:rPr>
          <w:b/>
          <w:bCs/>
          <w:color w:val="2C5F82"/>
        </w:rPr>
        <w:t xml:space="preserve">AC-1. </w:t>
      </w:r>
      <w:r>
        <w:t>New email attachments at apayables@cascade-usa.com are detected within 5 minutes of arrival. Test: send a test statement; confirm it appears in the system within 5 minutes.</w:t>
      </w:r>
    </w:p>
    <w:p w14:paraId="73222A39" w14:textId="77777777" w:rsidR="000A2769" w:rsidRDefault="00000000">
      <w:pPr>
        <w:pStyle w:val="ListParagraph"/>
        <w:numPr>
          <w:ilvl w:val="0"/>
          <w:numId w:val="2"/>
        </w:numPr>
        <w:spacing w:after="100"/>
      </w:pPr>
      <w:r>
        <w:rPr>
          <w:b/>
          <w:bCs/>
          <w:color w:val="2C5F82"/>
        </w:rPr>
        <w:t xml:space="preserve">AC-2. </w:t>
      </w:r>
      <w:r>
        <w:t>Re-presented files with a known content hash are skipped without error. Test: re-send a previously processed statement; confirm it is deduplicated.</w:t>
      </w:r>
    </w:p>
    <w:p w14:paraId="00BAD2C2" w14:textId="7F61BA99" w:rsidR="000A2769" w:rsidRPr="00873A0D" w:rsidRDefault="00000000">
      <w:pPr>
        <w:pStyle w:val="ListParagraph"/>
        <w:numPr>
          <w:ilvl w:val="0"/>
          <w:numId w:val="2"/>
        </w:numPr>
        <w:spacing w:after="100"/>
        <w:rPr>
          <w:highlight w:val="yellow"/>
        </w:rPr>
      </w:pPr>
      <w:r w:rsidRPr="00873A0D">
        <w:rPr>
          <w:b/>
          <w:bCs/>
          <w:color w:val="2C5F82"/>
          <w:highlight w:val="yellow"/>
        </w:rPr>
        <w:t xml:space="preserve">AC-3. </w:t>
      </w:r>
      <w:r w:rsidR="00873A0D" w:rsidRPr="00873A0D">
        <w:rPr>
          <w:highlight w:val="yellow"/>
        </w:rPr>
        <w:t>--- (deleted)</w:t>
      </w:r>
    </w:p>
    <w:p w14:paraId="1A340E4E" w14:textId="77777777" w:rsidR="000A2769" w:rsidRDefault="00000000">
      <w:pPr>
        <w:pStyle w:val="ListParagraph"/>
        <w:numPr>
          <w:ilvl w:val="0"/>
          <w:numId w:val="2"/>
        </w:numPr>
        <w:spacing w:after="100"/>
      </w:pPr>
      <w:r>
        <w:rPr>
          <w:b/>
          <w:bCs/>
          <w:color w:val="2C5F82"/>
        </w:rPr>
        <w:t xml:space="preserve">AC-4. </w:t>
      </w:r>
      <w:r>
        <w:t>Parsing coverage ≥ 90% on a representative sample of 20 statements spanning at least 10 distinct vendor formats (Excel and PDF, text and scanned). Test: run the sample through the parser; count successfully extracted lines vs. total lines.</w:t>
      </w:r>
    </w:p>
    <w:p w14:paraId="5A159828" w14:textId="77777777" w:rsidR="000A2769" w:rsidRDefault="00000000">
      <w:pPr>
        <w:pStyle w:val="ListParagraph"/>
        <w:numPr>
          <w:ilvl w:val="0"/>
          <w:numId w:val="2"/>
        </w:numPr>
        <w:spacing w:after="100"/>
      </w:pPr>
      <w:r>
        <w:rPr>
          <w:b/>
          <w:bCs/>
          <w:color w:val="2C5F82"/>
        </w:rPr>
        <w:t xml:space="preserve">AC-5. </w:t>
      </w:r>
      <w:r>
        <w:t>Parsing failures on individual lines do not abort the statement. Test: inject a malformed line into an otherwise valid statement; confirm the rest of the statement extracts normally and the bad line appears in the UI for manual entry.</w:t>
      </w:r>
    </w:p>
    <w:p w14:paraId="097B295D" w14:textId="77777777" w:rsidR="000A2769" w:rsidRDefault="00000000">
      <w:pPr>
        <w:pStyle w:val="ListParagraph"/>
        <w:numPr>
          <w:ilvl w:val="0"/>
          <w:numId w:val="2"/>
        </w:numPr>
        <w:spacing w:after="100"/>
      </w:pPr>
      <w:r>
        <w:rPr>
          <w:b/>
          <w:bCs/>
          <w:color w:val="2C5F82"/>
        </w:rPr>
        <w:t xml:space="preserve">AC-6. </w:t>
      </w:r>
      <w:r>
        <w:t>Normalized output schema is consistent across all vendor formats. Test: query 5 statements from different vendors; confirm all required fields are populated (or flagged as missing) in the reconciliation_lines table.</w:t>
      </w:r>
    </w:p>
    <w:p w14:paraId="54EE8317" w14:textId="77777777" w:rsidR="000A2769" w:rsidRDefault="00000000">
      <w:pPr>
        <w:pStyle w:val="Heading2"/>
      </w:pPr>
      <w:r>
        <w:t>Phase 2 — Match</w:t>
      </w:r>
    </w:p>
    <w:p w14:paraId="5D27ECEF" w14:textId="77777777" w:rsidR="000A2769" w:rsidRDefault="00000000">
      <w:pPr>
        <w:pStyle w:val="ListParagraph"/>
        <w:numPr>
          <w:ilvl w:val="0"/>
          <w:numId w:val="2"/>
        </w:numPr>
        <w:spacing w:after="100"/>
      </w:pPr>
      <w:r>
        <w:rPr>
          <w:b/>
          <w:bCs/>
          <w:color w:val="2C5F82"/>
        </w:rPr>
        <w:lastRenderedPageBreak/>
        <w:t xml:space="preserve">AC-7. </w:t>
      </w:r>
      <w:r>
        <w:t>Auto-match rate on a representative 10-statement sample is at or above the baseline established by the pre-implementation sample analysis. (Baseline TBD — see §12 open question #1.)</w:t>
      </w:r>
    </w:p>
    <w:p w14:paraId="5FB97606" w14:textId="77777777" w:rsidR="000A2769" w:rsidRDefault="00000000">
      <w:pPr>
        <w:pStyle w:val="ListParagraph"/>
        <w:numPr>
          <w:ilvl w:val="0"/>
          <w:numId w:val="2"/>
        </w:numPr>
        <w:spacing w:after="100"/>
      </w:pPr>
      <w:r>
        <w:rPr>
          <w:b/>
          <w:bCs/>
          <w:color w:val="2C5F82"/>
        </w:rPr>
        <w:t xml:space="preserve">AC-8. </w:t>
      </w:r>
      <w:r>
        <w:t>No false positives on auto-matched lines in the 10-statement sample. Test: AP analyst manually verifies every auto-matched line; zero corrections required.</w:t>
      </w:r>
    </w:p>
    <w:p w14:paraId="68F19EEA" w14:textId="77777777" w:rsidR="000A2769" w:rsidRDefault="00000000">
      <w:pPr>
        <w:pStyle w:val="ListParagraph"/>
        <w:numPr>
          <w:ilvl w:val="0"/>
          <w:numId w:val="2"/>
        </w:numPr>
        <w:spacing w:after="100"/>
      </w:pPr>
      <w:r>
        <w:rPr>
          <w:b/>
          <w:bCs/>
          <w:color w:val="2C5F82"/>
        </w:rPr>
        <w:t xml:space="preserve">AC-9. </w:t>
      </w:r>
      <w:r>
        <w:t>matched_with_discrepancy lines are never auto-matched. Test: construct 5 test cases where invoice number matches but amount differs; confirm all are routed to the analyst UI.</w:t>
      </w:r>
    </w:p>
    <w:p w14:paraId="186A75F0" w14:textId="77777777" w:rsidR="000A2769" w:rsidRDefault="00000000">
      <w:pPr>
        <w:pStyle w:val="ListParagraph"/>
        <w:numPr>
          <w:ilvl w:val="0"/>
          <w:numId w:val="2"/>
        </w:numPr>
        <w:spacing w:after="100"/>
      </w:pPr>
      <w:r>
        <w:rPr>
          <w:b/>
          <w:bCs/>
          <w:color w:val="2C5F82"/>
        </w:rPr>
        <w:t xml:space="preserve">AC-10. </w:t>
      </w:r>
      <w:r>
        <w:t>Amount tolerance is config-driven. Test: change the tolerance configuration without a code deployment; confirm matching behavior changes on the next run.</w:t>
      </w:r>
    </w:p>
    <w:p w14:paraId="473B467D" w14:textId="77777777" w:rsidR="000A2769" w:rsidRDefault="00000000">
      <w:pPr>
        <w:pStyle w:val="ListParagraph"/>
        <w:numPr>
          <w:ilvl w:val="0"/>
          <w:numId w:val="2"/>
        </w:numPr>
        <w:spacing w:after="100"/>
      </w:pPr>
      <w:r>
        <w:rPr>
          <w:b/>
          <w:bCs/>
          <w:color w:val="2C5F82"/>
        </w:rPr>
        <w:t xml:space="preserve">AC-11. </w:t>
      </w:r>
      <w:r>
        <w:t>Every match attempt (hit or miss) is recorded in reconciliation_lines with the normalized key used, the match status, and any discrepancy values.</w:t>
      </w:r>
    </w:p>
    <w:p w14:paraId="480BFC21" w14:textId="77777777" w:rsidR="000A2769" w:rsidRDefault="00000000">
      <w:pPr>
        <w:pStyle w:val="Heading2"/>
      </w:pPr>
      <w:r>
        <w:t>Phase 3 — Analyst Review UI</w:t>
      </w:r>
    </w:p>
    <w:p w14:paraId="0ED46C36" w14:textId="77777777" w:rsidR="000A2769" w:rsidRDefault="00000000">
      <w:pPr>
        <w:pStyle w:val="ListParagraph"/>
        <w:numPr>
          <w:ilvl w:val="0"/>
          <w:numId w:val="2"/>
        </w:numPr>
        <w:spacing w:after="100"/>
      </w:pPr>
      <w:r>
        <w:rPr>
          <w:b/>
          <w:bCs/>
          <w:color w:val="2C5F82"/>
        </w:rPr>
        <w:t xml:space="preserve">AC-12. </w:t>
      </w:r>
      <w:r>
        <w:t>AP analyst can open the statement dashboard, navigate to an unresolved statement, and complete the resolution workflow for an unmatched line from start to finish without referring to the manual Statement Process guide. Test: observed walkthrough with Guillermo Monge or equivalent analyst.</w:t>
      </w:r>
    </w:p>
    <w:p w14:paraId="06480E84" w14:textId="77777777" w:rsidR="000A2769" w:rsidRDefault="00000000">
      <w:pPr>
        <w:pStyle w:val="ListParagraph"/>
        <w:numPr>
          <w:ilvl w:val="0"/>
          <w:numId w:val="2"/>
        </w:numPr>
        <w:spacing w:after="100"/>
      </w:pPr>
      <w:r>
        <w:rPr>
          <w:b/>
          <w:bCs/>
          <w:color w:val="2C5F82"/>
        </w:rPr>
        <w:t xml:space="preserve">AC-13. </w:t>
      </w:r>
      <w:r>
        <w:t>Every resolution action is stored with analyst identity and timestamp. Test: complete a resolution; query the audit log; confirm actor, timestamp, resolution_type, and note are all present.</w:t>
      </w:r>
    </w:p>
    <w:p w14:paraId="15618897" w14:textId="77777777" w:rsidR="000A2769" w:rsidRDefault="00000000">
      <w:pPr>
        <w:pStyle w:val="ListParagraph"/>
        <w:numPr>
          <w:ilvl w:val="0"/>
          <w:numId w:val="2"/>
        </w:numPr>
        <w:spacing w:after="100"/>
      </w:pPr>
      <w:r>
        <w:rPr>
          <w:b/>
          <w:bCs/>
          <w:color w:val="2C5F82"/>
        </w:rPr>
        <w:t xml:space="preserve">AC-14. </w:t>
      </w:r>
      <w:r>
        <w:t>Statement completion is correctly computed. Test: resolve all unmatched lines on a test statement; confirm the statement transitions to complete status with the correct timestamp and analyst.</w:t>
      </w:r>
    </w:p>
    <w:p w14:paraId="59C1C9E4" w14:textId="77777777" w:rsidR="000A2769" w:rsidRDefault="00000000">
      <w:pPr>
        <w:pStyle w:val="ListParagraph"/>
        <w:numPr>
          <w:ilvl w:val="0"/>
          <w:numId w:val="2"/>
        </w:numPr>
        <w:spacing w:after="100"/>
      </w:pPr>
      <w:r>
        <w:rPr>
          <w:b/>
          <w:bCs/>
          <w:color w:val="2C5F82"/>
        </w:rPr>
        <w:t xml:space="preserve">AC-15. </w:t>
      </w:r>
      <w:r>
        <w:t>Management dashboard shows correct aged discrepancy totals. Test: confirm dollar totals and day-counts match a manually computed reference from the reconciliation_lines table.</w:t>
      </w:r>
    </w:p>
    <w:p w14:paraId="7A6B2324" w14:textId="77777777" w:rsidR="000A2769" w:rsidRDefault="00000000">
      <w:pPr>
        <w:pStyle w:val="ListParagraph"/>
        <w:numPr>
          <w:ilvl w:val="0"/>
          <w:numId w:val="2"/>
        </w:numPr>
        <w:spacing w:after="100"/>
      </w:pPr>
      <w:r>
        <w:rPr>
          <w:b/>
          <w:bCs/>
          <w:color w:val="2C5F82"/>
        </w:rPr>
        <w:t xml:space="preserve">AC-16. </w:t>
      </w:r>
      <w:r>
        <w:t>AP analyst sign-off. Guillermo Monge (or designated AP team representative) reviews the UI and confirms the resolution workflow matches the documented Statement Process steps and the branching logic they use today.</w:t>
      </w:r>
    </w:p>
    <w:p w14:paraId="7B300AD2" w14:textId="77777777" w:rsidR="000A2769" w:rsidRDefault="000A2769">
      <w:pPr>
        <w:spacing w:after="80"/>
      </w:pPr>
    </w:p>
    <w:p w14:paraId="7D1C061C" w14:textId="77777777" w:rsidR="000A2769" w:rsidRDefault="00000000">
      <w:pPr>
        <w:pStyle w:val="Heading1"/>
      </w:pPr>
      <w:r>
        <w:t>8. Dependencies</w:t>
      </w:r>
    </w:p>
    <w:p w14:paraId="372348B3" w14:textId="77777777" w:rsidR="000A2769" w:rsidRDefault="00000000">
      <w:pPr>
        <w:pStyle w:val="ListParagraph"/>
        <w:numPr>
          <w:ilvl w:val="0"/>
          <w:numId w:val="2"/>
        </w:numPr>
        <w:spacing w:after="100"/>
      </w:pPr>
      <w:r>
        <w:t>P21 SQL mirror. The matching engine reads from a SQL database that mirrors Epicor P21 invoice and vendor data. This mirror must be queryable by the system (read-only access via service account). The sync frequency and latency of this mirror determine how current the match results are.</w:t>
      </w:r>
    </w:p>
    <w:p w14:paraId="5FA8BD7D" w14:textId="77777777" w:rsidR="000A2769" w:rsidRDefault="00000000">
      <w:pPr>
        <w:pStyle w:val="ListParagraph"/>
        <w:numPr>
          <w:ilvl w:val="0"/>
          <w:numId w:val="2"/>
        </w:numPr>
        <w:spacing w:after="100"/>
      </w:pPr>
      <w:r>
        <w:t>apayables@cascade-usa.com mailbox access. The system needs programmatic read access to the shared mailbox. The mechanism (Microsoft Graph, Exchange Web Services, IMAP, Power Automate) is an Architecture decision and may require IT approval.</w:t>
      </w:r>
    </w:p>
    <w:p w14:paraId="677A42AB" w14:textId="77777777" w:rsidR="000A2769" w:rsidRDefault="00000000">
      <w:pPr>
        <w:pStyle w:val="ListParagraph"/>
        <w:numPr>
          <w:ilvl w:val="0"/>
          <w:numId w:val="2"/>
        </w:numPr>
        <w:spacing w:after="100"/>
      </w:pPr>
      <w:r>
        <w:t>AI provider account (for scanned PDFs). A vision-capable language model API account is needed. The specific provider and model are Architecture decisions; credentials must be managed via a secrets store.</w:t>
      </w:r>
    </w:p>
    <w:p w14:paraId="585C874A" w14:textId="77777777" w:rsidR="000A2769" w:rsidRDefault="00000000">
      <w:pPr>
        <w:pStyle w:val="ListParagraph"/>
        <w:numPr>
          <w:ilvl w:val="0"/>
          <w:numId w:val="2"/>
        </w:numPr>
        <w:spacing w:after="100"/>
      </w:pPr>
      <w:r>
        <w:lastRenderedPageBreak/>
        <w:t>Cascade Microsoft 365 / Azure tenant. All hosting and identity infrastructure runs within Cascade's existing tenant. New resources require IT involvement (lead time TBD).</w:t>
      </w:r>
    </w:p>
    <w:p w14:paraId="70BF14AC" w14:textId="77777777" w:rsidR="000A2769" w:rsidRDefault="00000000">
      <w:pPr>
        <w:pStyle w:val="ListParagraph"/>
        <w:numPr>
          <w:ilvl w:val="0"/>
          <w:numId w:val="2"/>
        </w:numPr>
        <w:spacing w:after="100"/>
      </w:pPr>
      <w:r>
        <w:t>AP team availability. Analyst sign-off (AC-16) requires time from the AP team for UAT and feedback during Phase 3 development.</w:t>
      </w:r>
    </w:p>
    <w:p w14:paraId="6D88EED0" w14:textId="77777777" w:rsidR="000A2769" w:rsidRDefault="000A2769">
      <w:pPr>
        <w:spacing w:after="80"/>
      </w:pPr>
    </w:p>
    <w:p w14:paraId="393E83CB" w14:textId="77777777" w:rsidR="000A2769" w:rsidRDefault="00000000">
      <w:pPr>
        <w:pStyle w:val="Heading1"/>
      </w:pPr>
      <w:r>
        <w:t>9. Working Assumptions</w:t>
      </w:r>
    </w:p>
    <w:p w14:paraId="2E52E1AF" w14:textId="77777777" w:rsidR="000A2769" w:rsidRDefault="00000000">
      <w:pPr>
        <w:pStyle w:val="ListParagraph"/>
        <w:numPr>
          <w:ilvl w:val="0"/>
          <w:numId w:val="2"/>
        </w:numPr>
        <w:spacing w:after="100"/>
      </w:pPr>
      <w:r>
        <w:t>Invoice numbers on vendor statements are mostly reliable as a match key against P21, based on the existing manual process and confirmed in Discovery. Cases where they are not (different formatting, prefixes) are handled by the normalization step (FR-11) or routed to the analyst.</w:t>
      </w:r>
    </w:p>
    <w:p w14:paraId="3CA8AF5F" w14:textId="77777777" w:rsidR="000A2769" w:rsidRDefault="00000000">
      <w:pPr>
        <w:pStyle w:val="ListParagraph"/>
        <w:numPr>
          <w:ilvl w:val="0"/>
          <w:numId w:val="2"/>
        </w:numPr>
        <w:spacing w:after="100"/>
      </w:pPr>
      <w:r>
        <w:t>The P21 SQL mirror is updated frequently enough that a statement processed within a business day will see P21 data that is no more than one business day stale. If the mirror lag is longer, match results may be misleading. Confirm actual sync frequency in Architecture.</w:t>
      </w:r>
    </w:p>
    <w:p w14:paraId="2E5C9D37" w14:textId="77777777" w:rsidR="000A2769" w:rsidRDefault="00000000">
      <w:pPr>
        <w:pStyle w:val="ListParagraph"/>
        <w:numPr>
          <w:ilvl w:val="0"/>
          <w:numId w:val="2"/>
        </w:numPr>
        <w:spacing w:after="100"/>
      </w:pPr>
      <w:r>
        <w:t>50–100+ vendor formats will require an adaptive or AI-assisted parsing approach for at least the scanned-PDF subset. No format can be assumed to be stable; vendors change their statement layouts without notice.</w:t>
      </w:r>
    </w:p>
    <w:p w14:paraId="32080852" w14:textId="77777777" w:rsidR="000A2769" w:rsidRDefault="00000000">
      <w:pPr>
        <w:pStyle w:val="ListParagraph"/>
        <w:numPr>
          <w:ilvl w:val="0"/>
          <w:numId w:val="2"/>
        </w:numPr>
        <w:spacing w:after="100"/>
      </w:pPr>
      <w:r>
        <w:t>The AI cost for scanned-PDF extraction is expected to be modest. Based on Cash Receipts precedent (Claude Sonnet at $3/$15 per 1M input/output tokens for ~40 check images/day), per-statement cost for a typical statement should be well under $1. Confirm against actual statement image sizes.</w:t>
      </w:r>
    </w:p>
    <w:p w14:paraId="7933F43F" w14:textId="77777777" w:rsidR="000A2769" w:rsidRDefault="00000000">
      <w:pPr>
        <w:pStyle w:val="ListParagraph"/>
        <w:numPr>
          <w:ilvl w:val="0"/>
          <w:numId w:val="2"/>
        </w:numPr>
        <w:spacing w:after="100"/>
      </w:pPr>
      <w:r>
        <w:t>No hard deployment deadline. The project will proceed at a quality-first pace; phases can be delivered incrementally.</w:t>
      </w:r>
    </w:p>
    <w:p w14:paraId="592E1982" w14:textId="77777777" w:rsidR="000A2769" w:rsidRDefault="000A2769">
      <w:pPr>
        <w:spacing w:after="80"/>
      </w:pPr>
    </w:p>
    <w:p w14:paraId="58957D8C" w14:textId="77777777" w:rsidR="000A2769" w:rsidRDefault="00000000">
      <w:pPr>
        <w:pStyle w:val="Heading1"/>
      </w:pPr>
      <w:r>
        <w:t>10. Risks</w:t>
      </w:r>
    </w:p>
    <w:p w14:paraId="79FE3E38" w14:textId="77777777" w:rsidR="000A2769" w:rsidRDefault="00000000">
      <w:pPr>
        <w:pStyle w:val="ListParagraph"/>
        <w:numPr>
          <w:ilvl w:val="0"/>
          <w:numId w:val="2"/>
        </w:numPr>
        <w:spacing w:after="100"/>
      </w:pPr>
      <w:r>
        <w:rPr>
          <w:b/>
          <w:bCs/>
        </w:rPr>
        <w:t>Format diversity underestimated.</w:t>
      </w:r>
      <w:r>
        <w:t xml:space="preserve"> 50–100+ vendor formats is a large and unpredictable surface area. Even AI-based extraction will encounter layouts that confuse the model or produce low-confidence output. Mitigation: establish a parsing-coverage baseline on a real sample early; build the manual-fallback path (FR-12) before the AI path is fully tuned.</w:t>
      </w:r>
    </w:p>
    <w:p w14:paraId="29A5ECCC" w14:textId="77777777" w:rsidR="000A2769" w:rsidRDefault="00000000">
      <w:pPr>
        <w:pStyle w:val="ListParagraph"/>
        <w:numPr>
          <w:ilvl w:val="0"/>
          <w:numId w:val="2"/>
        </w:numPr>
        <w:spacing w:after="100"/>
      </w:pPr>
      <w:r>
        <w:rPr>
          <w:b/>
          <w:bCs/>
        </w:rPr>
        <w:t>Vendor identification failures.</w:t>
      </w:r>
      <w:r>
        <w:t xml:space="preserve"> If the system cannot reliably identify which vendor a statement belongs to, matching is impossible. Mitigation: use sender email address as the primary identifier; maintain an operator-managed sender-to-vendor mapping table; build the manual-assignment queue (FR-5) from day one.</w:t>
      </w:r>
    </w:p>
    <w:p w14:paraId="5D7A0ABA" w14:textId="77777777" w:rsidR="000A2769" w:rsidRDefault="00000000">
      <w:pPr>
        <w:pStyle w:val="ListParagraph"/>
        <w:numPr>
          <w:ilvl w:val="0"/>
          <w:numId w:val="2"/>
        </w:numPr>
        <w:spacing w:after="100"/>
      </w:pPr>
      <w:r>
        <w:rPr>
          <w:b/>
          <w:bCs/>
        </w:rPr>
        <w:t>P21 SQL mirror staleness.</w:t>
      </w:r>
      <w:r>
        <w:t xml:space="preserve"> If the mirror lags significantly, recently vouched invoices will appear as unmatched. Mitigation: confirm the sync frequency in Architecture; expose the mirror's last-updated timestamp in the analyst UI so analysts can see data currency.</w:t>
      </w:r>
    </w:p>
    <w:p w14:paraId="2DFA5963" w14:textId="77777777" w:rsidR="000A2769" w:rsidRDefault="00000000">
      <w:pPr>
        <w:pStyle w:val="ListParagraph"/>
        <w:numPr>
          <w:ilvl w:val="0"/>
          <w:numId w:val="2"/>
        </w:numPr>
        <w:spacing w:after="100"/>
      </w:pPr>
      <w:r>
        <w:rPr>
          <w:b/>
          <w:bCs/>
        </w:rPr>
        <w:t>Auto-match rate lower than expected.</w:t>
      </w:r>
      <w:r>
        <w:t xml:space="preserve"> Invoice number mismatches between vendor statements and P21 may be more common than anticipated. Mitigation: run the baseline sample analysis (§12 open question #1) before committing to Phase 2 architecture; design the normalization step to be extensible.</w:t>
      </w:r>
    </w:p>
    <w:p w14:paraId="7844004E" w14:textId="77777777" w:rsidR="000A2769" w:rsidRDefault="00000000">
      <w:pPr>
        <w:pStyle w:val="ListParagraph"/>
        <w:numPr>
          <w:ilvl w:val="0"/>
          <w:numId w:val="2"/>
        </w:numPr>
        <w:spacing w:after="100"/>
      </w:pPr>
      <w:r>
        <w:rPr>
          <w:b/>
          <w:bCs/>
        </w:rPr>
        <w:lastRenderedPageBreak/>
        <w:t>AI extraction quality on degraded scans.</w:t>
      </w:r>
      <w:r>
        <w:t xml:space="preserve"> Poor scan quality (low DPI, skewed pages, faded print) will degrade AI extraction accuracy. Mitigation: establish minimum scan quality guidelines for vendors; build a low-confidence flag that routes degraded extractions to the analyst UI rather than silently producing wrong data.</w:t>
      </w:r>
    </w:p>
    <w:p w14:paraId="63CCAC44" w14:textId="77777777" w:rsidR="000A2769" w:rsidRDefault="00000000">
      <w:pPr>
        <w:pStyle w:val="ListParagraph"/>
        <w:numPr>
          <w:ilvl w:val="0"/>
          <w:numId w:val="2"/>
        </w:numPr>
        <w:spacing w:after="100"/>
      </w:pPr>
      <w:r>
        <w:rPr>
          <w:b/>
          <w:bCs/>
        </w:rPr>
        <w:t>Analyst adoption.</w:t>
      </w:r>
      <w:r>
        <w:t xml:space="preserve"> If the UI does not match the analysts' workflow, they will revert to Excel. Mitigation: involve Guillermo Monge in the UI design phase; prototype the resolution workflow before building the full UI; make AC-16 a hard gate.</w:t>
      </w:r>
    </w:p>
    <w:p w14:paraId="3DF99754" w14:textId="77777777" w:rsidR="000A2769" w:rsidRDefault="000A2769">
      <w:pPr>
        <w:spacing w:after="80"/>
      </w:pPr>
    </w:p>
    <w:p w14:paraId="2B2F3733" w14:textId="77777777" w:rsidR="000A2769" w:rsidRDefault="00000000">
      <w:pPr>
        <w:pStyle w:val="Heading1"/>
      </w:pPr>
      <w:r>
        <w:t>11. Out of Scope (Deferred)</w:t>
      </w:r>
    </w:p>
    <w:p w14:paraId="4D657685" w14:textId="77777777" w:rsidR="000A2769" w:rsidRDefault="00000000">
      <w:pPr>
        <w:pStyle w:val="ListParagraph"/>
        <w:numPr>
          <w:ilvl w:val="0"/>
          <w:numId w:val="2"/>
        </w:numPr>
        <w:spacing w:after="100"/>
      </w:pPr>
      <w:r>
        <w:t>Invoice capture and vouching automation (separate project).</w:t>
      </w:r>
    </w:p>
    <w:p w14:paraId="4880A1BC" w14:textId="77777777" w:rsidR="000A2769" w:rsidRDefault="00000000">
      <w:pPr>
        <w:pStyle w:val="ListParagraph"/>
        <w:numPr>
          <w:ilvl w:val="0"/>
          <w:numId w:val="2"/>
        </w:numPr>
        <w:spacing w:after="100"/>
      </w:pPr>
      <w:r>
        <w:t>Payment execution or AP approval workflows.</w:t>
      </w:r>
    </w:p>
    <w:p w14:paraId="09C985D6" w14:textId="77777777" w:rsidR="000A2769" w:rsidRDefault="00000000">
      <w:pPr>
        <w:pStyle w:val="ListParagraph"/>
        <w:numPr>
          <w:ilvl w:val="0"/>
          <w:numId w:val="2"/>
        </w:numPr>
        <w:spacing w:after="100"/>
      </w:pPr>
      <w:r>
        <w:t>Automated outbound communication to vendors (copy requests, dispute notifications).</w:t>
      </w:r>
    </w:p>
    <w:p w14:paraId="132022BC" w14:textId="77777777" w:rsidR="000A2769" w:rsidRDefault="00000000">
      <w:pPr>
        <w:pStyle w:val="ListParagraph"/>
        <w:numPr>
          <w:ilvl w:val="0"/>
          <w:numId w:val="2"/>
        </w:numPr>
        <w:spacing w:after="100"/>
      </w:pPr>
      <w:r>
        <w:t>Pulling statements directly from vendor portals or EDI channels outside the email mailbox.</w:t>
      </w:r>
    </w:p>
    <w:p w14:paraId="52E13E6B" w14:textId="77777777" w:rsidR="000A2769" w:rsidRDefault="00000000">
      <w:pPr>
        <w:pStyle w:val="ListParagraph"/>
        <w:numPr>
          <w:ilvl w:val="0"/>
          <w:numId w:val="2"/>
        </w:numPr>
        <w:spacing w:after="100"/>
      </w:pPr>
      <w:r>
        <w:t>Short-pay tolerance rules beyond exact-match in v1. Tolerance is configuration; tightening or relaxing it post-launch is a one-line change.</w:t>
      </w:r>
    </w:p>
    <w:p w14:paraId="26246A96" w14:textId="77777777" w:rsidR="000A2769" w:rsidRDefault="00000000">
      <w:pPr>
        <w:pStyle w:val="ListParagraph"/>
        <w:numPr>
          <w:ilvl w:val="0"/>
          <w:numId w:val="2"/>
        </w:numPr>
        <w:spacing w:after="100"/>
      </w:pPr>
      <w:r>
        <w:t>Machine-learning match models. v1 uses deterministic invoice-number matching with normalization. An ML layer for format-learning or fuzzy matching is a future iteration.</w:t>
      </w:r>
    </w:p>
    <w:p w14:paraId="5E19BC8E" w14:textId="77777777" w:rsidR="000A2769" w:rsidRDefault="00000000">
      <w:pPr>
        <w:pStyle w:val="ListParagraph"/>
        <w:numPr>
          <w:ilvl w:val="0"/>
          <w:numId w:val="2"/>
        </w:numPr>
        <w:spacing w:after="100"/>
      </w:pPr>
      <w:r>
        <w:t>Power BI or external BI integration. The management dashboard (FR-28) is built into the application; connecting to external BI tools is deferred.</w:t>
      </w:r>
    </w:p>
    <w:p w14:paraId="1C63790B" w14:textId="77777777" w:rsidR="000A2769" w:rsidRDefault="00000000">
      <w:pPr>
        <w:pStyle w:val="ListParagraph"/>
        <w:numPr>
          <w:ilvl w:val="0"/>
          <w:numId w:val="2"/>
        </w:numPr>
        <w:spacing w:after="100"/>
      </w:pPr>
      <w:r>
        <w:t>Mobile interface. The analyst UI is designed for desktop browser use.</w:t>
      </w:r>
    </w:p>
    <w:p w14:paraId="2F274C3A" w14:textId="77777777" w:rsidR="000A2769" w:rsidRDefault="000A2769">
      <w:pPr>
        <w:spacing w:after="80"/>
      </w:pPr>
    </w:p>
    <w:p w14:paraId="11A40D83" w14:textId="77777777" w:rsidR="000A2769" w:rsidRDefault="00000000">
      <w:pPr>
        <w:pStyle w:val="Heading1"/>
      </w:pPr>
      <w:r>
        <w:t>12. Open Questions</w:t>
      </w:r>
    </w:p>
    <w:p w14:paraId="5DA71628" w14:textId="77777777" w:rsidR="000A2769" w:rsidRDefault="00000000">
      <w:pPr>
        <w:spacing w:after="160"/>
      </w:pPr>
      <w:r>
        <w:t>Items that must be resolved before Architecture can be finalized. Unlike the Discovery Decisions Log, these are PRD-level questions about what the system needs to do — not technology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800"/>
        <w:gridCol w:w="3160"/>
      </w:tblGrid>
      <w:tr w:rsidR="000A2769" w14:paraId="7ADD5D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E09E5E1" w14:textId="77777777" w:rsidR="000A2769" w:rsidRDefault="00000000">
            <w:r>
              <w:rPr>
                <w:b/>
                <w:bCs/>
                <w:color w:val="FFFFFF"/>
                <w:sz w:val="20"/>
                <w:szCs w:val="20"/>
              </w:rPr>
              <w:t>#</w:t>
            </w:r>
          </w:p>
        </w:tc>
        <w:tc>
          <w:tcPr>
            <w:tcW w:w="5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0CC4D16B" w14:textId="77777777" w:rsidR="000A2769" w:rsidRDefault="00000000">
            <w:r>
              <w:rPr>
                <w:b/>
                <w:bCs/>
                <w:color w:val="FFFFFF"/>
                <w:sz w:val="20"/>
                <w:szCs w:val="20"/>
              </w:rPr>
              <w:t>Question</w:t>
            </w:r>
          </w:p>
        </w:tc>
        <w:tc>
          <w:tcPr>
            <w:tcW w:w="31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5A29FE7" w14:textId="77777777" w:rsidR="000A2769" w:rsidRDefault="00000000">
            <w:r>
              <w:rPr>
                <w:b/>
                <w:bCs/>
                <w:color w:val="FFFFFF"/>
                <w:sz w:val="20"/>
                <w:szCs w:val="20"/>
              </w:rPr>
              <w:t>Status / Notes</w:t>
            </w:r>
          </w:p>
        </w:tc>
      </w:tr>
      <w:tr w:rsidR="000A2769" w14:paraId="38BF94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11A88" w14:textId="77777777" w:rsidR="000A2769" w:rsidRDefault="00000000">
            <w:r>
              <w:rPr>
                <w:sz w:val="20"/>
                <w:szCs w:val="20"/>
              </w:rPr>
              <w:t>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398DD" w14:textId="77777777" w:rsidR="000A2769" w:rsidRDefault="00000000">
            <w:r>
              <w:rPr>
                <w:sz w:val="20"/>
                <w:szCs w:val="20"/>
              </w:rPr>
              <w:t>Baseline auto-match rate: what % of statement lines match cleanly on invoice number alone, on a real sample of recent statements against P21 SQL?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C3EBD" w14:textId="77777777" w:rsidR="000A2769" w:rsidRDefault="00000000">
            <w:r>
              <w:rPr>
                <w:sz w:val="20"/>
                <w:szCs w:val="20"/>
              </w:rPr>
              <w:t>OPEN — this is the most important unknown before Phase 2 architecture. Run the sample before Architecture phase starts.</w:t>
            </w:r>
          </w:p>
        </w:tc>
      </w:tr>
      <w:tr w:rsidR="000A2769" w14:paraId="2290F9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09EAE" w14:textId="77777777" w:rsidR="000A2769" w:rsidRDefault="00000000">
            <w:r>
              <w:rPr>
                <w:sz w:val="20"/>
                <w:szCs w:val="20"/>
              </w:rPr>
              <w:t>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443C4" w14:textId="77777777" w:rsidR="000A2769" w:rsidRDefault="00000000">
            <w:r>
              <w:rPr>
                <w:sz w:val="20"/>
                <w:szCs w:val="20"/>
              </w:rPr>
              <w:t>Baseline time-per-statement: how long does it take an analyst to reconcile a typical statement today, and how many statements does each analyst handle per week?</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885C8" w14:textId="77777777" w:rsidR="000A2769" w:rsidRDefault="00000000">
            <w:r>
              <w:rPr>
                <w:sz w:val="20"/>
                <w:szCs w:val="20"/>
              </w:rPr>
              <w:t>OPEN — needed to set the success metric for Phase 1/2 (time reduction) and right-size the Phase 3 UI.</w:t>
            </w:r>
          </w:p>
        </w:tc>
      </w:tr>
      <w:tr w:rsidR="000A2769" w14:paraId="486195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C197E" w14:textId="77777777" w:rsidR="000A2769" w:rsidRDefault="00000000">
            <w:r>
              <w:rPr>
                <w:sz w:val="20"/>
                <w:szCs w:val="20"/>
              </w:rPr>
              <w:t>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AB80A" w14:textId="77777777" w:rsidR="000A2769" w:rsidRDefault="00000000">
            <w:r>
              <w:rPr>
                <w:sz w:val="20"/>
                <w:szCs w:val="20"/>
              </w:rPr>
              <w:t>Statement frequency: do most vendors send monthly statements, or is there variation (weekly, quarterly, on-demand)?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31320" w14:textId="77777777" w:rsidR="000A2769" w:rsidRDefault="00000000">
            <w:r>
              <w:rPr>
                <w:sz w:val="20"/>
                <w:szCs w:val="20"/>
              </w:rPr>
              <w:t xml:space="preserve">OPEN — affects the intake pipeline design (how to correlate a new statement with the </w:t>
            </w:r>
            <w:r>
              <w:rPr>
                <w:sz w:val="20"/>
                <w:szCs w:val="20"/>
              </w:rPr>
              <w:lastRenderedPageBreak/>
              <w:t>previous one from the same vendor).</w:t>
            </w:r>
          </w:p>
        </w:tc>
      </w:tr>
      <w:tr w:rsidR="000A2769" w14:paraId="5617B4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E3F9F" w14:textId="77777777" w:rsidR="000A2769" w:rsidRDefault="00000000">
            <w:r>
              <w:rPr>
                <w:sz w:val="20"/>
                <w:szCs w:val="20"/>
              </w:rPr>
              <w:lastRenderedPageBreak/>
              <w:t>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BA50E" w14:textId="77777777" w:rsidR="000A2769" w:rsidRDefault="00000000">
            <w:r>
              <w:rPr>
                <w:sz w:val="20"/>
                <w:szCs w:val="20"/>
              </w:rPr>
              <w:t>How are prior-period discrepancies handled? If a statement lists an invoice that was disputed and written off, does P21 reflect that, or does the analyst need to know vendor-specific history?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7F250" w14:textId="77777777" w:rsidR="000A2769" w:rsidRDefault="00000000">
            <w:r>
              <w:rPr>
                <w:sz w:val="20"/>
                <w:szCs w:val="20"/>
              </w:rPr>
              <w:t>OPEN — if vendor-specific history matters, the UI may need a notes/history section per vendor.</w:t>
            </w:r>
          </w:p>
        </w:tc>
      </w:tr>
      <w:tr w:rsidR="000A2769" w14:paraId="3CA508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C5D5" w14:textId="77777777" w:rsidR="000A2769" w:rsidRDefault="00000000">
            <w:r>
              <w:rPr>
                <w:sz w:val="20"/>
                <w:szCs w:val="20"/>
              </w:rPr>
              <w:t>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F680D" w14:textId="77777777" w:rsidR="000A2769" w:rsidRDefault="00000000">
            <w:r>
              <w:rPr>
                <w:sz w:val="20"/>
                <w:szCs w:val="20"/>
              </w:rPr>
              <w:t>What does 'complete' mean for a statement that has genuine disputes outstanding? Should a statement be marked complete if some lines are disputed and awaiting vendor resolution?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7953D" w14:textId="77777777" w:rsidR="000A2769" w:rsidRDefault="00000000">
            <w:r>
              <w:rPr>
                <w:sz w:val="20"/>
                <w:szCs w:val="20"/>
              </w:rPr>
              <w:t>OPEN — needed to define the statement completion logic (FR-27) fully.</w:t>
            </w:r>
          </w:p>
        </w:tc>
      </w:tr>
      <w:tr w:rsidR="000A2769" w14:paraId="48A298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03AF4" w14:textId="77777777" w:rsidR="000A2769" w:rsidRDefault="00000000">
            <w:r>
              <w:rPr>
                <w:sz w:val="20"/>
                <w:szCs w:val="20"/>
              </w:rPr>
              <w:t>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2743C" w14:textId="77777777" w:rsidR="000A2769" w:rsidRDefault="00000000">
            <w:r>
              <w:rPr>
                <w:sz w:val="20"/>
                <w:szCs w:val="20"/>
              </w:rPr>
              <w:t>Who receives the notification when a statement is ready for review (FR-32)? Is it the whole AP team, or assigned per vendor?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21A95" w14:textId="77777777" w:rsidR="000A2769" w:rsidRDefault="00000000">
            <w:r>
              <w:rPr>
                <w:sz w:val="20"/>
                <w:szCs w:val="20"/>
              </w:rPr>
              <w:t>OPEN — if vendor-to-analyst assignment is needed, the UI must support it; if not, a single shared queue is simpler.</w:t>
            </w:r>
          </w:p>
        </w:tc>
      </w:tr>
      <w:tr w:rsidR="000A2769" w14:paraId="7FA18F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04BB3" w14:textId="77777777" w:rsidR="000A2769" w:rsidRDefault="00000000">
            <w:r>
              <w:rPr>
                <w:sz w:val="20"/>
                <w:szCs w:val="20"/>
              </w:rPr>
              <w:t>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4E188" w14:textId="77777777" w:rsidR="000A2769" w:rsidRDefault="00000000">
            <w:r>
              <w:rPr>
                <w:sz w:val="20"/>
                <w:szCs w:val="20"/>
              </w:rPr>
              <w:t>Is the management dashboard (FR-28) needed for v1, or can it be a Phase 2 or later addition once the core matching pipeline is running?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CC72A" w14:textId="77777777" w:rsidR="000A2769" w:rsidRDefault="00000000">
            <w:r>
              <w:rPr>
                <w:sz w:val="20"/>
                <w:szCs w:val="20"/>
              </w:rPr>
              <w:t>OPEN — if deferred, remove from v1 scope and move to §11.</w:t>
            </w:r>
          </w:p>
        </w:tc>
      </w:tr>
    </w:tbl>
    <w:p w14:paraId="74020B07" w14:textId="77777777" w:rsidR="000A2769" w:rsidRDefault="000A2769">
      <w:pPr>
        <w:spacing w:after="80"/>
      </w:pPr>
    </w:p>
    <w:p w14:paraId="0D6DF7F8" w14:textId="77777777" w:rsidR="000A2769" w:rsidRDefault="000A2769">
      <w:pPr>
        <w:spacing w:after="80"/>
      </w:pPr>
    </w:p>
    <w:p w14:paraId="4ECE9246" w14:textId="77777777" w:rsidR="000A2769" w:rsidRDefault="00000000">
      <w:pPr>
        <w:pBdr>
          <w:top w:val="single" w:sz="4" w:space="4" w:color="CCCCCC"/>
        </w:pBdr>
        <w:spacing w:after="80"/>
      </w:pPr>
      <w:r>
        <w:rPr>
          <w:i/>
          <w:iCs/>
          <w:color w:val="888888"/>
          <w:sz w:val="18"/>
          <w:szCs w:val="18"/>
        </w:rPr>
        <w:t>This PRD is a living document. v0.1 is the initial draft aligned with Discovery v0.2. Open questions in §12 should be resolved before Architecture is finalized. Where this PRD and any Architecture document conflict, this PRD wins.</w:t>
      </w:r>
    </w:p>
    <w:sectPr w:rsidR="000A2769">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lands" w:date="2026-05-13T17:29:00Z" w:initials="RP">
    <w:p w14:paraId="7A4F6967" w14:textId="77777777" w:rsidR="009865DF" w:rsidRDefault="009865DF" w:rsidP="009865DF">
      <w:pPr>
        <w:pStyle w:val="CommentText"/>
      </w:pPr>
      <w:r>
        <w:rPr>
          <w:rStyle w:val="CommentReference"/>
        </w:rPr>
        <w:annotationRef/>
      </w:r>
      <w:r>
        <w:t>Maybe this needs to be added to the scope</w:t>
      </w:r>
    </w:p>
  </w:comment>
  <w:comment w:id="1" w:author="Rolands" w:date="2026-05-13T17:32:00Z" w:initials="RP">
    <w:p w14:paraId="35724E84" w14:textId="77777777" w:rsidR="009865DF" w:rsidRDefault="009865DF" w:rsidP="009865DF">
      <w:pPr>
        <w:pStyle w:val="CommentText"/>
      </w:pPr>
      <w:r>
        <w:rPr>
          <w:rStyle w:val="CommentReference"/>
        </w:rPr>
        <w:annotationRef/>
      </w:r>
      <w:r>
        <w:t>This is rough schema. Need to define exact schema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4F6967" w15:done="0"/>
  <w15:commentEx w15:paraId="35724E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C6B75C" w16cex:dateUtc="2026-05-13T14:29:00Z"/>
  <w16cex:commentExtensible w16cex:durableId="349A3C75" w16cex:dateUtc="2026-05-13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4F6967" w16cid:durableId="26C6B75C"/>
  <w16cid:commentId w16cid:paraId="35724E84" w16cid:durableId="349A3C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FD6C6" w14:textId="77777777" w:rsidR="00517768" w:rsidRDefault="00517768">
      <w:r>
        <w:separator/>
      </w:r>
    </w:p>
  </w:endnote>
  <w:endnote w:type="continuationSeparator" w:id="0">
    <w:p w14:paraId="5DB9B04E" w14:textId="77777777" w:rsidR="00517768" w:rsidRDefault="00517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B55A" w14:textId="77777777" w:rsidR="000A2769" w:rsidRDefault="00000000">
    <w:pPr>
      <w:pBdr>
        <w:top w:val="single" w:sz="4" w:space="4" w:color="CCCCCC"/>
      </w:pBdr>
      <w:tabs>
        <w:tab w:val="right" w:pos="9360"/>
      </w:tabs>
    </w:pPr>
    <w:r>
      <w:rPr>
        <w:color w:val="999999"/>
        <w:sz w:val="16"/>
        <w:szCs w:val="16"/>
      </w:rPr>
      <w:t>Cascade Orthopedic Supply — Confidential</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865DF">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865D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A6F0" w14:textId="77777777" w:rsidR="00517768" w:rsidRDefault="00517768">
      <w:r>
        <w:separator/>
      </w:r>
    </w:p>
  </w:footnote>
  <w:footnote w:type="continuationSeparator" w:id="0">
    <w:p w14:paraId="6AAFC4E8" w14:textId="77777777" w:rsidR="00517768" w:rsidRDefault="00517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C2B9" w14:textId="77777777" w:rsidR="000A2769" w:rsidRDefault="00000000">
    <w:pPr>
      <w:pBdr>
        <w:bottom w:val="single" w:sz="4" w:space="4" w:color="1A3A52"/>
      </w:pBdr>
      <w:tabs>
        <w:tab w:val="right" w:pos="9360"/>
      </w:tabs>
    </w:pPr>
    <w:r>
      <w:rPr>
        <w:color w:val="666666"/>
        <w:sz w:val="18"/>
        <w:szCs w:val="18"/>
      </w:rPr>
      <w:t>Cascade AP — Account Statement Reconciliation</w:t>
    </w:r>
    <w:r>
      <w:rPr>
        <w:i/>
        <w:iCs/>
        <w:color w:val="666666"/>
        <w:sz w:val="18"/>
        <w:szCs w:val="18"/>
      </w:rPr>
      <w:tab/>
      <w:t>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829ED"/>
    <w:multiLevelType w:val="hybridMultilevel"/>
    <w:tmpl w:val="3BD4A656"/>
    <w:lvl w:ilvl="0" w:tplc="9E6E4A10">
      <w:start w:val="1"/>
      <w:numFmt w:val="bullet"/>
      <w:lvlText w:val="◦"/>
      <w:lvlJc w:val="left"/>
      <w:pPr>
        <w:ind w:left="1080" w:hanging="360"/>
      </w:pPr>
    </w:lvl>
    <w:lvl w:ilvl="1" w:tplc="9A4E06C8">
      <w:numFmt w:val="decimal"/>
      <w:lvlText w:val=""/>
      <w:lvlJc w:val="left"/>
    </w:lvl>
    <w:lvl w:ilvl="2" w:tplc="A3F8EFEC">
      <w:numFmt w:val="decimal"/>
      <w:lvlText w:val=""/>
      <w:lvlJc w:val="left"/>
    </w:lvl>
    <w:lvl w:ilvl="3" w:tplc="DD522E0C">
      <w:numFmt w:val="decimal"/>
      <w:lvlText w:val=""/>
      <w:lvlJc w:val="left"/>
    </w:lvl>
    <w:lvl w:ilvl="4" w:tplc="068C924C">
      <w:numFmt w:val="decimal"/>
      <w:lvlText w:val=""/>
      <w:lvlJc w:val="left"/>
    </w:lvl>
    <w:lvl w:ilvl="5" w:tplc="D468265A">
      <w:numFmt w:val="decimal"/>
      <w:lvlText w:val=""/>
      <w:lvlJc w:val="left"/>
    </w:lvl>
    <w:lvl w:ilvl="6" w:tplc="C4349736">
      <w:numFmt w:val="decimal"/>
      <w:lvlText w:val=""/>
      <w:lvlJc w:val="left"/>
    </w:lvl>
    <w:lvl w:ilvl="7" w:tplc="59E04634">
      <w:numFmt w:val="decimal"/>
      <w:lvlText w:val=""/>
      <w:lvlJc w:val="left"/>
    </w:lvl>
    <w:lvl w:ilvl="8" w:tplc="9BFEE6A6">
      <w:numFmt w:val="decimal"/>
      <w:lvlText w:val=""/>
      <w:lvlJc w:val="left"/>
    </w:lvl>
  </w:abstractNum>
  <w:abstractNum w:abstractNumId="1" w15:restartNumberingAfterBreak="0">
    <w:nsid w:val="58383570"/>
    <w:multiLevelType w:val="hybridMultilevel"/>
    <w:tmpl w:val="92C07774"/>
    <w:lvl w:ilvl="0" w:tplc="2580EDBA">
      <w:start w:val="1"/>
      <w:numFmt w:val="bullet"/>
      <w:lvlText w:val="●"/>
      <w:lvlJc w:val="left"/>
      <w:pPr>
        <w:ind w:left="720" w:hanging="360"/>
      </w:pPr>
    </w:lvl>
    <w:lvl w:ilvl="1" w:tplc="76D0954E">
      <w:start w:val="1"/>
      <w:numFmt w:val="bullet"/>
      <w:lvlText w:val="○"/>
      <w:lvlJc w:val="left"/>
      <w:pPr>
        <w:ind w:left="1440" w:hanging="360"/>
      </w:pPr>
    </w:lvl>
    <w:lvl w:ilvl="2" w:tplc="784A4214">
      <w:start w:val="1"/>
      <w:numFmt w:val="bullet"/>
      <w:lvlText w:val="■"/>
      <w:lvlJc w:val="left"/>
      <w:pPr>
        <w:ind w:left="2160" w:hanging="360"/>
      </w:pPr>
    </w:lvl>
    <w:lvl w:ilvl="3" w:tplc="6090E778">
      <w:start w:val="1"/>
      <w:numFmt w:val="bullet"/>
      <w:lvlText w:val="●"/>
      <w:lvlJc w:val="left"/>
      <w:pPr>
        <w:ind w:left="2880" w:hanging="360"/>
      </w:pPr>
    </w:lvl>
    <w:lvl w:ilvl="4" w:tplc="91701212">
      <w:start w:val="1"/>
      <w:numFmt w:val="bullet"/>
      <w:lvlText w:val="○"/>
      <w:lvlJc w:val="left"/>
      <w:pPr>
        <w:ind w:left="3600" w:hanging="360"/>
      </w:pPr>
    </w:lvl>
    <w:lvl w:ilvl="5" w:tplc="9086D13C">
      <w:start w:val="1"/>
      <w:numFmt w:val="bullet"/>
      <w:lvlText w:val="■"/>
      <w:lvlJc w:val="left"/>
      <w:pPr>
        <w:ind w:left="4320" w:hanging="360"/>
      </w:pPr>
    </w:lvl>
    <w:lvl w:ilvl="6" w:tplc="9A2ABC0C">
      <w:start w:val="1"/>
      <w:numFmt w:val="bullet"/>
      <w:lvlText w:val="●"/>
      <w:lvlJc w:val="left"/>
      <w:pPr>
        <w:ind w:left="5040" w:hanging="360"/>
      </w:pPr>
    </w:lvl>
    <w:lvl w:ilvl="7" w:tplc="97983C9A">
      <w:start w:val="1"/>
      <w:numFmt w:val="bullet"/>
      <w:lvlText w:val="●"/>
      <w:lvlJc w:val="left"/>
      <w:pPr>
        <w:ind w:left="5760" w:hanging="360"/>
      </w:pPr>
    </w:lvl>
    <w:lvl w:ilvl="8" w:tplc="5E24038C">
      <w:start w:val="1"/>
      <w:numFmt w:val="bullet"/>
      <w:lvlText w:val="●"/>
      <w:lvlJc w:val="left"/>
      <w:pPr>
        <w:ind w:left="6480" w:hanging="360"/>
      </w:pPr>
    </w:lvl>
  </w:abstractNum>
  <w:abstractNum w:abstractNumId="2" w15:restartNumberingAfterBreak="0">
    <w:nsid w:val="6D6F003C"/>
    <w:multiLevelType w:val="hybridMultilevel"/>
    <w:tmpl w:val="4AACFE16"/>
    <w:lvl w:ilvl="0" w:tplc="59A20FDC">
      <w:start w:val="1"/>
      <w:numFmt w:val="bullet"/>
      <w:lvlText w:val="•"/>
      <w:lvlJc w:val="left"/>
      <w:pPr>
        <w:ind w:left="720" w:hanging="360"/>
      </w:pPr>
    </w:lvl>
    <w:lvl w:ilvl="1" w:tplc="BFFE1330">
      <w:numFmt w:val="decimal"/>
      <w:lvlText w:val=""/>
      <w:lvlJc w:val="left"/>
    </w:lvl>
    <w:lvl w:ilvl="2" w:tplc="62A4C5E0">
      <w:numFmt w:val="decimal"/>
      <w:lvlText w:val=""/>
      <w:lvlJc w:val="left"/>
    </w:lvl>
    <w:lvl w:ilvl="3" w:tplc="A87AFBA4">
      <w:numFmt w:val="decimal"/>
      <w:lvlText w:val=""/>
      <w:lvlJc w:val="left"/>
    </w:lvl>
    <w:lvl w:ilvl="4" w:tplc="51943302">
      <w:numFmt w:val="decimal"/>
      <w:lvlText w:val=""/>
      <w:lvlJc w:val="left"/>
    </w:lvl>
    <w:lvl w:ilvl="5" w:tplc="2AD0EA0E">
      <w:numFmt w:val="decimal"/>
      <w:lvlText w:val=""/>
      <w:lvlJc w:val="left"/>
    </w:lvl>
    <w:lvl w:ilvl="6" w:tplc="C46AC3BC">
      <w:numFmt w:val="decimal"/>
      <w:lvlText w:val=""/>
      <w:lvlJc w:val="left"/>
    </w:lvl>
    <w:lvl w:ilvl="7" w:tplc="B4606610">
      <w:numFmt w:val="decimal"/>
      <w:lvlText w:val=""/>
      <w:lvlJc w:val="left"/>
    </w:lvl>
    <w:lvl w:ilvl="8" w:tplc="CEDA3752">
      <w:numFmt w:val="decimal"/>
      <w:lvlText w:val=""/>
      <w:lvlJc w:val="left"/>
    </w:lvl>
  </w:abstractNum>
  <w:num w:numId="1" w16cid:durableId="1290017589">
    <w:abstractNumId w:val="1"/>
    <w:lvlOverride w:ilvl="0">
      <w:startOverride w:val="1"/>
    </w:lvlOverride>
  </w:num>
  <w:num w:numId="2" w16cid:durableId="1002508943">
    <w:abstractNumId w:val="2"/>
    <w:lvlOverride w:ilvl="0">
      <w:startOverride w:val="1"/>
    </w:lvlOverride>
  </w:num>
  <w:num w:numId="3" w16cid:durableId="9004872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lands">
    <w15:presenceInfo w15:providerId="AD" w15:userId="S::rolands@actusbi.onmicrosoft.com::6fdec87f-87ec-4922-b772-2e07b3777d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769"/>
    <w:rsid w:val="000A2769"/>
    <w:rsid w:val="000A528D"/>
    <w:rsid w:val="00115616"/>
    <w:rsid w:val="004342CE"/>
    <w:rsid w:val="00517768"/>
    <w:rsid w:val="00873A0D"/>
    <w:rsid w:val="009865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43EE5"/>
  <w15:docId w15:val="{FC6E1D90-D0D3-45DA-B6EC-35A0835D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3A52"/>
      </w:pBdr>
      <w:spacing w:before="360" w:after="160"/>
      <w:outlineLvl w:val="0"/>
    </w:pPr>
    <w:rPr>
      <w:b/>
      <w:bCs/>
      <w:color w:val="1A3A52"/>
      <w:sz w:val="32"/>
      <w:szCs w:val="32"/>
    </w:rPr>
  </w:style>
  <w:style w:type="paragraph" w:styleId="Heading2">
    <w:name w:val="heading 2"/>
    <w:uiPriority w:val="9"/>
    <w:unhideWhenUsed/>
    <w:qFormat/>
    <w:pPr>
      <w:spacing w:before="280" w:after="120"/>
      <w:outlineLvl w:val="1"/>
    </w:pPr>
    <w:rPr>
      <w:b/>
      <w:bCs/>
      <w:color w:val="1A3A52"/>
      <w:sz w:val="26"/>
      <w:szCs w:val="26"/>
    </w:rPr>
  </w:style>
  <w:style w:type="paragraph" w:styleId="Heading3">
    <w:name w:val="heading 3"/>
    <w:uiPriority w:val="9"/>
    <w:semiHidden/>
    <w:unhideWhenUsed/>
    <w:qFormat/>
    <w:pPr>
      <w:spacing w:before="200" w:after="80"/>
      <w:outlineLvl w:val="2"/>
    </w:pPr>
    <w:rPr>
      <w:b/>
      <w:bCs/>
      <w:color w:val="2C5F8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865DF"/>
    <w:rPr>
      <w:sz w:val="16"/>
      <w:szCs w:val="16"/>
    </w:rPr>
  </w:style>
  <w:style w:type="paragraph" w:styleId="CommentText">
    <w:name w:val="annotation text"/>
    <w:basedOn w:val="Normal"/>
    <w:link w:val="CommentTextChar"/>
    <w:uiPriority w:val="99"/>
    <w:unhideWhenUsed/>
    <w:rsid w:val="009865DF"/>
    <w:rPr>
      <w:sz w:val="20"/>
      <w:szCs w:val="20"/>
    </w:rPr>
  </w:style>
  <w:style w:type="character" w:customStyle="1" w:styleId="CommentTextChar">
    <w:name w:val="Comment Text Char"/>
    <w:basedOn w:val="DefaultParagraphFont"/>
    <w:link w:val="CommentText"/>
    <w:uiPriority w:val="99"/>
    <w:rsid w:val="009865DF"/>
    <w:rPr>
      <w:sz w:val="20"/>
      <w:szCs w:val="20"/>
    </w:rPr>
  </w:style>
  <w:style w:type="paragraph" w:styleId="CommentSubject">
    <w:name w:val="annotation subject"/>
    <w:basedOn w:val="CommentText"/>
    <w:next w:val="CommentText"/>
    <w:link w:val="CommentSubjectChar"/>
    <w:uiPriority w:val="99"/>
    <w:semiHidden/>
    <w:unhideWhenUsed/>
    <w:rsid w:val="009865DF"/>
    <w:rPr>
      <w:b/>
      <w:bCs/>
    </w:rPr>
  </w:style>
  <w:style w:type="character" w:customStyle="1" w:styleId="CommentSubjectChar">
    <w:name w:val="Comment Subject Char"/>
    <w:basedOn w:val="CommentTextChar"/>
    <w:link w:val="CommentSubject"/>
    <w:uiPriority w:val="99"/>
    <w:semiHidden/>
    <w:rsid w:val="009865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12</Pages>
  <Words>4441</Words>
  <Characters>25314</Characters>
  <Application>Microsoft Office Word</Application>
  <DocSecurity>0</DocSecurity>
  <Lines>210</Lines>
  <Paragraphs>59</Paragraphs>
  <ScaleCrop>false</ScaleCrop>
  <Company/>
  <LinksUpToDate>false</LinksUpToDate>
  <CharactersWithSpaces>29696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Rolands</cp:lastModifiedBy>
  <cp:revision>2</cp:revision>
  <cp:lastPrinted>2026-05-13T11:56:00Z</cp:lastPrinted>
  <dcterms:created xsi:type="dcterms:W3CDTF">2026-05-12T23:20:00Z</dcterms:created>
  <dcterms:modified xsi:type="dcterms:W3CDTF">2026-05-13T15:01:00Z</dcterms:modified>
</cp:coreProperties>
</file>