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A727" w14:textId="5AD59E9B" w:rsidR="007A0912" w:rsidRPr="007A0912" w:rsidRDefault="007A0912" w:rsidP="007A0912">
      <w:r w:rsidRPr="007A0912">
        <w:rPr>
          <w:b/>
          <w:bCs/>
        </w:rPr>
        <w:t>Digital Export Platform for Egyptian Handmade Carpets</w:t>
      </w:r>
    </w:p>
    <w:p w14:paraId="68CC7728" w14:textId="77777777" w:rsidR="007A0912" w:rsidRPr="007A0912" w:rsidRDefault="007A0912" w:rsidP="007A0912">
      <w:r w:rsidRPr="007A0912">
        <w:t>In Egypt, many women produce high-quality handmade carpets, yet they remain excluded from international markets. The issue is not product quality, but structural barriers that prevent them from exporting. These artisans often operate informally, which means they cannot meet bank requirements for trade finance tools such as guarantees or Letters of Credit. As a result, international buyers hesitate to engage due to lack of trust, payment risk, and uncertainty about product quality. In addition, artisans typically lack the knowledge and resources needed to manage shipping, customs procedures, and export documentation. This creates a clear market failure where strong global demand exists, but supply cannot access it.</w:t>
      </w:r>
    </w:p>
    <w:p w14:paraId="07041A44" w14:textId="77777777" w:rsidR="007A0912" w:rsidRPr="007A0912" w:rsidRDefault="007A0912" w:rsidP="007A0912">
      <w:r w:rsidRPr="007A0912">
        <w:t>The proposed solution is a managed digital platform that acts as an intermediary between Egyptian artisans and international buyers. Unlike traditional marketplaces, the platform does not simply connect the two sides—it actively facilitates and secures the entire transaction process. It replaces the need for bank guarantees by introducing a built-in escrow payment system, where buyer funds are held securely and only released after successful delivery. This ensures protection for both parties and builds trust without requiring formal financial infrastructure from the artisans.</w:t>
      </w:r>
    </w:p>
    <w:p w14:paraId="43706949" w14:textId="77777777" w:rsidR="007A0912" w:rsidRPr="007A0912" w:rsidRDefault="007A0912" w:rsidP="007A0912">
      <w:r w:rsidRPr="007A0912">
        <w:t xml:space="preserve">The application works through a structured process. First, artisans register on the platform and undergo a verification process to confirm their identity and production capability. This includes collaboration with local partners such as NGOs or cooperatives that can physically validate that the products are genuinely handmade. Once approved, artisans can list their carpets on the platform with standardized descriptions and pricing. International buyers can then browse products and place orders directly through the app. Payments are processed and held by the platform, activating the </w:t>
      </w:r>
      <w:proofErr w:type="gramStart"/>
      <w:r w:rsidRPr="007A0912">
        <w:t>guarantee</w:t>
      </w:r>
      <w:proofErr w:type="gramEnd"/>
      <w:r w:rsidRPr="007A0912">
        <w:t xml:space="preserve"> mechanism. Before shipment, the product undergoes a quality inspection to ensure it matches the listed specifications. The platform then manages logistics, including shipping and export documentation. Once the buyer confirms receipt, the payment is released to the artisan.</w:t>
      </w:r>
    </w:p>
    <w:p w14:paraId="4A83F368" w14:textId="77777777" w:rsidR="007A0912" w:rsidRPr="007A0912" w:rsidRDefault="007A0912" w:rsidP="007A0912">
      <w:r w:rsidRPr="007A0912">
        <w:t>Quality assurance is a core component of the model. It is ensured through a multi-layered system that includes initial supplier verification, pre-shipment inspections, and continuous performance tracking. Only verified sellers are allowed to operate on the platform. Each product can be inspected before export by a trusted third party or trained local agent, with reports and photos uploaded to the system. After each transaction, buyers provide ratings and feedback, creating a performance history that strengthens long-term trust. This combination of physical verification and digital tracking ensures consistent product quality and reduces the risk of disputes.</w:t>
      </w:r>
    </w:p>
    <w:p w14:paraId="431DA71C" w14:textId="77777777" w:rsidR="007A0912" w:rsidRPr="007A0912" w:rsidRDefault="007A0912" w:rsidP="007A0912">
      <w:r w:rsidRPr="007A0912">
        <w:lastRenderedPageBreak/>
        <w:t>Overall, the platform addresses a critical gap in the Egyptian market by combining technology with on-the-ground verification and operational support. It enables women artisans to participate in global trade without requiring access to traditional banking systems, while providing international buyers with a secure, reliable sourcing channel. This creates both economic empowerment and a scalable export solution built specifically for the realities of the local environment.</w:t>
      </w:r>
    </w:p>
    <w:p w14:paraId="308C881F" w14:textId="77777777" w:rsidR="00345CD4" w:rsidRDefault="00345CD4"/>
    <w:sectPr w:rsidR="00345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912"/>
    <w:rsid w:val="0025717F"/>
    <w:rsid w:val="00345CD4"/>
    <w:rsid w:val="00734585"/>
    <w:rsid w:val="007A0912"/>
    <w:rsid w:val="00977378"/>
    <w:rsid w:val="00B34F62"/>
    <w:rsid w:val="00B54456"/>
    <w:rsid w:val="00D91CC2"/>
    <w:rsid w:val="00FC0A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4F05"/>
  <w15:chartTrackingRefBased/>
  <w15:docId w15:val="{08175779-D7B3-4F1F-9C98-FA856123A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456"/>
  </w:style>
  <w:style w:type="paragraph" w:styleId="Heading1">
    <w:name w:val="heading 1"/>
    <w:basedOn w:val="Normal"/>
    <w:next w:val="Normal"/>
    <w:link w:val="Heading1Char"/>
    <w:uiPriority w:val="9"/>
    <w:qFormat/>
    <w:rsid w:val="00B54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456"/>
    <w:rPr>
      <w:rFonts w:eastAsiaTheme="majorEastAsia" w:cstheme="majorBidi"/>
      <w:color w:val="272727" w:themeColor="text1" w:themeTint="D8"/>
    </w:rPr>
  </w:style>
  <w:style w:type="paragraph" w:styleId="Title">
    <w:name w:val="Title"/>
    <w:basedOn w:val="Normal"/>
    <w:next w:val="Normal"/>
    <w:link w:val="TitleChar"/>
    <w:uiPriority w:val="10"/>
    <w:qFormat/>
    <w:rsid w:val="00B54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456"/>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54456"/>
    <w:pPr>
      <w:ind w:left="720"/>
      <w:contextualSpacing/>
    </w:pPr>
  </w:style>
  <w:style w:type="paragraph" w:styleId="Quote">
    <w:name w:val="Quote"/>
    <w:basedOn w:val="Normal"/>
    <w:next w:val="Normal"/>
    <w:link w:val="QuoteChar"/>
    <w:uiPriority w:val="29"/>
    <w:qFormat/>
    <w:rsid w:val="00B54456"/>
    <w:pPr>
      <w:spacing w:before="160"/>
      <w:jc w:val="center"/>
    </w:pPr>
    <w:rPr>
      <w:i/>
      <w:iCs/>
      <w:color w:val="404040" w:themeColor="text1" w:themeTint="BF"/>
    </w:rPr>
  </w:style>
  <w:style w:type="character" w:customStyle="1" w:styleId="QuoteChar">
    <w:name w:val="Quote Char"/>
    <w:basedOn w:val="DefaultParagraphFont"/>
    <w:link w:val="Quote"/>
    <w:uiPriority w:val="29"/>
    <w:rsid w:val="00B54456"/>
    <w:rPr>
      <w:i/>
      <w:iCs/>
      <w:color w:val="404040" w:themeColor="text1" w:themeTint="BF"/>
    </w:rPr>
  </w:style>
  <w:style w:type="paragraph" w:styleId="IntenseQuote">
    <w:name w:val="Intense Quote"/>
    <w:basedOn w:val="Normal"/>
    <w:next w:val="Normal"/>
    <w:link w:val="IntenseQuoteChar"/>
    <w:uiPriority w:val="30"/>
    <w:qFormat/>
    <w:rsid w:val="00B54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456"/>
    <w:rPr>
      <w:i/>
      <w:iCs/>
      <w:color w:val="0F4761" w:themeColor="accent1" w:themeShade="BF"/>
    </w:rPr>
  </w:style>
  <w:style w:type="character" w:styleId="IntenseEmphasis">
    <w:name w:val="Intense Emphasis"/>
    <w:basedOn w:val="DefaultParagraphFont"/>
    <w:uiPriority w:val="21"/>
    <w:qFormat/>
    <w:rsid w:val="00B54456"/>
    <w:rPr>
      <w:i/>
      <w:iCs/>
      <w:color w:val="0F4761" w:themeColor="accent1" w:themeShade="BF"/>
    </w:rPr>
  </w:style>
  <w:style w:type="character" w:styleId="IntenseReference">
    <w:name w:val="Intense Reference"/>
    <w:basedOn w:val="DefaultParagraphFont"/>
    <w:uiPriority w:val="32"/>
    <w:qFormat/>
    <w:rsid w:val="00B544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Rola236684</dc:creator>
  <cp:keywords/>
  <dc:description/>
  <cp:lastModifiedBy>Rola236684</cp:lastModifiedBy>
  <cp:revision>2</cp:revision>
  <dcterms:created xsi:type="dcterms:W3CDTF">2026-03-18T14:18:00Z</dcterms:created>
  <dcterms:modified xsi:type="dcterms:W3CDTF">2026-03-18T14:18:00Z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ad8e080a-d2d2-466b-a714-42ffee0fd130</vt:lpwstr>
  </property>
</Properties>
</file>