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12" w:space="8" w:color="B9975B"/>
        </w:pBdr>
      </w:pPr>
      <w:r>
        <w:rPr>
          <w:rFonts w:ascii="Montserrat" w:hAnsi="Montserrat"/>
          <w:b/>
          <w:color w:val="0D1E32"/>
          <w:sz w:val="44"/>
        </w:rPr>
        <w:t>Demonstration: one cohort, from quote to archive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For:</w:t>
      </w:r>
      <w:r>
        <w:rPr>
          <w:rFonts w:ascii="Inter" w:hAnsi="Inter"/>
          <w:b w:val="0"/>
          <w:color w:val="1A1A1A"/>
          <w:sz w:val="21"/>
        </w:rPr>
        <w:t xml:space="preserve"> Roland Jones and Heidi Edwards</w:t>
      </w:r>
      <w:r>
        <w:br/>
      </w:r>
      <w:r>
        <w:rPr>
          <w:rFonts w:ascii="Inter" w:hAnsi="Inter"/>
          <w:b/>
          <w:color w:val="1A1A1A"/>
          <w:sz w:val="21"/>
        </w:rPr>
        <w:t>Prepared:</w:t>
      </w:r>
      <w:r>
        <w:rPr>
          <w:rFonts w:ascii="Inter" w:hAnsi="Inter"/>
          <w:b w:val="0"/>
          <w:color w:val="1A1A1A"/>
          <w:sz w:val="21"/>
        </w:rPr>
        <w:t xml:space="preserve"> 9 October 2026</w:t>
      </w:r>
      <w:r>
        <w:br/>
      </w:r>
      <w:r>
        <w:rPr>
          <w:rFonts w:ascii="Inter" w:hAnsi="Inter"/>
          <w:b/>
          <w:color w:val="1A1A1A"/>
          <w:sz w:val="21"/>
        </w:rPr>
        <w:t>Where:</w:t>
      </w:r>
      <w:r>
        <w:rPr>
          <w:rFonts w:ascii="Inter" w:hAnsi="Inter"/>
          <w:b w:val="0"/>
          <w:color w:val="1A1A1A"/>
          <w:sz w:val="21"/>
        </w:rPr>
        <w:t xml:space="preserve"> the development site, https://lms.roftbusiness.org</w:t>
      </w:r>
    </w:p>
    <w:p>
      <w:pPr>
        <w:spacing w:after="40"/>
        <w:pBdr>
          <w:bottom w:val="single" w:sz="4" w:space="8" w:color="B9975B"/>
        </w:pBdr>
      </w:pPr>
    </w:p>
    <w:p>
      <w:pPr>
        <w:keepNext/>
        <w:spacing w:before="280" w:after="60"/>
      </w:pPr>
      <w:r>
        <w:rPr>
          <w:rFonts w:ascii="Montserrat" w:hAnsi="Montserrat"/>
          <w:b/>
          <w:color w:val="0D1E32"/>
          <w:sz w:val="28"/>
        </w:rPr>
        <w:t>Before you start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Use the development site, not live.</w:t>
      </w:r>
      <w:r>
        <w:rPr>
          <w:rFonts w:ascii="Inter" w:hAnsi="Inter"/>
          <w:b w:val="0"/>
          <w:color w:val="1A1A1A"/>
          <w:sz w:val="21"/>
        </w:rPr>
        <w:t xml:space="preserve"> A demonstration creates a cohort, learners and sessions; on the development site none of it reaches Curiosa's real records.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Sign in as an administrator.</w:t>
      </w:r>
      <w:r>
        <w:rPr>
          <w:rFonts w:ascii="Inter" w:hAnsi="Inter"/>
          <w:b w:val="0"/>
          <w:color w:val="1A1A1A"/>
          <w:sz w:val="21"/>
        </w:rPr>
        <w:t xml:space="preserve"> Your home page is the administrator's dashboard.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Have a few test learners ready.</w:t>
      </w:r>
      <w:r>
        <w:rPr>
          <w:rFonts w:ascii="Inter" w:hAnsi="Inter"/>
          <w:b w:val="0"/>
          <w:color w:val="1A1A1A"/>
          <w:sz w:val="21"/>
        </w:rPr>
        <w:t xml:space="preserve"> Add them under People beforehand, or read them in from a class spreadsheet during step 4. Never use a real learner's name or identity number in a demonstration.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Have the 121151 qualification loaded.</w:t>
      </w:r>
      <w:r>
        <w:rPr>
          <w:rFonts w:ascii="Inter" w:hAnsi="Inter"/>
          <w:b w:val="0"/>
          <w:color w:val="1A1A1A"/>
          <w:sz w:val="21"/>
        </w:rPr>
        <w:t xml:space="preserve"> It is already on the development site. If its "Check and make live" page still lists items, that is fine for a demonstration: step 2 shows what the page does with them.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How long:</w:t>
      </w:r>
      <w:r>
        <w:rPr>
          <w:rFonts w:ascii="Inter" w:hAnsi="Inter"/>
          <w:b w:val="0"/>
          <w:color w:val="1A1A1A"/>
          <w:sz w:val="21"/>
        </w:rPr>
        <w:t xml:space="preserve"> about 30 minutes for the whole walk; each step stands alone, so a shorter demonstration can pick steps 1, 3, 6, 8 and 12.</w:t>
      </w:r>
    </w:p>
    <w:p>
      <w:pPr>
        <w:spacing w:after="140"/>
      </w:pPr>
      <w:r>
        <w:rPr>
          <w:rFonts w:ascii="Inter" w:hAnsi="Inter"/>
          <w:b w:val="0"/>
          <w:color w:val="1A1A1A"/>
          <w:sz w:val="21"/>
        </w:rPr>
        <w:t>Every screen named below is reached from the menu at the top or from a link on the page before it. Every item on a dashboard opens the thing it names.</w:t>
      </w:r>
    </w:p>
    <w:p>
      <w:pPr>
        <w:spacing w:after="40"/>
        <w:pBdr>
          <w:bottom w:val="single" w:sz="4" w:space="8" w:color="B9975B"/>
        </w:pBdr>
      </w:pP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1. The administrator's dashboard (2 minutes)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Home.</w:t>
      </w:r>
      <w:r>
        <w:rPr>
          <w:rFonts w:ascii="Inter" w:hAnsi="Inter"/>
          <w:b w:val="0"/>
          <w:color w:val="1A1A1A"/>
          <w:sz w:val="21"/>
        </w:rPr>
        <w:t xml:space="preserve"> Point out: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Needs you today</w:t>
      </w:r>
      <w:r>
        <w:rPr>
          <w:rFonts w:ascii="Inter" w:hAnsi="Inter"/>
          <w:b w:val="0"/>
          <w:color w:val="1A1A1A"/>
          <w:sz w:val="21"/>
        </w:rPr>
        <w:t xml:space="preserve"> across the top: learners to notify on the LEISA, submissions to assess, class sessions with no register, logbooks with coaches. Click one: it opens the item itself.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Cohorts running now</w:t>
      </w:r>
      <w:r>
        <w:rPr>
          <w:rFonts w:ascii="Inter" w:hAnsi="Inter"/>
          <w:b w:val="0"/>
          <w:color w:val="1A1A1A"/>
          <w:sz w:val="21"/>
        </w:rPr>
        <w:t>, each with its learners, attendance, week, next session and anything still to do.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Due in the next fortnight</w:t>
      </w:r>
      <w:r>
        <w:rPr>
          <w:rFonts w:ascii="Inter" w:hAnsi="Inter"/>
          <w:b w:val="0"/>
          <w:color w:val="1A1A1A"/>
          <w:sz w:val="21"/>
        </w:rPr>
        <w:t xml:space="preserve"> down the side, with the provider's own LEISA target beside the QCTO's limit.</w:t>
      </w:r>
    </w:p>
    <w:p>
      <w:pPr>
        <w:spacing w:before="120" w:after="180"/>
        <w:ind w:left="340"/>
        <w:pBdr>
          <w:left w:val="single" w:sz="18" w:space="8" w:color="B9975B"/>
        </w:pBdr>
      </w:pPr>
      <w:r>
        <w:rPr>
          <w:rFonts w:ascii="Inter" w:hAnsi="Inter"/>
          <w:b w:val="0"/>
          <w:color w:val="0D1E32"/>
          <w:sz w:val="22"/>
        </w:rPr>
        <w:t>Everything on this page is a link to where the work is done. Nothing here is typed; it is read from the record.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2. The qualification (3 minutes)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Learning, then Qualifications</w:t>
      </w:r>
      <w:r>
        <w:rPr>
          <w:rFonts w:ascii="Inter" w:hAnsi="Inter"/>
          <w:b w:val="0"/>
          <w:color w:val="1A1A1A"/>
          <w:sz w:val="21"/>
        </w:rPr>
        <w:t>, then 121151.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>Show the structure the platform read from the documents: study units, modules, criteria.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 xml:space="preserve">Open </w:t>
      </w:r>
      <w:r>
        <w:rPr>
          <w:rFonts w:ascii="Inter" w:hAnsi="Inter"/>
          <w:b/>
          <w:color w:val="1A1A1A"/>
          <w:sz w:val="21"/>
        </w:rPr>
        <w:t>Check and make live</w:t>
      </w:r>
      <w:r>
        <w:rPr>
          <w:rFonts w:ascii="Inter" w:hAnsi="Inter"/>
          <w:b w:val="0"/>
          <w:color w:val="1A1A1A"/>
          <w:sz w:val="21"/>
        </w:rPr>
        <w:t>. It lists anything that would stop a learner being assessed fairly, each with a link to the document or paper concerned.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Build again</w:t>
      </w:r>
      <w:r>
        <w:rPr>
          <w:rFonts w:ascii="Inter" w:hAnsi="Inter"/>
          <w:b w:val="0"/>
          <w:color w:val="1A1A1A"/>
          <w:sz w:val="21"/>
        </w:rPr>
        <w:t xml:space="preserve"> reads the papers afresh after a corrected document is uploaded.</w:t>
      </w:r>
    </w:p>
    <w:p>
      <w:pPr>
        <w:spacing w:before="120" w:after="180"/>
        <w:ind w:left="340"/>
        <w:pBdr>
          <w:left w:val="single" w:sz="18" w:space="8" w:color="B9975B"/>
        </w:pBdr>
      </w:pPr>
      <w:r>
        <w:rPr>
          <w:rFonts w:ascii="Inter" w:hAnsi="Inter"/>
          <w:b w:val="0"/>
          <w:color w:val="0D1E32"/>
          <w:sz w:val="22"/>
        </w:rPr>
        <w:t>The platform builds what the documents settle, keeps it in draft, and asks for one sign-off. Nothing reaches a learner until a person makes it live.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3. Setting up the cohort (3 minutes)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People, then Cohorts, then New cohort.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>Give it a name, the qualification, and the start and end dates. Dates are typed in the provider's own order (Settings, Dates).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>Choose how work is released: on a schedule, or everything open. Choosing everything open for a credit-bearing qualification brings up a reminder that self-study is normally for programmes without credits.</w:t>
      </w:r>
    </w:p>
    <w:p>
      <w:pPr>
        <w:spacing w:after="140"/>
      </w:pPr>
      <w:r>
        <w:rPr>
          <w:rFonts w:ascii="Inter" w:hAnsi="Inter"/>
          <w:b w:val="0"/>
          <w:color w:val="1A1A1A"/>
          <w:sz w:val="21"/>
        </w:rPr>
        <w:t xml:space="preserve">Create it. The </w:t>
      </w:r>
      <w:r>
        <w:rPr>
          <w:rFonts w:ascii="Inter" w:hAnsi="Inter"/>
          <w:b/>
          <w:color w:val="1A1A1A"/>
          <w:sz w:val="21"/>
        </w:rPr>
        <w:t>step bar</w:t>
      </w:r>
      <w:r>
        <w:rPr>
          <w:rFonts w:ascii="Inter" w:hAnsi="Inter"/>
          <w:b w:val="0"/>
          <w:color w:val="1A1A1A"/>
          <w:sz w:val="21"/>
        </w:rPr>
        <w:t xml:space="preserve"> at the top now shows the seven steps: Set up, Payment, Learners, Dates, Class sessions, Running it, Archive, with what to do next.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4. Payment and learners (3 minutes)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Invoicing and payment:</w:t>
      </w:r>
      <w:r>
        <w:rPr>
          <w:rFonts w:ascii="Inter" w:hAnsi="Inter"/>
          <w:b w:val="0"/>
          <w:color w:val="1A1A1A"/>
          <w:sz w:val="21"/>
        </w:rPr>
        <w:t xml:space="preserve"> record the invoice, then </w:t>
      </w:r>
      <w:r>
        <w:rPr>
          <w:rFonts w:ascii="Inter" w:hAnsi="Inter"/>
          <w:b/>
          <w:color w:val="1A1A1A"/>
          <w:sz w:val="21"/>
        </w:rPr>
        <w:t>Record it</w:t>
      </w:r>
      <w:r>
        <w:rPr>
          <w:rFonts w:ascii="Inter" w:hAnsi="Inter"/>
          <w:b w:val="0"/>
          <w:color w:val="1A1A1A"/>
          <w:sz w:val="21"/>
        </w:rPr>
        <w:t xml:space="preserve"> when the payment arrives. The enrolment procedure begins here.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Learners:</w:t>
      </w:r>
      <w:r>
        <w:rPr>
          <w:rFonts w:ascii="Inter" w:hAnsi="Inter"/>
          <w:b w:val="0"/>
          <w:color w:val="1A1A1A"/>
          <w:sz w:val="21"/>
        </w:rPr>
        <w:t xml:space="preserve"> add them one at a time, or read in a class spreadsheet.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 xml:space="preserve">Open one learner's </w:t>
      </w:r>
      <w:r>
        <w:rPr>
          <w:rFonts w:ascii="Inter" w:hAnsi="Inter"/>
          <w:b/>
          <w:color w:val="1A1A1A"/>
          <w:sz w:val="21"/>
        </w:rPr>
        <w:t>enrolment form</w:t>
      </w:r>
      <w:r>
        <w:rPr>
          <w:rFonts w:ascii="Inter" w:hAnsi="Inter"/>
          <w:b w:val="0"/>
          <w:color w:val="1A1A1A"/>
          <w:sz w:val="21"/>
        </w:rPr>
        <w:t>. Most of it is already known; the learner completes the rest from their own sign-in.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5. The LEISA (2 minutes)</w:t>
      </w:r>
    </w:p>
    <w:p>
      <w:pPr>
        <w:spacing w:after="140"/>
      </w:pPr>
      <w:r>
        <w:rPr>
          <w:rFonts w:ascii="Inter" w:hAnsi="Inter"/>
          <w:b w:val="0"/>
          <w:color w:val="1A1A1A"/>
          <w:sz w:val="21"/>
        </w:rPr>
        <w:t xml:space="preserve">On the cohort page, </w:t>
      </w:r>
      <w:r>
        <w:rPr>
          <w:rFonts w:ascii="Inter" w:hAnsi="Inter"/>
          <w:b/>
          <w:color w:val="1A1A1A"/>
          <w:sz w:val="21"/>
        </w:rPr>
        <w:t>LEISA</w:t>
      </w:r>
      <w:r>
        <w:rPr>
          <w:rFonts w:ascii="Inter" w:hAnsi="Inter"/>
          <w:b w:val="0"/>
          <w:color w:val="1A1A1A"/>
          <w:sz w:val="21"/>
        </w:rPr>
        <w:t>: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>What each learner still lacks for the QCTO's LEISA workbook, each name opening their enrolment form.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>The deadline counted from the induction, with the provider's own target (Settings, LEISA target) above the QCTO's limit.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Draft the LEISA</w:t>
      </w:r>
      <w:r>
        <w:rPr>
          <w:rFonts w:ascii="Inter" w:hAnsi="Inter"/>
          <w:b w:val="0"/>
          <w:color w:val="1A1A1A"/>
          <w:sz w:val="21"/>
        </w:rPr>
        <w:t xml:space="preserve"> for everyone not yet notified; the workbook is then downloaded from Enrolment notification and recorded as sent.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6. Dates and class sessions (4 minutes)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Dates:</w:t>
      </w:r>
      <w:r>
        <w:rPr>
          <w:rFonts w:ascii="Inter" w:hAnsi="Inter"/>
          <w:b w:val="0"/>
          <w:color w:val="1A1A1A"/>
          <w:sz w:val="21"/>
        </w:rPr>
        <w:t xml:space="preserve"> open the planner. </w:t>
      </w:r>
      <w:r>
        <w:rPr>
          <w:rFonts w:ascii="Inter" w:hAnsi="Inter"/>
          <w:b/>
          <w:color w:val="1A1A1A"/>
          <w:sz w:val="21"/>
        </w:rPr>
        <w:t>Plan it for me</w:t>
      </w:r>
      <w:r>
        <w:rPr>
          <w:rFonts w:ascii="Inter" w:hAnsi="Inter"/>
          <w:b w:val="0"/>
          <w:color w:val="1A1A1A"/>
          <w:sz w:val="21"/>
        </w:rPr>
        <w:t xml:space="preserve"> drafts every opening and due date from the qualification; adjust any of them by hand.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Class sessions:</w:t>
      </w:r>
      <w:r>
        <w:rPr>
          <w:rFonts w:ascii="Inter" w:hAnsi="Inter"/>
          <w:b w:val="0"/>
          <w:color w:val="1A1A1A"/>
          <w:sz w:val="21"/>
        </w:rPr>
        <w:t xml:space="preserve"> </w:t>
      </w:r>
      <w:r>
        <w:rPr>
          <w:rFonts w:ascii="Inter" w:hAnsi="Inter"/>
          <w:b/>
          <w:color w:val="1A1A1A"/>
          <w:sz w:val="21"/>
        </w:rPr>
        <w:t>Read the roll-out schedule</w:t>
      </w:r>
      <w:r>
        <w:rPr>
          <w:rFonts w:ascii="Inter" w:hAnsi="Inter"/>
          <w:b w:val="0"/>
          <w:color w:val="1A1A1A"/>
          <w:sz w:val="21"/>
        </w:rPr>
        <w:t xml:space="preserve"> takes Curiosa's roll-out spreadsheet, or add sessions one at a time. Each session names its study unit, the workbook handed out and handed in, and the meeting link.</w:t>
      </w:r>
    </w:p>
    <w:p>
      <w:pPr>
        <w:spacing w:before="120" w:after="180"/>
        <w:ind w:left="340"/>
        <w:pBdr>
          <w:left w:val="single" w:sz="18" w:space="8" w:color="B9975B"/>
        </w:pBdr>
      </w:pPr>
      <w:r>
        <w:rPr>
          <w:rFonts w:ascii="Inter" w:hAnsi="Inter"/>
          <w:b w:val="0"/>
          <w:color w:val="0D1E32"/>
          <w:sz w:val="22"/>
        </w:rPr>
        <w:t>A workbook handed out at a session opens on that session's date. Nobody dates it twice.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7. Running a class (4 minutes)</w:t>
      </w:r>
    </w:p>
    <w:p>
      <w:pPr>
        <w:spacing w:after="140"/>
      </w:pPr>
      <w:r>
        <w:rPr>
          <w:rFonts w:ascii="Inter" w:hAnsi="Inter"/>
          <w:b w:val="0"/>
          <w:color w:val="1A1A1A"/>
          <w:sz w:val="21"/>
        </w:rPr>
        <w:t>Open a class session from the cohort page.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The register:</w:t>
      </w:r>
      <w:r>
        <w:rPr>
          <w:rFonts w:ascii="Inter" w:hAnsi="Inter"/>
          <w:b w:val="0"/>
          <w:color w:val="1A1A1A"/>
          <w:sz w:val="21"/>
        </w:rPr>
        <w:t xml:space="preserve"> mark it, or </w:t>
      </w:r>
      <w:r>
        <w:rPr>
          <w:rFonts w:ascii="Inter" w:hAnsi="Inter"/>
          <w:b/>
          <w:color w:val="1A1A1A"/>
          <w:sz w:val="21"/>
        </w:rPr>
        <w:t>Read the attendance export from the meeting</w:t>
      </w:r>
      <w:r>
        <w:rPr>
          <w:rFonts w:ascii="Inter" w:hAnsi="Inter"/>
          <w:b w:val="0"/>
          <w:color w:val="1A1A1A"/>
          <w:sz w:val="21"/>
        </w:rPr>
        <w:t>: the Google Meet file fills in who was there, with their time in the call, for checking before saving.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Facilitation plan:</w:t>
      </w:r>
      <w:r>
        <w:rPr>
          <w:rFonts w:ascii="Inter" w:hAnsi="Inter"/>
          <w:b w:val="0"/>
          <w:color w:val="1A1A1A"/>
          <w:sz w:val="21"/>
        </w:rPr>
        <w:t xml:space="preserve"> write the agenda, resources and proceedings, then </w:t>
      </w:r>
      <w:r>
        <w:rPr>
          <w:rFonts w:ascii="Inter" w:hAnsi="Inter"/>
          <w:b/>
          <w:color w:val="1A1A1A"/>
          <w:sz w:val="21"/>
        </w:rPr>
        <w:t>Open the plan</w:t>
      </w:r>
      <w:r>
        <w:rPr>
          <w:rFonts w:ascii="Inter" w:hAnsi="Inter"/>
          <w:b w:val="0"/>
          <w:color w:val="1A1A1A"/>
          <w:sz w:val="21"/>
        </w:rPr>
        <w:t>. Everything else on it (modules, workbooks, attendance, apologies, next lecture) comes from the record.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 xml:space="preserve">Back on the cohort page, </w:t>
      </w:r>
      <w:r>
        <w:rPr>
          <w:rFonts w:ascii="Inter" w:hAnsi="Inter"/>
          <w:b/>
          <w:color w:val="1A1A1A"/>
          <w:sz w:val="21"/>
        </w:rPr>
        <w:t>What the cohort can receive today</w:t>
      </w:r>
      <w:r>
        <w:rPr>
          <w:rFonts w:ascii="Inter" w:hAnsi="Inter"/>
          <w:b w:val="0"/>
          <w:color w:val="1A1A1A"/>
          <w:sz w:val="21"/>
        </w:rPr>
        <w:t xml:space="preserve"> shows what is open; </w:t>
      </w:r>
      <w:r>
        <w:rPr>
          <w:rFonts w:ascii="Inter" w:hAnsi="Inter"/>
          <w:b/>
          <w:color w:val="1A1A1A"/>
          <w:sz w:val="21"/>
        </w:rPr>
        <w:t>Release now</w:t>
      </w:r>
      <w:r>
        <w:rPr>
          <w:rFonts w:ascii="Inter" w:hAnsi="Inter"/>
          <w:b w:val="0"/>
          <w:color w:val="1A1A1A"/>
          <w:sz w:val="21"/>
        </w:rPr>
        <w:t xml:space="preserve"> opens an item early.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8. Every role sees its own dashboard (5 minutes)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People.</w:t>
      </w:r>
      <w:r>
        <w:rPr>
          <w:rFonts w:ascii="Inter" w:hAnsi="Inter"/>
          <w:b w:val="0"/>
          <w:color w:val="1A1A1A"/>
          <w:sz w:val="21"/>
        </w:rPr>
        <w:t xml:space="preserve"> The </w:t>
      </w:r>
      <w:r>
        <w:rPr>
          <w:rFonts w:ascii="Inter" w:hAnsi="Inter"/>
          <w:b/>
          <w:color w:val="1A1A1A"/>
          <w:sz w:val="21"/>
        </w:rPr>
        <w:t>See the platform as …</w:t>
      </w:r>
      <w:r>
        <w:rPr>
          <w:rFonts w:ascii="Inter" w:hAnsi="Inter"/>
          <w:b w:val="0"/>
          <w:color w:val="1A1A1A"/>
          <w:sz w:val="21"/>
        </w:rPr>
        <w:t xml:space="preserve"> strip has one button per role. Show two or three: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Learner:</w:t>
      </w:r>
      <w:r>
        <w:rPr>
          <w:rFonts w:ascii="Inter" w:hAnsi="Inter"/>
          <w:b w:val="0"/>
          <w:color w:val="1A1A1A"/>
          <w:sz w:val="21"/>
        </w:rPr>
        <w:t xml:space="preserve"> what to do now, what is open and when it is due, the next class with its meeting link, results and feedback, their badges.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Facilitator:</w:t>
      </w:r>
      <w:r>
        <w:rPr>
          <w:rFonts w:ascii="Inter" w:hAnsi="Inter"/>
          <w:b w:val="0"/>
          <w:color w:val="1A1A1A"/>
          <w:sz w:val="21"/>
        </w:rPr>
        <w:t xml:space="preserve"> today's sessions, registers not taken, workbooks waiting, learners to follow up.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Assessor:</w:t>
      </w:r>
      <w:r>
        <w:rPr>
          <w:rFonts w:ascii="Inter" w:hAnsi="Inter"/>
          <w:b w:val="0"/>
          <w:color w:val="1A1A1A"/>
          <w:sz w:val="21"/>
        </w:rPr>
        <w:t xml:space="preserve"> submissions waiting, oldest first, each opening the marking screen.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Workplace coach:</w:t>
      </w:r>
      <w:r>
        <w:rPr>
          <w:rFonts w:ascii="Inter" w:hAnsi="Inter"/>
          <w:b w:val="0"/>
          <w:color w:val="1A1A1A"/>
          <w:sz w:val="21"/>
        </w:rPr>
        <w:t xml:space="preserve"> logbooks waiting for their signature.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Stop viewing</w:t>
      </w:r>
      <w:r>
        <w:rPr>
          <w:rFonts w:ascii="Inter" w:hAnsi="Inter"/>
          <w:b w:val="0"/>
          <w:color w:val="1A1A1A"/>
          <w:sz w:val="21"/>
        </w:rPr>
        <w:t xml:space="preserve"> at the top returns to your own view. Nothing can be changed while looking.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9. Assessment and moderation (3 minutes)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Assessment, then To assess:</w:t>
      </w:r>
      <w:r>
        <w:rPr>
          <w:rFonts w:ascii="Inter" w:hAnsi="Inter"/>
          <w:b w:val="0"/>
          <w:color w:val="1A1A1A"/>
          <w:sz w:val="21"/>
        </w:rPr>
        <w:t xml:space="preserve"> an assessor opens a submission and judges each criterion.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To moderate:</w:t>
      </w:r>
      <w:r>
        <w:rPr>
          <w:rFonts w:ascii="Inter" w:hAnsi="Inter"/>
          <w:b w:val="0"/>
          <w:color w:val="1A1A1A"/>
          <w:sz w:val="21"/>
        </w:rPr>
        <w:t xml:space="preserve"> the moderator's sample, with the assessor's judgement on every criterion.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 xml:space="preserve">On the cohort page, </w:t>
      </w:r>
      <w:r>
        <w:rPr>
          <w:rFonts w:ascii="Inter" w:hAnsi="Inter"/>
          <w:b/>
          <w:color w:val="1A1A1A"/>
          <w:sz w:val="21"/>
        </w:rPr>
        <w:t>Results</w:t>
      </w:r>
      <w:r>
        <w:rPr>
          <w:rFonts w:ascii="Inter" w:hAnsi="Inter"/>
          <w:b w:val="0"/>
          <w:color w:val="1A1A1A"/>
          <w:sz w:val="21"/>
        </w:rPr>
        <w:t xml:space="preserve"> shows the cohort's grid; the cohort file's </w:t>
      </w:r>
      <w:r>
        <w:rPr>
          <w:rFonts w:ascii="Inter" w:hAnsi="Inter"/>
          <w:b/>
          <w:color w:val="1A1A1A"/>
          <w:sz w:val="21"/>
        </w:rPr>
        <w:t>Assessor Reports</w:t>
      </w:r>
      <w:r>
        <w:rPr>
          <w:rFonts w:ascii="Inter" w:hAnsi="Inter"/>
          <w:b w:val="0"/>
          <w:color w:val="1A1A1A"/>
          <w:sz w:val="21"/>
        </w:rPr>
        <w:t xml:space="preserve"> gives the report per study unit, produced from the record.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10. Feedback, work experience and progress (2 minutes)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Ask for feedback</w:t>
      </w:r>
      <w:r>
        <w:rPr>
          <w:rFonts w:ascii="Inter" w:hAnsi="Inter"/>
          <w:b w:val="0"/>
          <w:color w:val="1A1A1A"/>
          <w:sz w:val="21"/>
        </w:rPr>
        <w:t xml:space="preserve"> after a summative; learners have 48 hours. The questions and the scale are the provider's own (Settings, Programme feedback).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Work experience</w:t>
      </w:r>
      <w:r>
        <w:rPr>
          <w:rFonts w:ascii="Inter" w:hAnsi="Inter"/>
          <w:b w:val="0"/>
          <w:color w:val="1A1A1A"/>
          <w:sz w:val="21"/>
        </w:rPr>
        <w:t xml:space="preserve"> on the cohort page: each learner against each workplace module, with the logbook's stage and hours.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11. The cohort file (2 minutes)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Cohort file</w:t>
      </w:r>
      <w:r>
        <w:rPr>
          <w:rFonts w:ascii="Inter" w:hAnsi="Inter"/>
          <w:b w:val="0"/>
          <w:color w:val="1A1A1A"/>
          <w:sz w:val="21"/>
        </w:rPr>
        <w:t xml:space="preserve"> at the top of the cohort page: the twelve folders of Curiosa's own cohort file, each showing what is held and what is missing, with links to where each thing is worked on.</w:t>
      </w:r>
    </w:p>
    <w:p>
      <w:pPr>
        <w:spacing w:after="140"/>
      </w:pPr>
      <w:r>
        <w:rPr>
          <w:rFonts w:ascii="Inter" w:hAnsi="Inter"/>
          <w:b/>
          <w:color w:val="1A1A1A"/>
          <w:sz w:val="21"/>
        </w:rPr>
        <w:t>Download the cohort file</w:t>
      </w:r>
      <w:r>
        <w:rPr>
          <w:rFonts w:ascii="Inter" w:hAnsi="Inter"/>
          <w:b w:val="0"/>
          <w:color w:val="1A1A1A"/>
          <w:sz w:val="21"/>
        </w:rPr>
        <w:t xml:space="preserve"> gives a zip in the same folders, for a monitor or an auditor.</w:t>
      </w: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12. External assessment, certificates and archive (2 minutes)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Assessment, then EISA readiness:</w:t>
      </w:r>
      <w:r>
        <w:rPr>
          <w:rFonts w:ascii="Inter" w:hAnsi="Inter"/>
          <w:b w:val="0"/>
          <w:color w:val="1A1A1A"/>
          <w:sz w:val="21"/>
        </w:rPr>
        <w:t xml:space="preserve"> each learner's eligibility.</w:t>
      </w:r>
    </w:p>
    <w:p>
      <w:pPr>
        <w:pStyle w:val="ListBullet"/>
        <w:spacing w:after="60"/>
      </w:pPr>
      <w:r>
        <w:rPr>
          <w:rFonts w:ascii="Inter" w:hAnsi="Inter"/>
          <w:b w:val="0"/>
          <w:color w:val="1A1A1A"/>
          <w:sz w:val="21"/>
        </w:rPr>
        <w:t xml:space="preserve">When the QCTO's certificate arrives, </w:t>
      </w:r>
      <w:r>
        <w:rPr>
          <w:rFonts w:ascii="Inter" w:hAnsi="Inter"/>
          <w:b/>
          <w:color w:val="1A1A1A"/>
          <w:sz w:val="21"/>
        </w:rPr>
        <w:t>Record the certificate</w:t>
      </w:r>
      <w:r>
        <w:rPr>
          <w:rFonts w:ascii="Inter" w:hAnsi="Inter"/>
          <w:b w:val="0"/>
          <w:color w:val="1A1A1A"/>
          <w:sz w:val="21"/>
        </w:rPr>
        <w:t xml:space="preserve"> on the learner's readiness page.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Archive evidence</w:t>
      </w:r>
      <w:r>
        <w:rPr>
          <w:rFonts w:ascii="Inter" w:hAnsi="Inter"/>
          <w:b w:val="0"/>
          <w:color w:val="1A1A1A"/>
          <w:sz w:val="21"/>
        </w:rPr>
        <w:t>, at the top of the cohort page: the cohort's evidence written to one file that opens in a browser without the platform, checked against the provider's own copy before anything leaves the server.</w:t>
      </w:r>
    </w:p>
    <w:p>
      <w:pPr>
        <w:spacing w:before="120" w:after="180"/>
        <w:ind w:left="340"/>
        <w:pBdr>
          <w:left w:val="single" w:sz="18" w:space="8" w:color="B9975B"/>
        </w:pBdr>
      </w:pPr>
      <w:r>
        <w:rPr>
          <w:rFonts w:ascii="Inter" w:hAnsi="Inter"/>
          <w:b w:val="0"/>
          <w:color w:val="0D1E32"/>
          <w:sz w:val="22"/>
        </w:rPr>
        <w:t>From the quote to the archive, every step is on screen, in order, with what comes next.</w:t>
      </w:r>
    </w:p>
    <w:p>
      <w:pPr>
        <w:spacing w:after="40"/>
        <w:pBdr>
          <w:bottom w:val="single" w:sz="4" w:space="8" w:color="B9975B"/>
        </w:pBdr>
      </w:pPr>
    </w:p>
    <w:p>
      <w:pPr>
        <w:keepNext/>
        <w:spacing w:before="280" w:after="60"/>
        <w:pBdr>
          <w:bottom w:val="single" w:sz="4" w:space="8" w:color="B9975B"/>
        </w:pBdr>
      </w:pPr>
      <w:r>
        <w:rPr>
          <w:rFonts w:ascii="Montserrat" w:hAnsi="Montserrat"/>
          <w:b/>
          <w:color w:val="0D1E32"/>
          <w:sz w:val="28"/>
        </w:rPr>
        <w:t>If something goes wrong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 page refuses you:</w:t>
      </w:r>
      <w:r>
        <w:rPr>
          <w:rFonts w:ascii="Inter" w:hAnsi="Inter"/>
          <w:b w:val="0"/>
          <w:color w:val="1A1A1A"/>
          <w:sz w:val="21"/>
        </w:rPr>
        <w:t xml:space="preserve"> you may be viewing as someone else. Press </w:t>
      </w:r>
      <w:r>
        <w:rPr>
          <w:rFonts w:ascii="Inter" w:hAnsi="Inter"/>
          <w:b/>
          <w:color w:val="1A1A1A"/>
          <w:sz w:val="21"/>
        </w:rPr>
        <w:t>Stop viewing</w:t>
      </w:r>
      <w:r>
        <w:rPr>
          <w:rFonts w:ascii="Inter" w:hAnsi="Inter"/>
          <w:b w:val="0"/>
          <w:color w:val="1A1A1A"/>
          <w:sz w:val="21"/>
        </w:rPr>
        <w:t xml:space="preserve"> at the top.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 dashboard section is empty:</w:t>
      </w:r>
      <w:r>
        <w:rPr>
          <w:rFonts w:ascii="Inter" w:hAnsi="Inter"/>
          <w:b w:val="0"/>
          <w:color w:val="1A1A1A"/>
          <w:sz w:val="21"/>
        </w:rPr>
        <w:t xml:space="preserve"> it is only as full as the record behind it. A coach with no learners placed has no logbooks to show.</w:t>
      </w:r>
    </w:p>
    <w:p>
      <w:pPr>
        <w:pStyle w:val="ListBullet"/>
        <w:spacing w:after="60"/>
      </w:pPr>
      <w:r>
        <w:rPr>
          <w:rFonts w:ascii="Inter" w:hAnsi="Inter"/>
          <w:b/>
          <w:color w:val="1A1A1A"/>
          <w:sz w:val="21"/>
        </w:rPr>
        <w:t>Anything else:</w:t>
      </w:r>
      <w:r>
        <w:rPr>
          <w:rFonts w:ascii="Inter" w:hAnsi="Inter"/>
          <w:b w:val="0"/>
          <w:color w:val="1A1A1A"/>
          <w:sz w:val="21"/>
        </w:rPr>
        <w:t xml:space="preserve"> carry on with the next step; each stands alone.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