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ASSESSOR GUIDE &amp; MARKING MEMORANDUM</w:t>
      </w:r>
    </w:p>
    <w:p>
      <w:pPr>
        <w:spacing w:after="240"/>
      </w:pPr>
      <w:r>
        <w:rPr>
          <w:i/>
          <w:color w:val="646464"/>
          <w:sz w:val="19"/>
        </w:rPr>
        <w:t>Topic KM0201: Implementation Principles and Practices for Talent Management (Weighting: 50% of KM-02)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KM0201 Assessor Guide &amp; Model Answer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Score (40 / 50 Marks)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Talent Management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MARKING PRINCIPLES</w:t>
              <w:br/>
            </w:r>
            <w:r>
              <w:rPr>
                <w:color w:val="333333"/>
                <w:sz w:val="19"/>
              </w:rPr>
              <w:t>1. This Assessor Guide contains model solutions, statutory benchmarks, and marking schemes for Topic KM0201.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Evaluate learner responses against NQF Level 6 criteria: accurate talent management terminology, SABPP Element 2 talent standards, Employer Value Proposition (EVP), youth/disability inclusion, and HR-TMIS analytics.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Partial marks are permitted for open-ended questions and practical scenarios where well-reasoned HR talent solutions are presented.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Record marks accurately in Section 3 of the Learner Workbook and provide constructive development feedback.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MEMORANDUM (30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HR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Succession Planning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Process of developing high-potential employees for future leadership roles.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Governance structure &amp; oversight processes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Core requirement under SABPP Element 2 Talent Management Standard.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Employer Value Proposition (EVP)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Unique set of offerings marketing an organisation as an employer of choice.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Compensation and Benefits (C&amp;B) Specialist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Researches market pay rates and designs competitive reward packages.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Central data storage, skill gaps &amp; turnover risk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Primary function of HR-TMIS and People Analytics in talent management.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Talent management is a dynamic, continuous lifecycle process across attraction, retention, and growth.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SABPP standards mandate youth development and disability inclusion within talent strategies.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A talent pool represents qualified internal/external candidates for future critical roles.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Under Task 02, the HR Officer's core duty is overseeing talent strategy implementation.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Analytics supports decisions, but human HR judgment is essential for contextual evaluation.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'A talent management strategy that focuses exclusively on external recruitment while neglecting internal succession planning and upskilling ensures long-term organizational sustainability.'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Exclusive reliance on external hiring increases recruitment costs, causes internal morale breakdown due to lack of career paths, and creates 90-day leadership vacancy gaps. Sustainable talent management balances targeted external sourcing with internal succession planning, upskilling, and retention.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'Involving HR Business Partners (HRBPs) and Line Managers in talent reviews ensures that talent identification aligns with operational business needs and departmental goals.'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Line Managers understand day-to-day operational skill requirements, while HRBPs translate overarching business strategy into departmental talent needs. Their collaboration ensures talent identification, gap analysis, and succession planning directly support business performance.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Conceptual Questions Memorandum (15 Marks)</w:t>
      </w:r>
    </w:p>
    <w:p>
      <w:pPr>
        <w:spacing w:before="120" w:after="40"/>
      </w:pPr>
      <w:r>
        <w:rPr>
          <w:b/>
        </w:rPr>
        <w:t>Question 1 (IAC0101): SABPP Talent Management Definition &amp; Process Components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SABPP Definition (1 Mark): Proactive design and implementation of an integrated talent-driven strategy to attract, deploy, develop, retain, and optimize talent requirements.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Concepts Differentiated (2 Marks): Talent Acquisition = sourcing/onboarding candidates; Succession Planning = developing high-potentials for future leadership; Retention Management = strategies to minimize voluntary turnover.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(IAC0102): Components of Strategic Talent Management Process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component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Talent Management Philosophy/Strategy: Defining organizational principles for sourcing and developing talent.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Labour Market Analysis: Assessing external supply, inflation, and skill shortages in the sector.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Talent Review &amp; Gap Analysis: Evaluating internal talent capabilities against future business demand.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(IAC0103): SABPP Element 2 Standards on Youth &amp; Disability Inclusion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1.5 Marks per inclusion area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Youth Development: Integrating learnerships, graduate programs, and apprenticeships to combat youth unemployment (45.5% statistic).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Disability Inclusion: Incorporating SABPP Disability Practice Standards, workplace accommodations, and accessible talent pipelines.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(IAC0104 &amp; IAC0107): Using HR-TMIS Analytics for Policy Compliance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analytics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Turnover &amp; Retention Analytics: Tracking turnover rates by department to identify retention risks.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Skills Gap Mapping: Auditing employee skill profiles against current and future operational requirements.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Succession Readiness Metrics: Measuring pipeline readiness for critical leadership roles.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(IAC0105 &amp; IAC0106): Stakeholder Roles in Talent Reviews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HR Officer (1 Mark): Facilitating talent reviews, analyzing data, overseeing compliance, and coordinating succession plans.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Line Manager (1 Mark): Assessing individual performance, identifying high-potential staff, and providing daily coaching.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L&amp;D Specialist (1 Mark): Designing targeted upskilling programs to close identified competency gaps.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TASK MEMO (20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Expansion Strategy &amp; Talent Audit (10 Marks - IAC0102, IAC0107)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1</w:t>
              <w:br/>
            </w:r>
            <w:r>
              <w:rPr>
                <w:color w:val="333333"/>
                <w:sz w:val="19"/>
              </w:rPr>
              <w:t>1.1 Evaluation of Expansion Talent Risks &amp; HR-TMIS Audit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Risk 1 (Operational Bottleneck / 423 Staff Onboarding - 1.7 Marks): Sourcing and onboarding 423 staff across 5 provinces without structured recruitment pipelines risks project delays.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Risk 2 (Aging Workforce &amp; Succession Vacuum - 1.7 Marks): 45% of supervisors retiring in 3 years with zero internal successors creates a critical leadership failure during expansion.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Risk 3 (Specialized Skill Shortages - 1.6 Marks): Shortages in agricultural processing and export compliance threaten plant processing yields.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1.2 3-Tier Talent Acquisition &amp; Succession Strategy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1.6 Marks per strategy component clearly defined in sequence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Tier 1: Targeted External Acquisition &amp; Employer Branding: Partnering with agricultural search channels to recruit senior plant managers and export specialists.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Tier 2: Accelerated Internal Upskilling &amp; Mentorship: Establishing 12-month supervisory development pathways pairing junior supervisors with retiring senior staff.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Tier 3: HR-TMIS Skill Inventory Mapping: Updating digital talent pools to track employee competencies and automate succession readiness.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Policy Compliance &amp; Inclusion Audit (10 Marks - IAC0103, IAC0104)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2</w:t>
              <w:br/>
            </w:r>
            <w:r>
              <w:rPr>
                <w:color w:val="333333"/>
                <w:sz w:val="19"/>
              </w:rPr>
              <w:t>2.1 Audit of Policy Deficiencies &amp; Manager Resistance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Youth &amp; Disability Non-Compliance Audit (2.5 Marks): Inactive graduate programs and &lt;0.5% disability representation violate SABPP Element 2 standards and statutory Employment Equity obligations.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Production Manager Resistance RefUTATION (2.5 Marks): Reluctance to hire youth or accommodate disabled staff based on 'fast-paced processing' is legally and professionally unacceptable. EEA and SABPP standards require reasonable accommodation and structured youth learnerships.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2.2 Inclusive Talent Strategy Framework Design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1.6 Marks per strategy component clearly detailed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Youth Apprenticeship &amp; Graduate Pipeline: Establish structured macadamia processing learnerships targeting Limpopo youth (addressing 45.5% unemployment).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Disability Inclusion &amp; Reasonable Accommodation: Conduct workplace physical audits, partner with disability SDPs, and adapt processing workstations.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Manager Inclusion KPIs &amp; Policy Compliance: Incorporate diversity, youth intake, and disability inclusion metrics into line manager performance evaluations.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KM0201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 / False Justification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Conceptual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Expansion Strategy &amp; Talent Audit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Policy Compliance &amp; Inclusion Audit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 (40 Marks)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