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KM0202: Implementation Principles and Practices for Workforce Planning (Weighting: 50% of KM-02)</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KM0202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Workforce Planning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statutory benchmarks, and marking schemes for Topic KM0202.</w:t>
            </w:r>
          </w:p>
          <w:p>
            <w:pPr>
              <w:spacing w:before="0" w:after="40"/>
            </w:pPr>
            <w:r>
              <w:rPr>
                <w:color w:val="333333"/>
                <w:sz w:val="19"/>
              </w:rPr>
              <w:t>2. Evaluate learner responses against NQF Level 6 criteria: accurate workforce planning terminology, demand/supply forecasting, gap analysis, SHRM/CIPD standards, scenario planning, and HR-TMIS analytics.</w:t>
            </w:r>
          </w:p>
          <w:p>
            <w:pPr>
              <w:spacing w:before="0" w:after="40"/>
            </w:pPr>
            <w:r>
              <w:rPr>
                <w:color w:val="333333"/>
                <w:sz w:val="19"/>
              </w:rPr>
              <w:t>3. Partial marks are permitted for open-ended questions and practical scenarios where well-reasoned HR workforce planning solutions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HR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Gap Analysis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Process of comparing demand vs supply forecasts to identify skill gaps.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Agile, continuous process integrated with strategy</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Evolving workforce planning model replacing static annual reviews.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Strategic alignment, scenario planning &amp; analytics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Core focus of international workforce planning standards (SHRM/CIPD).</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HR Business Partners (HRBPs)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Translates departmental strategy into specific workforce requirements.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A</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Centralise data, run gap simulations &amp; predict trends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Primary function of HR-TMIS and People Analytics in workforce planning.</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Demand forecasting projects future skill needs based on strategy and market shifts.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Scenario planning prepares alternative workforce strategies for changing business environments.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Supply forecasting assesses current internal workforce capabilities, demographics, and retirement plans.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HR Officers collect data, run gap analyses, and report workforce insights to leaders.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Workforce flexibility reflects organizational adaptability via upskilling or flexible arrangements.</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'Workforce planning is purely an annual administrative headcount exercise conducted by HR that requires no ongoing collaboration with operational department heads.'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Modern workforce planning is a continuous, strategic, and agile process integrated directly with business strategy. It requires ongoing collaboration with operational line managers and HRBPs to accurately forecast skills gaps, project talent demand, and adapt to changing market conditions.</w:t>
            </w:r>
          </w:p>
        </w:tc>
      </w:tr>
    </w:tbl>
    <w:p>
      <w:pPr>
        <w:spacing w:after="80"/>
      </w:pPr>
    </w:p>
    <w:p>
      <w:pPr>
        <w:spacing w:before="80" w:after="40"/>
      </w:pPr>
      <w:r>
        <w:rPr>
          <w:b/>
        </w:rPr>
        <w:t>Statement 2: 'Combining HR Workforce Planning Information Systems with People Analytics enables proactive reskilling and targeted recruitment before critical skill gaps impact business operations.'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HR-TMIS centralizes workforce demographics, performance data, and skill profiles. Applying people analytics unlocks predictive insights, allowing HR to identify upcoming retirement waves or technological skill deficits and implement reskilling or recruitment strategies proactively.</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(IAC0201): Core Steps of Workforce Planning Process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0.75 Marks per step correctly defined (Max 3 Marks):</w:t>
            </w:r>
          </w:p>
          <w:p>
            <w:pPr>
              <w:spacing w:before="0" w:after="40"/>
            </w:pPr>
            <w:r>
              <w:rPr>
                <w:color w:val="333333"/>
                <w:sz w:val="19"/>
              </w:rPr>
              <w:t>1. Demand Forecasting: Predicting future skills and headcount needed based on business expansion and strategy.</w:t>
            </w:r>
          </w:p>
          <w:p>
            <w:pPr>
              <w:spacing w:before="0" w:after="40"/>
            </w:pPr>
            <w:r>
              <w:rPr>
                <w:color w:val="333333"/>
                <w:sz w:val="19"/>
              </w:rPr>
              <w:t>2. Supply Forecasting: Auditing existing internal workforce skill sets, demographics, and retirement projections.</w:t>
            </w:r>
          </w:p>
          <w:p>
            <w:pPr>
              <w:spacing w:before="0" w:after="40"/>
            </w:pPr>
            <w:r>
              <w:rPr>
                <w:color w:val="333333"/>
                <w:sz w:val="19"/>
              </w:rPr>
              <w:t>3. Gap Analysis: Comparing demand vs supply to identify talent shortages or surpluses.</w:t>
            </w:r>
          </w:p>
          <w:p>
            <w:pPr>
              <w:spacing w:before="0" w:after="40"/>
            </w:pPr>
            <w:r>
              <w:rPr>
                <w:color w:val="333333"/>
                <w:sz w:val="19"/>
              </w:rPr>
              <w:t>4. Workforce Optimisation: Implementing targeted strategies (upskilling, hiring, flexible staffing) to close gaps.</w:t>
            </w:r>
          </w:p>
        </w:tc>
      </w:tr>
    </w:tbl>
    <w:p>
      <w:pPr>
        <w:spacing w:after="80"/>
      </w:pPr>
    </w:p>
    <w:p>
      <w:pPr>
        <w:spacing w:before="120" w:after="40"/>
      </w:pPr>
      <w:r>
        <w:rPr>
          <w:b/>
        </w:rPr>
        <w:t>Question 2 (IAC0202): Benefits of Agile, Skills-Based Workforce Planning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benefit explained (Max 3 Marks):</w:t>
            </w:r>
          </w:p>
          <w:p>
            <w:pPr>
              <w:spacing w:before="0" w:after="40"/>
            </w:pPr>
            <w:r>
              <w:rPr>
                <w:color w:val="333333"/>
                <w:sz w:val="19"/>
              </w:rPr>
              <w:t>1. Proactive Gap Mitigation: Prevents operational bottlenecks by training or hiring before skill shortages occur.</w:t>
            </w:r>
          </w:p>
          <w:p>
            <w:pPr>
              <w:spacing w:before="0" w:after="40"/>
            </w:pPr>
            <w:r>
              <w:rPr>
                <w:color w:val="333333"/>
                <w:sz w:val="19"/>
              </w:rPr>
              <w:t>2. Cost Optimisation: Reduces expensive emergency external recruitment by prioritizing internal reskilling.</w:t>
            </w:r>
          </w:p>
          <w:p>
            <w:pPr>
              <w:spacing w:before="0" w:after="40"/>
            </w:pPr>
            <w:r>
              <w:rPr>
                <w:color w:val="333333"/>
                <w:sz w:val="19"/>
              </w:rPr>
              <w:t>3. Strategic Alignment &amp; Resilience: Ensures talent capabilities adapt quickly to market or technological changes.</w:t>
            </w:r>
          </w:p>
        </w:tc>
      </w:tr>
    </w:tbl>
    <w:p>
      <w:pPr>
        <w:spacing w:after="80"/>
      </w:pPr>
    </w:p>
    <w:p>
      <w:pPr>
        <w:spacing w:before="120" w:after="40"/>
      </w:pPr>
      <w:r>
        <w:rPr>
          <w:b/>
        </w:rPr>
        <w:t>Question 3 (IAC0203): International Standards Alignment (SHRM/CIPD)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1.5 Marks per framework application explained (Max 3 Marks):</w:t>
            </w:r>
          </w:p>
          <w:p>
            <w:pPr>
              <w:spacing w:before="0" w:after="40"/>
            </w:pPr>
            <w:r>
              <w:rPr>
                <w:color w:val="333333"/>
                <w:sz w:val="19"/>
              </w:rPr>
              <w:t>• SHRM Standards: Emphasizes data-driven decision making, gap analysis tools, and linking workforce plans to business goals.</w:t>
            </w:r>
          </w:p>
          <w:p>
            <w:pPr>
              <w:spacing w:before="0" w:after="40"/>
            </w:pPr>
            <w:r>
              <w:rPr>
                <w:color w:val="333333"/>
                <w:sz w:val="19"/>
              </w:rPr>
              <w:t>• CIPD Standards: Focuses on scenario planning, stakeholder engagement, and building flexible, adaptable workforce strategies.</w:t>
            </w:r>
          </w:p>
        </w:tc>
      </w:tr>
    </w:tbl>
    <w:p>
      <w:pPr>
        <w:spacing w:after="80"/>
      </w:pPr>
    </w:p>
    <w:p>
      <w:pPr>
        <w:spacing w:before="120" w:after="40"/>
      </w:pPr>
      <w:r>
        <w:rPr>
          <w:b/>
        </w:rPr>
        <w:t>Question 4 (IAC0204 &amp; IAC0207): Using Analytics for Policy Compliance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analytics application explained (Max 3 Marks):</w:t>
            </w:r>
          </w:p>
          <w:p>
            <w:pPr>
              <w:spacing w:before="0" w:after="40"/>
            </w:pPr>
            <w:r>
              <w:rPr>
                <w:color w:val="333333"/>
                <w:sz w:val="19"/>
              </w:rPr>
              <w:t>1. Retirement &amp; Attrition Forecasting: Analyzing employee age profiles to predict upcoming leadership vacuums.</w:t>
            </w:r>
          </w:p>
          <w:p>
            <w:pPr>
              <w:spacing w:before="0" w:after="40"/>
            </w:pPr>
            <w:r>
              <w:rPr>
                <w:color w:val="333333"/>
                <w:sz w:val="19"/>
              </w:rPr>
              <w:t>2. Skills Inventory Auditing: Mapping current employee certifications against future operational standards.</w:t>
            </w:r>
          </w:p>
          <w:p>
            <w:pPr>
              <w:spacing w:before="0" w:after="40"/>
            </w:pPr>
            <w:r>
              <w:rPr>
                <w:color w:val="333333"/>
                <w:sz w:val="19"/>
              </w:rPr>
              <w:t>3. Training Progress Analytics: Monitoring participation in reskilling programs to ensure compliance with workforce plans.</w:t>
            </w:r>
          </w:p>
        </w:tc>
      </w:tr>
    </w:tbl>
    <w:p>
      <w:pPr>
        <w:spacing w:after="80"/>
      </w:pPr>
    </w:p>
    <w:p>
      <w:pPr>
        <w:spacing w:before="120" w:after="40"/>
      </w:pPr>
      <w:r>
        <w:rPr>
          <w:b/>
        </w:rPr>
        <w:t>Question 5 (IAC0205 &amp; IAC0206): Stakeholder Roles in Workforce Forecasting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HR Officer (0.75 Marks): Data collection, gap analysis execution, workforce reporting, and policy monitoring.</w:t>
            </w:r>
          </w:p>
          <w:p>
            <w:pPr>
              <w:spacing w:before="0" w:after="40"/>
            </w:pPr>
            <w:r>
              <w:rPr>
                <w:color w:val="333333"/>
                <w:sz w:val="19"/>
              </w:rPr>
              <w:t>• HRBP (0.75 Marks): Translating departmental business strategy into specific skill requirements and gap projections.</w:t>
            </w:r>
          </w:p>
          <w:p>
            <w:pPr>
              <w:spacing w:before="0" w:after="40"/>
            </w:pPr>
            <w:r>
              <w:rPr>
                <w:color w:val="333333"/>
                <w:sz w:val="19"/>
              </w:rPr>
              <w:t>• Line Manager (0.75 Marks): Providing operational workload data, identifying daily team skill gaps, and supporting upskilling.</w:t>
            </w:r>
          </w:p>
          <w:p>
            <w:pPr>
              <w:spacing w:before="0" w:after="40"/>
            </w:pPr>
            <w:r>
              <w:rPr>
                <w:color w:val="333333"/>
                <w:sz w:val="19"/>
              </w:rPr>
              <w:t>• L&amp;D Specialist (0.75 Marks): Designing and delivering reskilling programs aligned with the workforce gap analysis.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Demand &amp; Supply Forecasting (10 Marks - IAC0202, IAC0207)</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Gap Analysis Evaluation (Demand vs Supply) (5 Marks):</w:t>
            </w:r>
          </w:p>
          <w:p>
            <w:pPr>
              <w:spacing w:before="0" w:after="40"/>
            </w:pPr>
            <w:r>
              <w:rPr>
                <w:color w:val="333333"/>
                <w:sz w:val="19"/>
              </w:rPr>
              <w:t>• Skill Deficits Identified (2.5 Marks): Demand requires 15 Automated Machinery Technicians and 5 Supply Chain Data Analysts. Current supply shows a severe deficit in digital/automation capabilities, compounded by 35% of senior technicians retiring within 2 years.</w:t>
            </w:r>
          </w:p>
          <w:p>
            <w:pPr>
              <w:spacing w:before="0" w:after="40"/>
            </w:pPr>
            <w:r>
              <w:rPr>
                <w:color w:val="333333"/>
                <w:sz w:val="19"/>
              </w:rPr>
              <w:t>• Skill Surpluses / Redundancy Risk (2.5 Marks): Manual sorting headcount needs drop by 30%. Without reskilling, 90% of sorting staff with low digital literacy (NQF 2-3) face redundancy, creating union friction.</w:t>
            </w:r>
          </w:p>
          <w:p>
            <w:pPr>
              <w:spacing w:before="0" w:after="40"/>
            </w:pPr>
            <w:r>
              <w:rPr>
                <w:color w:val="333333"/>
                <w:sz w:val="19"/>
              </w:rPr>
            </w:r>
          </w:p>
          <w:p>
            <w:pPr>
              <w:spacing w:before="0" w:after="40"/>
            </w:pPr>
            <w:r>
              <w:rPr>
                <w:color w:val="333333"/>
                <w:sz w:val="19"/>
              </w:rPr>
              <w:t>1.2 3-Tier Workforce Optimisation Strategy (5 Marks):</w:t>
            </w:r>
          </w:p>
          <w:p>
            <w:pPr>
              <w:spacing w:before="0" w:after="40"/>
            </w:pPr>
            <w:r>
              <w:rPr>
                <w:color w:val="333333"/>
                <w:sz w:val="19"/>
              </w:rPr>
              <w:t>• Award 1.6 Marks per strategy component clearly defined in sequence (Max 5 Marks):</w:t>
            </w:r>
          </w:p>
          <w:p>
            <w:pPr>
              <w:spacing w:before="0" w:after="40"/>
            </w:pPr>
            <w:r>
              <w:rPr>
                <w:color w:val="333333"/>
                <w:sz w:val="19"/>
              </w:rPr>
              <w:t>1. Tier 1: Internal Reskilling &amp; Digital Upskilling: Implement structured NQF-aligned digital literacy and machine operator training for existing sorting staff.</w:t>
            </w:r>
          </w:p>
          <w:p>
            <w:pPr>
              <w:spacing w:before="0" w:after="40"/>
            </w:pPr>
            <w:r>
              <w:rPr>
                <w:color w:val="333333"/>
                <w:sz w:val="19"/>
              </w:rPr>
              <w:t>2. Tier 2: Targeted External Acquisition: Recruit 5 specialized Supply Chain Data Analysts and senior automation engineers.</w:t>
            </w:r>
          </w:p>
          <w:p>
            <w:pPr>
              <w:spacing w:before="0" w:after="40"/>
            </w:pPr>
            <w:r>
              <w:rPr>
                <w:color w:val="333333"/>
                <w:sz w:val="19"/>
              </w:rPr>
              <w:t>3. Tier 3: Retirement Knowledge Transfer &amp; Mentorship: Pair retiring senior technicians with junior technicians in a 24-month mentorship program before retirement.</w:t>
            </w:r>
          </w:p>
        </w:tc>
      </w:tr>
    </w:tbl>
    <w:p>
      <w:pPr>
        <w:spacing w:after="80"/>
      </w:pPr>
    </w:p>
    <w:p>
      <w:pPr>
        <w:keepNext/>
        <w:spacing w:before="240" w:after="80"/>
      </w:pPr>
      <w:r>
        <w:rPr>
          <w:rFonts w:ascii="Arial" w:hAnsi="Arial"/>
          <w:b/>
          <w:color w:val="107C41"/>
          <w:sz w:val="25"/>
        </w:rPr>
        <w:t>Task 2 Model Answer: Scenario Planning &amp; Policy Governance (10 Marks - IAC0204, IAC0205)</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Evaluation of Uncoordinated Hiring &amp; Compliance Risks (5 Marks):</w:t>
            </w:r>
          </w:p>
          <w:p>
            <w:pPr>
              <w:spacing w:before="0" w:after="40"/>
            </w:pPr>
            <w:r>
              <w:rPr>
                <w:color w:val="333333"/>
                <w:sz w:val="19"/>
              </w:rPr>
              <w:t>• Financial &amp; Budget Risks (2.5 Marks): Ad-hoc manager hiring leads to unbudgeted payroll inflation, overlapping job roles, and inefficient resource allocation during economic downturns.</w:t>
            </w:r>
          </w:p>
          <w:p>
            <w:pPr>
              <w:spacing w:before="0" w:after="40"/>
            </w:pPr>
            <w:r>
              <w:rPr>
                <w:color w:val="333333"/>
                <w:sz w:val="19"/>
              </w:rPr>
              <w:t>• Operational Risks (2.5 Marks): Bypassing workforce planning policies causes skills misalignment, unvetted temporary staffing, and inability to adjust headcount smoothly when contract volumes fluctuate.</w:t>
            </w:r>
          </w:p>
          <w:p>
            <w:pPr>
              <w:spacing w:before="0" w:after="40"/>
            </w:pPr>
            <w:r>
              <w:rPr>
                <w:color w:val="333333"/>
                <w:sz w:val="19"/>
              </w:rPr>
            </w:r>
          </w:p>
          <w:p>
            <w:pPr>
              <w:spacing w:before="0" w:after="40"/>
            </w:pPr>
            <w:r>
              <w:rPr>
                <w:color w:val="333333"/>
                <w:sz w:val="19"/>
              </w:rPr>
              <w:t>2.2 Dual Scenario Planning &amp; Governance Framework Design (5 Marks):</w:t>
            </w:r>
          </w:p>
          <w:p>
            <w:pPr>
              <w:spacing w:before="0" w:after="40"/>
            </w:pPr>
            <w:r>
              <w:rPr>
                <w:color w:val="333333"/>
                <w:sz w:val="19"/>
              </w:rPr>
              <w:t>• Award 1.6 Marks per strategy component clearly detailed (Max 5 Marks):</w:t>
            </w:r>
          </w:p>
          <w:p>
            <w:pPr>
              <w:spacing w:before="0" w:after="40"/>
            </w:pPr>
            <w:r>
              <w:rPr>
                <w:color w:val="333333"/>
                <w:sz w:val="19"/>
              </w:rPr>
              <w:t>1. Scenario A Strategy (Rapid Expansion): Establish pre-vetted talent pools, cross-train existing drivers, and utilize flexible temporary staffing agencies for rapid scaling.</w:t>
            </w:r>
          </w:p>
          <w:p>
            <w:pPr>
              <w:spacing w:before="0" w:after="40"/>
            </w:pPr>
            <w:r>
              <w:rPr>
                <w:color w:val="333333"/>
                <w:sz w:val="19"/>
              </w:rPr>
              <w:t>2. Scenario B Strategy (Economic Downturn): Implement voluntary shift sharing, freeze non-essential external hiring, and focus on internal redeployment to contain payroll costs.</w:t>
            </w:r>
          </w:p>
          <w:p>
            <w:pPr>
              <w:spacing w:before="0" w:after="40"/>
            </w:pPr>
            <w:r>
              <w:rPr>
                <w:color w:val="333333"/>
                <w:sz w:val="19"/>
              </w:rPr>
              <w:t>3. Policy Compliance Protocols: Mandate pre-approval from HR Officers for all job requisitions and enforce quarterly workforce plan reviews for branch managers.</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KM0202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Demand &amp; Supply Forecasting</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Scenario Planning &amp; Governance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