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ASSESSOR GUIDE &amp; MARKING MEMORANDUM</w:t>
      </w:r>
    </w:p>
    <w:p>
      <w:pPr>
        <w:spacing w:after="240"/>
      </w:pPr>
      <w:r>
        <w:rPr>
          <w:i/>
          <w:color w:val="646464"/>
          <w:sz w:val="19"/>
        </w:rPr>
        <w:t>Topic KM0307: Implementation Principles and Practices for Career Management (Weighting: 10%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KM0307 Assessor Guide &amp; Model Answer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Score (40 / 50 Marks)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Career Management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MARKING PRINCIPLES</w:t>
              <w:br/>
            </w:r>
            <w:r>
              <w:rPr>
                <w:color w:val="333333"/>
                <w:sz w:val="19"/>
              </w:rPr>
              <w:t>1. This Assessor Guide contains model solutions, legal benchmarks, and marking schemes for Topic KM0307.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Evaluate learner responses against NQF Level 6 criteria: accurate career management terminology, modern career models (Protean/Boundaryless), SABPP/SACDA practice standards, HR-CMIS analytics, and succession frameworks.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Partial marks are permitted for open-ended questions and practical scenarios where well-reasoned HR career management solutions are presented.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Record marks accurately in Section 3 of the Learner Workbook and provide constructive development feedback.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MEMORANDUM (30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HR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Career Anchors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Deep-seated personal values and motivations guiding career choices.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Protean Career Model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Self-directed model focusing on personal values and continuous growth.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South African Career Development Association (SACDA)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Professional body for career development practitioners.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Line Managers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Responsible for career discussions, mentoring, and on-the-job delegation.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Centralise skills, map paths &amp; predict turnover risk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Core functions of HR-CMIS and People Analytics in career management.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Career management is the active execution and adaptation of career plans.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There is no dedicated statutory Career Management Act in South Africa.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Boundaryless careers emphasize transferable skills across firms/industries.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SABPP standards indirectly guide career growth through Talent, L&amp;D, and Performance.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Career management policies should apply inclusively across all organizational levels.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'Organisations that implement transparent career pathing and internal promotion frameworks experience higher employee engagement and lower voluntary turnover.'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Transparent career pathing provides visibility on growth requirements, aligning employee aspirations with organizational opportunities. This reduces perceived stagnation, increases engagement, and directly mitigates voluntary turnover among high-potential staff.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'Modern career management relies entirely on line managers making decisions for employees, requiring no self-assessment or goal ownership from employees themselves.'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Modern career models (e.g. Protean/Boundaryless careers) emphasize self-directed career ownership. Employees must conduct self-assessments, define SMART goals, and actively seek development opportunities, while managers and HR act as facilitators.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Conceptual Questions Memorandum (15 Marks)</w:t>
      </w:r>
    </w:p>
    <w:p>
      <w:pPr>
        <w:spacing w:before="120" w:after="40"/>
      </w:pPr>
      <w:r>
        <w:rPr>
          <w:b/>
        </w:rPr>
        <w:t>Question 1 (IAC0701): Career Management Definition &amp; Pathway Concepts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Wärnich Definition (1 Mark): Process of designing/implementing goals, plans, and strategies that satisfy workforce needs and enable individuals to achieve career objectives.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Concepts Differentiated (2 Marks): Career Ladder = structured vertical promotion within a single firm; Career Path = sequence of roles across a field/industry; Portfolio Career = pursuing multiple work arrangements (freelancing, consulting) simultaneously.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(IAC0702): Protean vs. Boundaryless Career Models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Protean Career (1.5 Marks): Focuses on self-directed values, personal growth, and self-defined success rather than organizational titles.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Boundaryless Career (1.5 Marks): Focuses on mobility and transferable skills that transcend organizational or industry boundaries.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(IAC0703): Professional Body &amp; Practice Standards Alignment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1.5 Marks per framework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SABPP Standards: Integrates career pathing within Talent Management (succession), L&amp;D (skill building), and Performance Management (goal setting).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SACDA Guidelines: Regulates ethical career counseling, professional practice standards, and guidance for career practitioners.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(IAC0704 &amp; IAC0707): Using HR-CMIS Analytics for Compliance and Succession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analytics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Skills Inventory Auditing: Mapping current employee competencies against future succession requirements.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Turnover Risk Prediction: Identifying unpromoted high-potential staff at risk of resigning due to stagnation.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Policy Compliance Tracking: Verifying that career development discussions occur in 100% of performance appraisals.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(IAC0705 &amp; IAC0706): Stakeholder Roles in Executing Career Plans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HR Officer (0.75 Marks): Policy design, CMIS system administration, mentorship pairing, and career counseling.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Line Managers (0.75 Marks): Integrating career goals in reviews, coaching, and assigning developmental projects.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Senior Leadership (0.75 Marks): Strategic talent alignment, resource allocation, and succession approval.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Individual Employee (0.75 Marks): Self-assessment, setting SMART career goals, and active learning participation.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TASK MEMO (20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Career Stagnation &amp; Succession Planning (10 Marks - IAC0702, IAC0707)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1</w:t>
              <w:br/>
            </w:r>
            <w:r>
              <w:rPr>
                <w:color w:val="333333"/>
                <w:sz w:val="19"/>
              </w:rPr>
              <w:t>1.1 Evaluation of Career Stagnation &amp; Business Risks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Operational/Financial Impact (2.5 Marks): High turnover (28%) driven by lack of growth (72%) causes loss of institutional software knowledge, project delays, and heavy external recruitment costs.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Succession Risk Analysis (2.5 Marks): 90-day senior vacancy gaps prove the total failure of internal succession pipelines, forcing reactive hiring rather than developing existing mid-level talent.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1.2 3-Tier Technical Career Progression Framework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1.6 Marks per framework component clearly articulated in sequence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Tier 1: Role Progression Pathways: Define transparent competencies for Junior -&gt; Mid-level -&gt; Senior -&gt; Lead/Architect roles.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Tier 2: HR-CMIS Skill Mapping: Update digital skills inventories to track developer competencies and automate development gap recommendations.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Tier 3: Structured Mentorship &amp; L&amp;D Integration: Pair mid-level developers with senior architects for project-based learning and certification support.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Policy Compliance &amp; Mentorship Implementation (10 Marks - IAC0704, IAC0705)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2</w:t>
              <w:br/>
            </w:r>
            <w:r>
              <w:rPr>
                <w:color w:val="333333"/>
                <w:sz w:val="19"/>
              </w:rPr>
              <w:t>2.1 Audit of Talent Hoarding &amp; Business Impact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Talent Hoarding Audit (2.5 Marks): Managers blocking staff mobility to protect depot targets violates company policy, creates organizational silos, and sabotages B-BBEE/EE advancement goals.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Organizational Impact (2.5 Marks): Retaining talent at department level destroys engagement across the enterprise, drives high-potential staff to resign, and increases company-wide recruitment costs.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2.2 Compliance &amp; Enablement Strategy Design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1.25 Marks per strategy component clearly detailed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Manager Talent Development KPIs: Include internal staff promotion/transfer metrics in line manager performance appraisals.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Internal Mobility Policy Enactment: Establish clear transfer rules (e.g. mandatory release within 30 days of internal appointment).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EE Mentorship Program Launch: Formalize a mentorship program pairing designated junior staff with senior operational leaders.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HR Career Counseling &amp; Grievance Safeguards: Provide confidential career counseling and protect staff from manager retaliation.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KM0307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 / False Justification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Conceptual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Career Stagnation &amp; Succession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Policy Compliance &amp; Mentorship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 (40 Marks)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