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CD3C" w14:textId="77777777" w:rsidR="00E85580" w:rsidRPr="00E85580" w:rsidRDefault="00E85580" w:rsidP="00E85580">
      <w:pPr>
        <w:rPr>
          <w:b/>
          <w:bCs/>
        </w:rPr>
      </w:pPr>
      <w:r w:rsidRPr="00E85580">
        <w:rPr>
          <w:b/>
          <w:bCs/>
        </w:rPr>
        <w:t>Youth Skills 2035: Exploring the Future of Education</w:t>
      </w:r>
    </w:p>
    <w:p w14:paraId="0B805ECD" w14:textId="77777777" w:rsidR="00E85580" w:rsidRPr="00E85580" w:rsidRDefault="00E85580" w:rsidP="00E85580">
      <w:pPr>
        <w:rPr>
          <w:b/>
          <w:bCs/>
        </w:rPr>
      </w:pPr>
      <w:r w:rsidRPr="00E85580">
        <w:rPr>
          <w:b/>
          <w:bCs/>
        </w:rPr>
        <w:t>The Challenge</w:t>
      </w:r>
    </w:p>
    <w:p w14:paraId="56C19671" w14:textId="77777777" w:rsidR="00E85580" w:rsidRPr="00E85580" w:rsidRDefault="00E85580" w:rsidP="00E85580">
      <w:r w:rsidRPr="00E85580">
        <w:t>The world's young people (ages 15-24) are the workforce, entrepreneurs, and leaders of tomorrow. But how educated will they be? Where will academic skills improve most dramatically, and where might population growth outpace educational gains?</w:t>
      </w:r>
    </w:p>
    <w:p w14:paraId="5BB56130" w14:textId="4294436A" w:rsidR="00E85580" w:rsidRPr="00E85580" w:rsidRDefault="00E85580" w:rsidP="00E85580">
      <w:r w:rsidRPr="00E85580">
        <w:rPr>
          <w:b/>
          <w:bCs/>
        </w:rPr>
        <w:t>Your mission:</w:t>
      </w:r>
      <w:r w:rsidRPr="00E85580">
        <w:t xml:space="preserve"> Use demographic and education projections to uncover compelling insights </w:t>
      </w:r>
      <w:r w:rsidR="00F97ED0" w:rsidRPr="00E85580">
        <w:t>into</w:t>
      </w:r>
      <w:r w:rsidRPr="00E85580">
        <w:t xml:space="preserve"> the future skills landscape of young people in non-high-income countries by 2035.</w:t>
      </w:r>
    </w:p>
    <w:p w14:paraId="57FADFFD" w14:textId="12BFE70B" w:rsidR="002546D8" w:rsidRPr="00E85580" w:rsidRDefault="00E85580" w:rsidP="00F97ED0">
      <w:r w:rsidRPr="00E85580">
        <w:rPr>
          <w:b/>
          <w:bCs/>
        </w:rPr>
        <w:t>The Data</w:t>
      </w:r>
      <w:r w:rsidR="00F97ED0">
        <w:rPr>
          <w:b/>
          <w:bCs/>
        </w:rPr>
        <w:t xml:space="preserve">: </w:t>
      </w:r>
      <w:r w:rsidR="00F97ED0">
        <w:t>Sources are the projections from the United Nations and the Wittgenstein Centre for Demography and Global Human Capital.</w:t>
      </w:r>
    </w:p>
    <w:p w14:paraId="15A8F18F" w14:textId="77777777" w:rsidR="00E85580" w:rsidRPr="00E85580" w:rsidRDefault="00E85580" w:rsidP="00E85580">
      <w:pPr>
        <w:rPr>
          <w:b/>
          <w:bCs/>
        </w:rPr>
      </w:pPr>
      <w:r w:rsidRPr="00E85580">
        <w:rPr>
          <w:b/>
          <w:bCs/>
        </w:rPr>
        <w:t>Core Question</w:t>
      </w:r>
    </w:p>
    <w:p w14:paraId="0D47AA88" w14:textId="3C7E2422" w:rsidR="00E85580" w:rsidRPr="00E85580" w:rsidRDefault="00E85580" w:rsidP="00E85580">
      <w:r w:rsidRPr="00E85580">
        <w:rPr>
          <w:b/>
          <w:bCs/>
        </w:rPr>
        <w:t>How will the educational composition of young people (15-24) in</w:t>
      </w:r>
      <w:r w:rsidR="002546D8">
        <w:rPr>
          <w:b/>
          <w:bCs/>
        </w:rPr>
        <w:t xml:space="preserve"> (today’s)</w:t>
      </w:r>
      <w:r w:rsidRPr="00E85580">
        <w:rPr>
          <w:b/>
          <w:bCs/>
        </w:rPr>
        <w:t xml:space="preserve"> non-high-income countries change between 2025 and 2035</w:t>
      </w:r>
      <w:r w:rsidR="002546D8">
        <w:rPr>
          <w:b/>
          <w:bCs/>
        </w:rPr>
        <w:t xml:space="preserve">. What does </w:t>
      </w:r>
      <w:r w:rsidRPr="00E85580">
        <w:rPr>
          <w:b/>
          <w:bCs/>
        </w:rPr>
        <w:t>this mean for the skills landscape?</w:t>
      </w:r>
      <w:r w:rsidR="005E13EC">
        <w:rPr>
          <w:b/>
          <w:bCs/>
        </w:rPr>
        <w:t xml:space="preserve"> What are the consequences of these scenarios?</w:t>
      </w:r>
    </w:p>
    <w:p w14:paraId="1165E3FF" w14:textId="77777777" w:rsidR="00E85580" w:rsidRPr="00E85580" w:rsidRDefault="00E85580" w:rsidP="00E85580">
      <w:pPr>
        <w:rPr>
          <w:b/>
          <w:bCs/>
        </w:rPr>
      </w:pPr>
      <w:proofErr w:type="gramStart"/>
      <w:r w:rsidRPr="00E85580">
        <w:rPr>
          <w:b/>
          <w:bCs/>
        </w:rPr>
        <w:t>Angles</w:t>
      </w:r>
      <w:proofErr w:type="gramEnd"/>
      <w:r w:rsidRPr="00E85580">
        <w:rPr>
          <w:b/>
          <w:bCs/>
        </w:rPr>
        <w:t xml:space="preserve"> to Explore</w:t>
      </w:r>
    </w:p>
    <w:p w14:paraId="0CE87725" w14:textId="65F68D7C" w:rsidR="00E85580" w:rsidRPr="00E85580" w:rsidRDefault="00E85580" w:rsidP="00E85580">
      <w:r w:rsidRPr="00E85580">
        <w:t xml:space="preserve">Teams are free to define their own focus, but here are </w:t>
      </w:r>
      <w:r w:rsidR="005E13EC">
        <w:t>some ideas</w:t>
      </w:r>
      <w:r w:rsidRPr="00E85580">
        <w:t>:</w:t>
      </w:r>
    </w:p>
    <w:p w14:paraId="4D2F812F" w14:textId="77777777" w:rsidR="00E85580" w:rsidRPr="00E85580" w:rsidRDefault="00E85580" w:rsidP="00F97ED0">
      <w:pPr>
        <w:spacing w:after="0"/>
        <w:rPr>
          <w:b/>
          <w:bCs/>
        </w:rPr>
      </w:pPr>
      <w:r w:rsidRPr="00E85580">
        <w:rPr>
          <w:rFonts w:ascii="Segoe UI Emoji" w:hAnsi="Segoe UI Emoji" w:cs="Segoe UI Emoji"/>
          <w:b/>
          <w:bCs/>
        </w:rPr>
        <w:t>🎯</w:t>
      </w:r>
      <w:r w:rsidRPr="00E85580">
        <w:rPr>
          <w:b/>
          <w:bCs/>
        </w:rPr>
        <w:t xml:space="preserve"> Improvement vs. Stagnation</w:t>
      </w:r>
    </w:p>
    <w:p w14:paraId="5320E4C7" w14:textId="50E0A2FD" w:rsidR="00E85580" w:rsidRPr="00E85580" w:rsidRDefault="00E85580" w:rsidP="00F97ED0">
      <w:pPr>
        <w:numPr>
          <w:ilvl w:val="0"/>
          <w:numId w:val="15"/>
        </w:numPr>
        <w:spacing w:after="0"/>
      </w:pPr>
      <w:r w:rsidRPr="00E85580">
        <w:t>Which countries will see the most dramatic improvements in youth education levels?</w:t>
      </w:r>
    </w:p>
    <w:p w14:paraId="2FF598DC" w14:textId="77C752E8" w:rsidR="00E85580" w:rsidRPr="00E85580" w:rsidRDefault="00F97ED0" w:rsidP="00F97ED0">
      <w:pPr>
        <w:numPr>
          <w:ilvl w:val="0"/>
          <w:numId w:val="15"/>
        </w:numPr>
        <w:spacing w:after="0"/>
      </w:pPr>
      <w:r>
        <w:t>Which</w:t>
      </w:r>
      <w:r w:rsidR="00E85580" w:rsidRPr="00E85580">
        <w:t xml:space="preserve"> countries </w:t>
      </w:r>
      <w:proofErr w:type="gramStart"/>
      <w:r w:rsidR="00E85580" w:rsidRPr="00E85580">
        <w:t>closing</w:t>
      </w:r>
      <w:proofErr w:type="gramEnd"/>
      <w:r w:rsidR="00E85580" w:rsidRPr="00E85580">
        <w:t xml:space="preserve"> the education gap vs. those falling further behind?</w:t>
      </w:r>
    </w:p>
    <w:p w14:paraId="08F13580" w14:textId="77777777" w:rsidR="00E85580" w:rsidRPr="00E85580" w:rsidRDefault="00E85580" w:rsidP="00F97ED0">
      <w:pPr>
        <w:spacing w:after="0"/>
        <w:rPr>
          <w:b/>
          <w:bCs/>
        </w:rPr>
      </w:pPr>
      <w:r w:rsidRPr="00E85580">
        <w:rPr>
          <w:rFonts w:ascii="Segoe UI Emoji" w:hAnsi="Segoe UI Emoji" w:cs="Segoe UI Emoji"/>
          <w:b/>
          <w:bCs/>
        </w:rPr>
        <w:t>🌍</w:t>
      </w:r>
      <w:r w:rsidRPr="00E85580">
        <w:rPr>
          <w:b/>
          <w:bCs/>
        </w:rPr>
        <w:t xml:space="preserve"> Scenario Sensitivity</w:t>
      </w:r>
    </w:p>
    <w:p w14:paraId="289E2EBE" w14:textId="1DDFD7A5" w:rsidR="00E85580" w:rsidRPr="00E85580" w:rsidRDefault="00E85580" w:rsidP="00F97ED0">
      <w:pPr>
        <w:numPr>
          <w:ilvl w:val="0"/>
          <w:numId w:val="17"/>
        </w:numPr>
        <w:spacing w:after="0"/>
      </w:pPr>
      <w:r w:rsidRPr="00E85580">
        <w:t>How do different</w:t>
      </w:r>
      <w:r w:rsidR="00F97ED0">
        <w:t xml:space="preserve"> projection</w:t>
      </w:r>
      <w:r w:rsidRPr="00E85580">
        <w:t xml:space="preserve"> scenarios</w:t>
      </w:r>
      <w:r w:rsidR="00EB3768">
        <w:t xml:space="preserve"> </w:t>
      </w:r>
      <w:r w:rsidRPr="00E85580">
        <w:t>change the education landscape?</w:t>
      </w:r>
    </w:p>
    <w:p w14:paraId="5773EE30" w14:textId="77777777" w:rsidR="00E85580" w:rsidRPr="00E85580" w:rsidRDefault="00E85580" w:rsidP="00F97ED0">
      <w:pPr>
        <w:numPr>
          <w:ilvl w:val="0"/>
          <w:numId w:val="17"/>
        </w:numPr>
        <w:spacing w:after="0"/>
      </w:pPr>
      <w:r w:rsidRPr="00E85580">
        <w:t>Which countries are most sensitive to scenario assumptions?</w:t>
      </w:r>
    </w:p>
    <w:p w14:paraId="15858600" w14:textId="53EC7AA9" w:rsidR="00E85580" w:rsidRPr="00E85580" w:rsidRDefault="00EB3768" w:rsidP="00F97ED0">
      <w:pPr>
        <w:numPr>
          <w:ilvl w:val="0"/>
          <w:numId w:val="17"/>
        </w:numPr>
        <w:spacing w:after="0"/>
      </w:pPr>
      <w:r w:rsidRPr="00EB3768">
        <w:t>Example</w:t>
      </w:r>
      <w:r w:rsidR="00E85580" w:rsidRPr="00EB3768">
        <w:t>:</w:t>
      </w:r>
      <w:r w:rsidR="00E85580" w:rsidRPr="00E85580">
        <w:t xml:space="preserve"> SSPs assume education-selective migration - more educated people may emigrate in higher numbers, leaving countries with higher shares of less-educated youth even as absolute education improves. Can you find this pattern?</w:t>
      </w:r>
    </w:p>
    <w:p w14:paraId="3E726A51" w14:textId="77777777" w:rsidR="00E85580" w:rsidRPr="00E85580" w:rsidRDefault="00E85580" w:rsidP="00F97ED0">
      <w:pPr>
        <w:spacing w:after="0"/>
        <w:rPr>
          <w:b/>
          <w:bCs/>
        </w:rPr>
      </w:pPr>
      <w:r w:rsidRPr="00E85580">
        <w:rPr>
          <w:rFonts w:ascii="Segoe UI Emoji" w:hAnsi="Segoe UI Emoji" w:cs="Segoe UI Emoji"/>
          <w:b/>
          <w:bCs/>
        </w:rPr>
        <w:t>🚻</w:t>
      </w:r>
      <w:r w:rsidRPr="00E85580">
        <w:rPr>
          <w:b/>
          <w:bCs/>
        </w:rPr>
        <w:t xml:space="preserve"> Gender Dynamics</w:t>
      </w:r>
    </w:p>
    <w:p w14:paraId="466587BB" w14:textId="77777777" w:rsidR="00E85580" w:rsidRPr="00E85580" w:rsidRDefault="00E85580" w:rsidP="00F97ED0">
      <w:pPr>
        <w:numPr>
          <w:ilvl w:val="0"/>
          <w:numId w:val="18"/>
        </w:numPr>
        <w:spacing w:after="0"/>
      </w:pPr>
      <w:r w:rsidRPr="00E85580">
        <w:t>Where are gender gaps in education closing fastest?</w:t>
      </w:r>
    </w:p>
    <w:p w14:paraId="4014F6C3" w14:textId="77777777" w:rsidR="00E85580" w:rsidRPr="00E85580" w:rsidRDefault="00E85580" w:rsidP="00F97ED0">
      <w:pPr>
        <w:numPr>
          <w:ilvl w:val="0"/>
          <w:numId w:val="18"/>
        </w:numPr>
        <w:spacing w:after="0"/>
      </w:pPr>
      <w:r w:rsidRPr="00E85580">
        <w:t>Which countries will have the most educated young women vs. young men in 2035?</w:t>
      </w:r>
    </w:p>
    <w:p w14:paraId="7F4B6AE8" w14:textId="77777777" w:rsidR="00E85580" w:rsidRPr="00E85580" w:rsidRDefault="00E85580" w:rsidP="00F97ED0">
      <w:pPr>
        <w:numPr>
          <w:ilvl w:val="0"/>
          <w:numId w:val="18"/>
        </w:numPr>
        <w:spacing w:after="0"/>
      </w:pPr>
      <w:r w:rsidRPr="00E85580">
        <w:t>Does gender parity vary by education level (e.g., primary vs. tertiary)?</w:t>
      </w:r>
    </w:p>
    <w:p w14:paraId="0B513ED8" w14:textId="77777777" w:rsidR="00E85580" w:rsidRPr="00E85580" w:rsidRDefault="00E85580" w:rsidP="00F97ED0">
      <w:pPr>
        <w:spacing w:after="0"/>
        <w:rPr>
          <w:b/>
          <w:bCs/>
        </w:rPr>
      </w:pPr>
      <w:r w:rsidRPr="00E85580">
        <w:rPr>
          <w:rFonts w:ascii="Segoe UI Emoji" w:hAnsi="Segoe UI Emoji" w:cs="Segoe UI Emoji"/>
          <w:b/>
          <w:bCs/>
        </w:rPr>
        <w:t>📈</w:t>
      </w:r>
      <w:r w:rsidRPr="00E85580">
        <w:rPr>
          <w:b/>
          <w:bCs/>
        </w:rPr>
        <w:t xml:space="preserve"> Regional Patterns</w:t>
      </w:r>
    </w:p>
    <w:p w14:paraId="46E4A1FC" w14:textId="77777777" w:rsidR="00E85580" w:rsidRPr="00E85580" w:rsidRDefault="00E85580" w:rsidP="00F97ED0">
      <w:pPr>
        <w:numPr>
          <w:ilvl w:val="0"/>
          <w:numId w:val="19"/>
        </w:numPr>
        <w:spacing w:after="0"/>
      </w:pPr>
      <w:r w:rsidRPr="00E85580">
        <w:t>How do World Bank regions compare in their education trajectories?</w:t>
      </w:r>
    </w:p>
    <w:p w14:paraId="4C271F41" w14:textId="77777777" w:rsidR="00E85580" w:rsidRPr="00E85580" w:rsidRDefault="00E85580" w:rsidP="00F97ED0">
      <w:pPr>
        <w:numPr>
          <w:ilvl w:val="0"/>
          <w:numId w:val="19"/>
        </w:numPr>
        <w:spacing w:after="0"/>
      </w:pPr>
      <w:r w:rsidRPr="00E85580">
        <w:t>Which regions face the biggest skills challenges?</w:t>
      </w:r>
    </w:p>
    <w:p w14:paraId="13E6F13C" w14:textId="77777777" w:rsidR="00E85580" w:rsidRPr="00E85580" w:rsidRDefault="00E85580" w:rsidP="00F97ED0">
      <w:pPr>
        <w:numPr>
          <w:ilvl w:val="0"/>
          <w:numId w:val="19"/>
        </w:numPr>
        <w:spacing w:after="0"/>
      </w:pPr>
      <w:r w:rsidRPr="00E85580">
        <w:t>Heterogeneity within regions: stars vs. laggards</w:t>
      </w:r>
    </w:p>
    <w:p w14:paraId="1DC13E80" w14:textId="77777777" w:rsidR="00E85580" w:rsidRPr="00E85580" w:rsidRDefault="00E85580" w:rsidP="00F97ED0">
      <w:pPr>
        <w:spacing w:after="0"/>
        <w:rPr>
          <w:b/>
          <w:bCs/>
        </w:rPr>
      </w:pPr>
      <w:r w:rsidRPr="00E85580">
        <w:rPr>
          <w:rFonts w:ascii="Segoe UI Emoji" w:hAnsi="Segoe UI Emoji" w:cs="Segoe UI Emoji"/>
          <w:b/>
          <w:bCs/>
        </w:rPr>
        <w:lastRenderedPageBreak/>
        <w:t>🎓</w:t>
      </w:r>
      <w:r w:rsidRPr="00E85580">
        <w:rPr>
          <w:b/>
          <w:bCs/>
        </w:rPr>
        <w:t xml:space="preserve"> Education Level Deep Dives</w:t>
      </w:r>
    </w:p>
    <w:p w14:paraId="198774B7" w14:textId="77777777" w:rsidR="00E85580" w:rsidRPr="00E85580" w:rsidRDefault="00E85580" w:rsidP="00F97ED0">
      <w:pPr>
        <w:numPr>
          <w:ilvl w:val="0"/>
          <w:numId w:val="20"/>
        </w:numPr>
        <w:spacing w:after="0"/>
      </w:pPr>
      <w:r w:rsidRPr="00E85580">
        <w:t>Focus on tertiary education: which countries will have the most university-educated youth?</w:t>
      </w:r>
    </w:p>
    <w:p w14:paraId="7C955D81" w14:textId="77777777" w:rsidR="00E85580" w:rsidRPr="00E85580" w:rsidRDefault="00E85580" w:rsidP="00F97ED0">
      <w:pPr>
        <w:numPr>
          <w:ilvl w:val="0"/>
          <w:numId w:val="20"/>
        </w:numPr>
        <w:spacing w:after="0"/>
      </w:pPr>
      <w:r w:rsidRPr="00E85580">
        <w:t>Or focus on basic education: where will "no education" finally be eliminated?</w:t>
      </w:r>
    </w:p>
    <w:p w14:paraId="09311394" w14:textId="77777777" w:rsidR="00E85580" w:rsidRDefault="00E85580" w:rsidP="00F97ED0">
      <w:pPr>
        <w:numPr>
          <w:ilvl w:val="0"/>
          <w:numId w:val="20"/>
        </w:numPr>
        <w:spacing w:after="0"/>
      </w:pPr>
      <w:r w:rsidRPr="00E85580">
        <w:t>Shifts in distribution: countries moving from primary-dominated to secondary-dominated</w:t>
      </w:r>
    </w:p>
    <w:p w14:paraId="6DA0D2A4" w14:textId="0DF76A75" w:rsidR="00EB3768" w:rsidRDefault="00EB3768" w:rsidP="00F97ED0">
      <w:pPr>
        <w:numPr>
          <w:ilvl w:val="0"/>
          <w:numId w:val="20"/>
        </w:numPr>
        <w:spacing w:after="0"/>
      </w:pPr>
      <w:r>
        <w:t>Consequences: What will this imply for the future of these countries?</w:t>
      </w:r>
    </w:p>
    <w:p w14:paraId="0169E087" w14:textId="77777777" w:rsidR="00EB3768" w:rsidRPr="00E85580" w:rsidRDefault="00EB3768" w:rsidP="00EB3768">
      <w:pPr>
        <w:spacing w:after="0"/>
      </w:pPr>
    </w:p>
    <w:p w14:paraId="3AC8D607" w14:textId="77777777" w:rsidR="00E85580" w:rsidRPr="00E85580" w:rsidRDefault="00E85580" w:rsidP="00E85580">
      <w:pPr>
        <w:rPr>
          <w:b/>
          <w:bCs/>
        </w:rPr>
      </w:pPr>
      <w:r w:rsidRPr="00E85580">
        <w:rPr>
          <w:b/>
          <w:bCs/>
        </w:rPr>
        <w:t>Metrics You Might Use</w:t>
      </w:r>
    </w:p>
    <w:p w14:paraId="45C7AC66" w14:textId="77777777" w:rsidR="00E85580" w:rsidRPr="00E85580" w:rsidRDefault="00E85580" w:rsidP="00E85580">
      <w:r w:rsidRPr="00E85580">
        <w:t>You're free to choose and combine metrics creatively:</w:t>
      </w:r>
    </w:p>
    <w:p w14:paraId="182DA770" w14:textId="77777777" w:rsidR="00E85580" w:rsidRPr="00E85580" w:rsidRDefault="00E85580" w:rsidP="00EB3768">
      <w:pPr>
        <w:numPr>
          <w:ilvl w:val="0"/>
          <w:numId w:val="21"/>
        </w:numPr>
        <w:spacing w:after="0"/>
      </w:pPr>
      <w:r w:rsidRPr="00E85580">
        <w:rPr>
          <w:b/>
          <w:bCs/>
        </w:rPr>
        <w:t>Average years of schooling</w:t>
      </w:r>
      <w:r w:rsidRPr="00E85580">
        <w:t xml:space="preserve"> (simple, comparable metric)</w:t>
      </w:r>
    </w:p>
    <w:p w14:paraId="2A7D3A1F" w14:textId="77777777" w:rsidR="00E85580" w:rsidRPr="00E85580" w:rsidRDefault="00E85580" w:rsidP="00EB3768">
      <w:pPr>
        <w:numPr>
          <w:ilvl w:val="0"/>
          <w:numId w:val="21"/>
        </w:numPr>
        <w:spacing w:after="0"/>
      </w:pPr>
      <w:r w:rsidRPr="00E85580">
        <w:rPr>
          <w:b/>
          <w:bCs/>
        </w:rPr>
        <w:t>% with tertiary education</w:t>
      </w:r>
      <w:r w:rsidRPr="00E85580">
        <w:t xml:space="preserve"> (focusing on high skills)</w:t>
      </w:r>
    </w:p>
    <w:p w14:paraId="212B8736" w14:textId="77777777" w:rsidR="00E85580" w:rsidRPr="00E85580" w:rsidRDefault="00E85580" w:rsidP="00EB3768">
      <w:pPr>
        <w:numPr>
          <w:ilvl w:val="0"/>
          <w:numId w:val="21"/>
        </w:numPr>
        <w:spacing w:after="0"/>
      </w:pPr>
      <w:r w:rsidRPr="00E85580">
        <w:rPr>
          <w:b/>
          <w:bCs/>
        </w:rPr>
        <w:t>% with no/incomplete primary</w:t>
      </w:r>
      <w:r w:rsidRPr="00E85580">
        <w:t xml:space="preserve"> (focusing on education access)</w:t>
      </w:r>
    </w:p>
    <w:p w14:paraId="1DEEF531" w14:textId="77777777" w:rsidR="00E85580" w:rsidRPr="00E85580" w:rsidRDefault="00E85580" w:rsidP="00EB3768">
      <w:pPr>
        <w:numPr>
          <w:ilvl w:val="0"/>
          <w:numId w:val="21"/>
        </w:numPr>
        <w:spacing w:after="0"/>
      </w:pPr>
      <w:r w:rsidRPr="00E85580">
        <w:rPr>
          <w:b/>
          <w:bCs/>
        </w:rPr>
        <w:t>Education distribution shifts</w:t>
      </w:r>
      <w:r w:rsidRPr="00E85580">
        <w:t xml:space="preserve"> (comparing 2025 vs. 2035 histograms)</w:t>
      </w:r>
    </w:p>
    <w:p w14:paraId="734112B8" w14:textId="77777777" w:rsidR="00E85580" w:rsidRPr="00E85580" w:rsidRDefault="00E85580" w:rsidP="00EB3768">
      <w:pPr>
        <w:numPr>
          <w:ilvl w:val="0"/>
          <w:numId w:val="21"/>
        </w:numPr>
        <w:spacing w:after="0"/>
      </w:pPr>
      <w:r w:rsidRPr="00E85580">
        <w:rPr>
          <w:b/>
          <w:bCs/>
        </w:rPr>
        <w:t>Population-weighted education</w:t>
      </w:r>
      <w:r w:rsidRPr="00E85580">
        <w:t xml:space="preserve"> (total skilled people, not just rates)</w:t>
      </w:r>
    </w:p>
    <w:p w14:paraId="22780658" w14:textId="77777777" w:rsidR="00E85580" w:rsidRPr="00E85580" w:rsidRDefault="00E85580" w:rsidP="00EB3768">
      <w:pPr>
        <w:numPr>
          <w:ilvl w:val="0"/>
          <w:numId w:val="21"/>
        </w:numPr>
        <w:spacing w:after="0"/>
      </w:pPr>
      <w:r w:rsidRPr="00E85580">
        <w:rPr>
          <w:b/>
          <w:bCs/>
        </w:rPr>
        <w:t>Gender parity indices</w:t>
      </w:r>
      <w:r w:rsidRPr="00E85580">
        <w:t xml:space="preserve"> (female/male ratios at different education levels)</w:t>
      </w:r>
    </w:p>
    <w:p w14:paraId="71982E37" w14:textId="77777777" w:rsidR="00E85580" w:rsidRPr="00E85580" w:rsidRDefault="00E85580" w:rsidP="00EB3768">
      <w:pPr>
        <w:numPr>
          <w:ilvl w:val="0"/>
          <w:numId w:val="21"/>
        </w:numPr>
        <w:spacing w:after="0"/>
      </w:pPr>
      <w:r w:rsidRPr="00E85580">
        <w:rPr>
          <w:b/>
          <w:bCs/>
        </w:rPr>
        <w:t>Education velocity</w:t>
      </w:r>
      <w:r w:rsidRPr="00E85580">
        <w:t xml:space="preserve"> (rate of change in years of schooling)</w:t>
      </w:r>
    </w:p>
    <w:p w14:paraId="7631E26C" w14:textId="77777777" w:rsidR="00E85580" w:rsidRDefault="00E85580" w:rsidP="00EB3768">
      <w:pPr>
        <w:numPr>
          <w:ilvl w:val="0"/>
          <w:numId w:val="21"/>
        </w:numPr>
        <w:spacing w:after="0"/>
      </w:pPr>
      <w:r w:rsidRPr="00E85580">
        <w:rPr>
          <w:b/>
          <w:bCs/>
        </w:rPr>
        <w:t>Skill-population divergence</w:t>
      </w:r>
      <w:r w:rsidRPr="00E85580">
        <w:t xml:space="preserve"> (where population grows faster than education)</w:t>
      </w:r>
    </w:p>
    <w:p w14:paraId="7CC1259C" w14:textId="77777777" w:rsidR="00EB3768" w:rsidRDefault="00EB3768" w:rsidP="00EB3768">
      <w:pPr>
        <w:spacing w:after="0"/>
      </w:pPr>
    </w:p>
    <w:p w14:paraId="02D3449D" w14:textId="3294252E" w:rsidR="00EB3768" w:rsidRPr="004D7506" w:rsidRDefault="00EB3768" w:rsidP="00EB3768">
      <w:pPr>
        <w:spacing w:after="0"/>
        <w:rPr>
          <w:b/>
          <w:bCs/>
        </w:rPr>
      </w:pPr>
      <w:r w:rsidRPr="004D7506">
        <w:rPr>
          <w:b/>
          <w:bCs/>
        </w:rPr>
        <w:t xml:space="preserve">What may the data </w:t>
      </w:r>
      <w:r w:rsidR="004D7506">
        <w:rPr>
          <w:b/>
          <w:bCs/>
        </w:rPr>
        <w:t>be hiding</w:t>
      </w:r>
      <w:r w:rsidRPr="004D7506">
        <w:rPr>
          <w:b/>
          <w:bCs/>
        </w:rPr>
        <w:t>?</w:t>
      </w:r>
    </w:p>
    <w:p w14:paraId="7BD5BE5B" w14:textId="77777777" w:rsidR="00EB3768" w:rsidRDefault="00EB3768" w:rsidP="00EB3768">
      <w:pPr>
        <w:spacing w:after="0"/>
      </w:pPr>
    </w:p>
    <w:p w14:paraId="2FEEF99B" w14:textId="37E6B543" w:rsidR="00EB3768" w:rsidRDefault="00EB3768" w:rsidP="00EB3768">
      <w:pPr>
        <w:spacing w:after="0"/>
      </w:pPr>
      <w:r>
        <w:t>We are trying to unearth insights from future scenarios. However, also keep in mind what the data may be hiding. The levels and years of education are standardized, but the quality of the education is not. Other data</w:t>
      </w:r>
      <w:r w:rsidR="004D7506">
        <w:t>sets, like the World Bank’s Human Capital Index, use learning-adjusted years of schooling. We would hope those also converge – but do the at the same pace?</w:t>
      </w:r>
    </w:p>
    <w:p w14:paraId="6B4C73F9" w14:textId="77777777" w:rsidR="004D7506" w:rsidRDefault="004D7506" w:rsidP="00EB3768">
      <w:pPr>
        <w:spacing w:after="0"/>
      </w:pPr>
    </w:p>
    <w:p w14:paraId="1AAB6B44" w14:textId="5520E1A7" w:rsidR="004D7506" w:rsidRPr="004C5E2E" w:rsidRDefault="004D7506" w:rsidP="00EB3768">
      <w:pPr>
        <w:spacing w:after="0"/>
        <w:rPr>
          <w:b/>
          <w:bCs/>
        </w:rPr>
      </w:pPr>
      <w:r w:rsidRPr="004C5E2E">
        <w:rPr>
          <w:b/>
          <w:bCs/>
        </w:rPr>
        <w:t>What resources are available to you?</w:t>
      </w:r>
    </w:p>
    <w:p w14:paraId="0E190A4C" w14:textId="77777777" w:rsidR="004D7506" w:rsidRDefault="004D7506" w:rsidP="00EB3768">
      <w:pPr>
        <w:spacing w:after="0"/>
      </w:pPr>
    </w:p>
    <w:p w14:paraId="0FFF1214" w14:textId="77777777" w:rsidR="00F97ED0" w:rsidRDefault="00F97ED0" w:rsidP="00E85580">
      <w:r>
        <w:t xml:space="preserve">Four data sets with projections on (a) future population, (b) regional and economic income group country shares based on the projections, (c) projected educational proportions by education level, and (d) projected mean years of schooling. </w:t>
      </w:r>
    </w:p>
    <w:p w14:paraId="12E64A8B" w14:textId="77777777" w:rsidR="00F97ED0" w:rsidRDefault="00F97ED0" w:rsidP="00E85580">
      <w:r w:rsidRPr="00F97ED0">
        <w:t>Raw</w:t>
      </w:r>
      <w:r>
        <w:t xml:space="preserve"> data sources and codes to convert these into the four files shared are made available. </w:t>
      </w:r>
    </w:p>
    <w:p w14:paraId="3ED80017" w14:textId="0C4BACE3" w:rsidR="00E85580" w:rsidRPr="00E85580" w:rsidRDefault="00F97ED0" w:rsidP="00F97ED0">
      <w:r>
        <w:t>Further details in the accompanying document “</w:t>
      </w:r>
      <w:r w:rsidRPr="00F97ED0">
        <w:t>Documentation of provided datasets</w:t>
      </w:r>
      <w:r>
        <w:t>”.</w:t>
      </w:r>
    </w:p>
    <w:sectPr w:rsidR="00E85580" w:rsidRPr="00E85580">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8EF83" w14:textId="77777777" w:rsidR="003B53CD" w:rsidRDefault="003B53CD" w:rsidP="008B688D">
      <w:pPr>
        <w:spacing w:after="0" w:line="240" w:lineRule="auto"/>
      </w:pPr>
      <w:r>
        <w:separator/>
      </w:r>
    </w:p>
  </w:endnote>
  <w:endnote w:type="continuationSeparator" w:id="0">
    <w:p w14:paraId="6153ACF1" w14:textId="77777777" w:rsidR="003B53CD" w:rsidRDefault="003B53CD" w:rsidP="008B6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CC90" w14:textId="2B975275" w:rsidR="008B688D" w:rsidRDefault="008B6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CCE0" w14:textId="5576047F" w:rsidR="008B688D" w:rsidRDefault="008B68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62D5" w14:textId="2A4934A9" w:rsidR="008B688D" w:rsidRDefault="008B68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DD33B" w14:textId="77777777" w:rsidR="003B53CD" w:rsidRDefault="003B53CD" w:rsidP="008B688D">
      <w:pPr>
        <w:spacing w:after="0" w:line="240" w:lineRule="auto"/>
      </w:pPr>
      <w:r>
        <w:separator/>
      </w:r>
    </w:p>
  </w:footnote>
  <w:footnote w:type="continuationSeparator" w:id="0">
    <w:p w14:paraId="5105C060" w14:textId="77777777" w:rsidR="003B53CD" w:rsidRDefault="003B53CD" w:rsidP="008B6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D7E"/>
    <w:multiLevelType w:val="hybridMultilevel"/>
    <w:tmpl w:val="2D62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E7452"/>
    <w:multiLevelType w:val="multilevel"/>
    <w:tmpl w:val="7E2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56FF"/>
    <w:multiLevelType w:val="multilevel"/>
    <w:tmpl w:val="83F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63763"/>
    <w:multiLevelType w:val="multilevel"/>
    <w:tmpl w:val="FA5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496B"/>
    <w:multiLevelType w:val="multilevel"/>
    <w:tmpl w:val="8A5A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25E37"/>
    <w:multiLevelType w:val="multilevel"/>
    <w:tmpl w:val="651A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C4533"/>
    <w:multiLevelType w:val="multilevel"/>
    <w:tmpl w:val="FF9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24A00"/>
    <w:multiLevelType w:val="multilevel"/>
    <w:tmpl w:val="6000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E6879"/>
    <w:multiLevelType w:val="multilevel"/>
    <w:tmpl w:val="53B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D64F0"/>
    <w:multiLevelType w:val="multilevel"/>
    <w:tmpl w:val="31D2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D287F"/>
    <w:multiLevelType w:val="multilevel"/>
    <w:tmpl w:val="B3B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E6103"/>
    <w:multiLevelType w:val="multilevel"/>
    <w:tmpl w:val="1130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D32461"/>
    <w:multiLevelType w:val="multilevel"/>
    <w:tmpl w:val="88D8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0608C"/>
    <w:multiLevelType w:val="multilevel"/>
    <w:tmpl w:val="6A7E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D1AFC"/>
    <w:multiLevelType w:val="multilevel"/>
    <w:tmpl w:val="D886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713A5"/>
    <w:multiLevelType w:val="multilevel"/>
    <w:tmpl w:val="85C2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D65ED"/>
    <w:multiLevelType w:val="multilevel"/>
    <w:tmpl w:val="F160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40DAC"/>
    <w:multiLevelType w:val="multilevel"/>
    <w:tmpl w:val="794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836F8"/>
    <w:multiLevelType w:val="multilevel"/>
    <w:tmpl w:val="0DFE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35B8A"/>
    <w:multiLevelType w:val="multilevel"/>
    <w:tmpl w:val="052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C7FD5"/>
    <w:multiLevelType w:val="multilevel"/>
    <w:tmpl w:val="E9F2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37B06"/>
    <w:multiLevelType w:val="multilevel"/>
    <w:tmpl w:val="F030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C19DC"/>
    <w:multiLevelType w:val="multilevel"/>
    <w:tmpl w:val="617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431CE"/>
    <w:multiLevelType w:val="multilevel"/>
    <w:tmpl w:val="C698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6F7B6A"/>
    <w:multiLevelType w:val="multilevel"/>
    <w:tmpl w:val="AC94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93C4E"/>
    <w:multiLevelType w:val="hybridMultilevel"/>
    <w:tmpl w:val="F8742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972500"/>
    <w:multiLevelType w:val="multilevel"/>
    <w:tmpl w:val="528C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672CE"/>
    <w:multiLevelType w:val="multilevel"/>
    <w:tmpl w:val="46B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B0E40"/>
    <w:multiLevelType w:val="multilevel"/>
    <w:tmpl w:val="DF50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D6280"/>
    <w:multiLevelType w:val="multilevel"/>
    <w:tmpl w:val="2A2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24A7B"/>
    <w:multiLevelType w:val="multilevel"/>
    <w:tmpl w:val="0FF6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35FD5"/>
    <w:multiLevelType w:val="multilevel"/>
    <w:tmpl w:val="51D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0577F"/>
    <w:multiLevelType w:val="multilevel"/>
    <w:tmpl w:val="ED2C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5347A"/>
    <w:multiLevelType w:val="multilevel"/>
    <w:tmpl w:val="B45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E4C81"/>
    <w:multiLevelType w:val="multilevel"/>
    <w:tmpl w:val="5410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723694">
    <w:abstractNumId w:val="7"/>
  </w:num>
  <w:num w:numId="2" w16cid:durableId="1632903303">
    <w:abstractNumId w:val="19"/>
  </w:num>
  <w:num w:numId="3" w16cid:durableId="1930891973">
    <w:abstractNumId w:val="8"/>
  </w:num>
  <w:num w:numId="4" w16cid:durableId="1132479723">
    <w:abstractNumId w:val="12"/>
  </w:num>
  <w:num w:numId="5" w16cid:durableId="470483122">
    <w:abstractNumId w:val="13"/>
  </w:num>
  <w:num w:numId="6" w16cid:durableId="2020547309">
    <w:abstractNumId w:val="24"/>
  </w:num>
  <w:num w:numId="7" w16cid:durableId="1211962311">
    <w:abstractNumId w:val="6"/>
  </w:num>
  <w:num w:numId="8" w16cid:durableId="2115397924">
    <w:abstractNumId w:val="29"/>
  </w:num>
  <w:num w:numId="9" w16cid:durableId="287471211">
    <w:abstractNumId w:val="22"/>
  </w:num>
  <w:num w:numId="10" w16cid:durableId="553203944">
    <w:abstractNumId w:val="11"/>
  </w:num>
  <w:num w:numId="11" w16cid:durableId="386999482">
    <w:abstractNumId w:val="23"/>
  </w:num>
  <w:num w:numId="12" w16cid:durableId="845291622">
    <w:abstractNumId w:val="15"/>
  </w:num>
  <w:num w:numId="13" w16cid:durableId="173688195">
    <w:abstractNumId w:val="32"/>
  </w:num>
  <w:num w:numId="14" w16cid:durableId="881477176">
    <w:abstractNumId w:val="26"/>
  </w:num>
  <w:num w:numId="15" w16cid:durableId="1791316599">
    <w:abstractNumId w:val="2"/>
  </w:num>
  <w:num w:numId="16" w16cid:durableId="684594179">
    <w:abstractNumId w:val="28"/>
  </w:num>
  <w:num w:numId="17" w16cid:durableId="1852841803">
    <w:abstractNumId w:val="27"/>
  </w:num>
  <w:num w:numId="18" w16cid:durableId="95105563">
    <w:abstractNumId w:val="17"/>
  </w:num>
  <w:num w:numId="19" w16cid:durableId="541669584">
    <w:abstractNumId w:val="30"/>
  </w:num>
  <w:num w:numId="20" w16cid:durableId="996618319">
    <w:abstractNumId w:val="21"/>
  </w:num>
  <w:num w:numId="21" w16cid:durableId="1730810337">
    <w:abstractNumId w:val="3"/>
  </w:num>
  <w:num w:numId="22" w16cid:durableId="1444108277">
    <w:abstractNumId w:val="4"/>
  </w:num>
  <w:num w:numId="23" w16cid:durableId="1625573413">
    <w:abstractNumId w:val="9"/>
  </w:num>
  <w:num w:numId="24" w16cid:durableId="1022629206">
    <w:abstractNumId w:val="33"/>
  </w:num>
  <w:num w:numId="25" w16cid:durableId="1994531071">
    <w:abstractNumId w:val="10"/>
  </w:num>
  <w:num w:numId="26" w16cid:durableId="681661283">
    <w:abstractNumId w:val="1"/>
  </w:num>
  <w:num w:numId="27" w16cid:durableId="203102635">
    <w:abstractNumId w:val="18"/>
  </w:num>
  <w:num w:numId="28" w16cid:durableId="1700281926">
    <w:abstractNumId w:val="34"/>
  </w:num>
  <w:num w:numId="29" w16cid:durableId="233128356">
    <w:abstractNumId w:val="14"/>
  </w:num>
  <w:num w:numId="30" w16cid:durableId="2027364607">
    <w:abstractNumId w:val="31"/>
  </w:num>
  <w:num w:numId="31" w16cid:durableId="911158863">
    <w:abstractNumId w:val="5"/>
  </w:num>
  <w:num w:numId="32" w16cid:durableId="280888547">
    <w:abstractNumId w:val="20"/>
  </w:num>
  <w:num w:numId="33" w16cid:durableId="672610161">
    <w:abstractNumId w:val="16"/>
  </w:num>
  <w:num w:numId="34" w16cid:durableId="101532973">
    <w:abstractNumId w:val="0"/>
  </w:num>
  <w:num w:numId="35" w16cid:durableId="19310426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8D"/>
    <w:rsid w:val="00123BE0"/>
    <w:rsid w:val="00245A05"/>
    <w:rsid w:val="002546D8"/>
    <w:rsid w:val="003068C0"/>
    <w:rsid w:val="003B5144"/>
    <w:rsid w:val="003B53CD"/>
    <w:rsid w:val="003C61DE"/>
    <w:rsid w:val="004C5E2E"/>
    <w:rsid w:val="004D7506"/>
    <w:rsid w:val="00503597"/>
    <w:rsid w:val="005612D5"/>
    <w:rsid w:val="005A0DA1"/>
    <w:rsid w:val="005E13EC"/>
    <w:rsid w:val="00624CC3"/>
    <w:rsid w:val="00692FAE"/>
    <w:rsid w:val="00752A0C"/>
    <w:rsid w:val="00797F9D"/>
    <w:rsid w:val="008B688D"/>
    <w:rsid w:val="00A755F7"/>
    <w:rsid w:val="00CF7D3D"/>
    <w:rsid w:val="00DC7086"/>
    <w:rsid w:val="00E85580"/>
    <w:rsid w:val="00EB3768"/>
    <w:rsid w:val="00ED1E74"/>
    <w:rsid w:val="00ED27CD"/>
    <w:rsid w:val="00EE4174"/>
    <w:rsid w:val="00F97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FBD6"/>
  <w15:chartTrackingRefBased/>
  <w15:docId w15:val="{1EB31A75-FB73-4937-96B2-1A864F4DB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8D"/>
    <w:rPr>
      <w:rFonts w:eastAsiaTheme="majorEastAsia" w:cstheme="majorBidi"/>
      <w:color w:val="272727" w:themeColor="text1" w:themeTint="D8"/>
    </w:rPr>
  </w:style>
  <w:style w:type="paragraph" w:styleId="Title">
    <w:name w:val="Title"/>
    <w:basedOn w:val="Normal"/>
    <w:next w:val="Normal"/>
    <w:link w:val="TitleChar"/>
    <w:uiPriority w:val="10"/>
    <w:qFormat/>
    <w:rsid w:val="008B6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8D"/>
    <w:pPr>
      <w:spacing w:before="160"/>
      <w:jc w:val="center"/>
    </w:pPr>
    <w:rPr>
      <w:i/>
      <w:iCs/>
      <w:color w:val="404040" w:themeColor="text1" w:themeTint="BF"/>
    </w:rPr>
  </w:style>
  <w:style w:type="character" w:customStyle="1" w:styleId="QuoteChar">
    <w:name w:val="Quote Char"/>
    <w:basedOn w:val="DefaultParagraphFont"/>
    <w:link w:val="Quote"/>
    <w:uiPriority w:val="29"/>
    <w:rsid w:val="008B688D"/>
    <w:rPr>
      <w:i/>
      <w:iCs/>
      <w:color w:val="404040" w:themeColor="text1" w:themeTint="BF"/>
    </w:rPr>
  </w:style>
  <w:style w:type="paragraph" w:styleId="ListParagraph">
    <w:name w:val="List Paragraph"/>
    <w:basedOn w:val="Normal"/>
    <w:uiPriority w:val="34"/>
    <w:qFormat/>
    <w:rsid w:val="008B688D"/>
    <w:pPr>
      <w:ind w:left="720"/>
      <w:contextualSpacing/>
    </w:pPr>
  </w:style>
  <w:style w:type="character" w:styleId="IntenseEmphasis">
    <w:name w:val="Intense Emphasis"/>
    <w:basedOn w:val="DefaultParagraphFont"/>
    <w:uiPriority w:val="21"/>
    <w:qFormat/>
    <w:rsid w:val="008B688D"/>
    <w:rPr>
      <w:i/>
      <w:iCs/>
      <w:color w:val="0F4761" w:themeColor="accent1" w:themeShade="BF"/>
    </w:rPr>
  </w:style>
  <w:style w:type="paragraph" w:styleId="IntenseQuote">
    <w:name w:val="Intense Quote"/>
    <w:basedOn w:val="Normal"/>
    <w:next w:val="Normal"/>
    <w:link w:val="IntenseQuoteChar"/>
    <w:uiPriority w:val="30"/>
    <w:qFormat/>
    <w:rsid w:val="008B6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88D"/>
    <w:rPr>
      <w:i/>
      <w:iCs/>
      <w:color w:val="0F4761" w:themeColor="accent1" w:themeShade="BF"/>
    </w:rPr>
  </w:style>
  <w:style w:type="character" w:styleId="IntenseReference">
    <w:name w:val="Intense Reference"/>
    <w:basedOn w:val="DefaultParagraphFont"/>
    <w:uiPriority w:val="32"/>
    <w:qFormat/>
    <w:rsid w:val="008B688D"/>
    <w:rPr>
      <w:b/>
      <w:bCs/>
      <w:smallCaps/>
      <w:color w:val="0F4761" w:themeColor="accent1" w:themeShade="BF"/>
      <w:spacing w:val="5"/>
    </w:rPr>
  </w:style>
  <w:style w:type="paragraph" w:styleId="Footer">
    <w:name w:val="footer"/>
    <w:basedOn w:val="Normal"/>
    <w:link w:val="FooterChar"/>
    <w:uiPriority w:val="99"/>
    <w:unhideWhenUsed/>
    <w:rsid w:val="008B6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25374">
      <w:bodyDiv w:val="1"/>
      <w:marLeft w:val="0"/>
      <w:marRight w:val="0"/>
      <w:marTop w:val="0"/>
      <w:marBottom w:val="0"/>
      <w:divBdr>
        <w:top w:val="none" w:sz="0" w:space="0" w:color="auto"/>
        <w:left w:val="none" w:sz="0" w:space="0" w:color="auto"/>
        <w:bottom w:val="none" w:sz="0" w:space="0" w:color="auto"/>
        <w:right w:val="none" w:sz="0" w:space="0" w:color="auto"/>
      </w:divBdr>
    </w:div>
    <w:div w:id="513690409">
      <w:bodyDiv w:val="1"/>
      <w:marLeft w:val="0"/>
      <w:marRight w:val="0"/>
      <w:marTop w:val="0"/>
      <w:marBottom w:val="0"/>
      <w:divBdr>
        <w:top w:val="none" w:sz="0" w:space="0" w:color="auto"/>
        <w:left w:val="none" w:sz="0" w:space="0" w:color="auto"/>
        <w:bottom w:val="none" w:sz="0" w:space="0" w:color="auto"/>
        <w:right w:val="none" w:sz="0" w:space="0" w:color="auto"/>
      </w:divBdr>
    </w:div>
    <w:div w:id="805702771">
      <w:bodyDiv w:val="1"/>
      <w:marLeft w:val="0"/>
      <w:marRight w:val="0"/>
      <w:marTop w:val="0"/>
      <w:marBottom w:val="0"/>
      <w:divBdr>
        <w:top w:val="none" w:sz="0" w:space="0" w:color="auto"/>
        <w:left w:val="none" w:sz="0" w:space="0" w:color="auto"/>
        <w:bottom w:val="none" w:sz="0" w:space="0" w:color="auto"/>
        <w:right w:val="none" w:sz="0" w:space="0" w:color="auto"/>
      </w:divBdr>
    </w:div>
    <w:div w:id="117807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538</Words>
  <Characters>3180</Characters>
  <Application>Microsoft Office Word</Application>
  <DocSecurity>0</DocSecurity>
  <Lines>75</Lines>
  <Paragraphs>63</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Gronert</dc:creator>
  <cp:keywords/>
  <dc:description/>
  <cp:lastModifiedBy>Mario Gronert</cp:lastModifiedBy>
  <cp:revision>2</cp:revision>
  <cp:lastPrinted>2025-11-19T16:58:00Z</cp:lastPrinted>
  <dcterms:created xsi:type="dcterms:W3CDTF">2025-11-25T16:49:00Z</dcterms:created>
  <dcterms:modified xsi:type="dcterms:W3CDTF">2025-11-25T16:49:00Z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2025-11-25T16:49:17Z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cafc38c2-6412-4717-899c-c7c8143c1f08</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