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authorship"/>
      <w:bookmarkEnd w:id="22"/>
      <w:r>
        <w:t xml:space="preserve">Authorship</w:t>
      </w:r>
    </w:p>
    <w:p>
      <w:r>
        <w:t xml:space="preserve">Ashley Campbell, Chantal Koechli, and Nick Youngblut (2014)</w:t>
      </w:r>
    </w:p>
    <w:p>
      <w:pPr>
        <w:pStyle w:val="Heading2"/>
      </w:pPr>
      <w:bookmarkStart w:id="23" w:name="faqs"/>
      <w:bookmarkEnd w:id="23"/>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5 ug per gradient for the full C-Cycle experiment</w:t>
      </w:r>
    </w:p>
    <w:p>
      <w:pPr>
        <w:pStyle w:val="Heading2"/>
      </w:pPr>
      <w:bookmarkStart w:id="24" w:name="making-gradient-media"/>
      <w:bookmarkEnd w:id="24"/>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5" w:name="setting-up-the-gradients"/>
      <w:bookmarkEnd w:id="25"/>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6" w:name="cscl-gradient-fractioning"/>
      <w:bookmarkEnd w:id="26"/>
      <w:r>
        <w:t xml:space="preserve">CsCl gradient fractioning</w:t>
      </w:r>
    </w:p>
    <w:p>
      <w:pPr>
        <w:pStyle w:val="Heading3"/>
      </w:pPr>
      <w:bookmarkStart w:id="27" w:name="setting-up-the-fraction-recovery-system"/>
      <w:bookmarkEnd w:id="27"/>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8" w:name="fractionation"/>
      <w:bookmarkEnd w:id="28"/>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9" w:name="cleaning-up-between-tubes"/>
      <w:bookmarkEnd w:id="29"/>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30" w:name="final-clean-up"/>
      <w:bookmarkEnd w:id="30"/>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1" w:name="removing-cscl-from-dna-samples-de-salting"/>
      <w:bookmarkEnd w:id="31"/>
      <w:r>
        <w:t xml:space="preserve">Removing CsCl from DNA samples (de-salting)</w:t>
      </w:r>
    </w:p>
    <w:p>
      <w:r>
        <w:t xml:space="preserve">Magnetic bead-based clean-up is used.</w:t>
      </w:r>
    </w:p>
    <w:p>
      <w:pPr>
        <w:pStyle w:val="Heading3"/>
      </w:pPr>
      <w:bookmarkStart w:id="32" w:name="using-the-robot"/>
      <w:bookmarkEnd w:id="32"/>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3" w:name="manual-option-1-isopropanol-ppt"/>
      <w:bookmarkEnd w:id="33"/>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4" w:name="manual-option-2-filtration"/>
      <w:bookmarkEnd w:id="34"/>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5" w:name="notes"/>
      <w:bookmarkEnd w:id="35"/>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e398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e9b4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70cba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160475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