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maintenance"/>
      <w:bookmarkEnd w:id="36"/>
      <w:r>
        <w:t xml:space="preserve">Maintenance</w:t>
      </w:r>
    </w:p>
    <w:p>
      <w:pPr>
        <w:pStyle w:val="Heading2"/>
      </w:pPr>
      <w:bookmarkStart w:id="37" w:name="autosampler"/>
      <w:bookmarkEnd w:id="37"/>
      <w:r>
        <w:t xml:space="preserve">Autosampler</w:t>
      </w:r>
    </w:p>
    <w:p>
      <w:pPr>
        <w:pStyle w:val="Compact"/>
        <w:numPr>
          <w:numId w:val="1024"/>
          <w:ilvl w:val="0"/>
        </w:numPr>
      </w:pPr>
      <w:r>
        <w:t xml:space="preserve">Service is need every ~2 years.</w:t>
      </w:r>
    </w:p>
    <w:p>
      <w:pPr>
        <w:pStyle w:val="Compact"/>
        <w:numPr>
          <w:numId w:val="1024"/>
          <w:ilvl w:val="0"/>
        </w:numPr>
      </w:pPr>
      <w:r>
        <w:t xml:space="preserve">Do not lubricate anything besides the guide rails in the horizontal portion.</w:t>
      </w:r>
    </w:p>
    <w:p>
      <w:pPr>
        <w:pStyle w:val="Compact"/>
        <w:numPr>
          <w:numId w:val="1025"/>
          <w:ilvl w:val="1"/>
        </w:numPr>
      </w:pPr>
      <w:r>
        <w:t xml:space="preserve">Lubricating other components will likely break them.</w:t>
      </w:r>
    </w:p>
    <w:p>
      <w:pPr>
        <w:pStyle w:val="Compact"/>
        <w:numPr>
          <w:numId w:val="1024"/>
          <w:ilvl w:val="0"/>
        </w:numPr>
      </w:pPr>
      <w:r>
        <w:t xml:space="preserve">You can find videos on how to perform maintenance by googling 'leap autosampler'.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notes-on-carboxen-1010-plot-column"/>
      <w:bookmarkEnd w:id="38"/>
      <w:r>
        <w:t xml:space="preserve">Notes on Carboxen 1010 PLOT column</w:t>
      </w:r>
    </w:p>
    <w:p>
      <w:pPr>
        <w:pStyle w:val="Compact"/>
        <w:numPr>
          <w:numId w:val="1026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6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62e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f7af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2e45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