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hyperlink r:id="rId23">
        <w:r>
          <w:rPr>
            <w:rStyle w:val="Link"/>
          </w:rPr>
          <w:t xml:space="preserve">speed-vac</w:t>
        </w:r>
      </w:hyperlink>
    </w:p>
    <w:p>
      <w:pPr>
        <w:pStyle w:val="Compact"/>
        <w:numPr>
          <w:numId w:val="1007"/>
          <w:ilvl w:val="1"/>
        </w:numPr>
      </w:pPr>
      <w:r>
        <w:t xml:space="preserve">You need &gt;=25 uL with a concentration of 5 ng/uL</w:t>
      </w:r>
    </w:p>
    <w:p>
      <w:pPr>
        <w:pStyle w:val="Compact"/>
        <w:numPr>
          <w:numId w:val="1001"/>
          <w:ilvl w:val="0"/>
        </w:numPr>
      </w:pPr>
      <w:r>
        <w:t xml:space="preserve">Quantify concentrated collection of samples.</w:t>
      </w:r>
    </w:p>
    <w:p>
      <w:pPr>
        <w:pStyle w:val="Compact"/>
        <w:numPr>
          <w:numId w:val="1008"/>
          <w:ilvl w:val="1"/>
        </w:numPr>
      </w:pPr>
      <w:r>
        <w:t xml:space="preserve">Make sure to have &gt;=25 uL with a concentration of 5 ng/uL.</w:t>
      </w:r>
    </w:p>
    <w:p>
      <w:pPr>
        <w:pStyle w:val="Compact"/>
        <w:numPr>
          <w:numId w:val="1001"/>
          <w:ilvl w:val="0"/>
        </w:numPr>
      </w:pPr>
      <w:r>
        <w:t xml:space="preserve">Run concentrated sample on a gel to ensure expected, cleaned product for sequencing.</w:t>
      </w:r>
    </w:p>
    <w:p>
      <w:pPr>
        <w:pStyle w:val="Compact"/>
        <w:numPr>
          <w:numId w:val="1009"/>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01"/>
          <w:ilvl w:val="0"/>
        </w:numPr>
      </w:pPr>
      <w:r>
        <w:t xml:space="preserve">Submission to Cornell Sequencing Facility:</w:t>
      </w:r>
    </w:p>
    <w:p>
      <w:pPr>
        <w:pStyle w:val="Compact"/>
        <w:numPr>
          <w:numId w:val="1010"/>
          <w:ilvl w:val="1"/>
        </w:numPr>
      </w:pPr>
      <w:r>
        <w:t xml:space="preserve">Place 20 uL of sample with a concentration of 5 ng/uL into sequencing tube.</w:t>
      </w:r>
    </w:p>
    <w:p>
      <w:pPr>
        <w:pStyle w:val="Compact"/>
        <w:numPr>
          <w:numId w:val="1010"/>
          <w:ilvl w:val="1"/>
        </w:numPr>
      </w:pPr>
      <w:r>
        <w:t xml:space="preserve">Additionally, submit 10 uL of 100 uM sequencing primers:</w:t>
      </w:r>
    </w:p>
    <w:p>
      <w:pPr>
        <w:pStyle w:val="Compact"/>
        <w:numPr>
          <w:numId w:val="1011"/>
          <w:ilvl w:val="2"/>
        </w:numPr>
      </w:pPr>
      <w:r>
        <w:t xml:space="preserve">forward sequencing primer</w:t>
      </w:r>
    </w:p>
    <w:p>
      <w:pPr>
        <w:pStyle w:val="Compact"/>
        <w:numPr>
          <w:numId w:val="1011"/>
          <w:ilvl w:val="2"/>
        </w:numPr>
      </w:pPr>
      <w:r>
        <w:t xml:space="preserve">reverse sequencing primer</w:t>
      </w:r>
    </w:p>
    <w:p>
      <w:pPr>
        <w:pStyle w:val="Compact"/>
        <w:numPr>
          <w:numId w:val="1011"/>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4d2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ff8a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53f7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