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0"/>
        <w:jc w:val="center"/>
      </w:pPr>
      <w:r>
        <w:rPr>
          <w:rFonts w:ascii="Arial" w:cs="Arial" w:eastAsia="Arial" w:hAnsi="Arial"/>
          <w:b/>
          <w:bCs/>
          <w:color w:val="1F3864"/>
          <w:sz w:val="72"/>
          <w:szCs w:val="72"/>
        </w:rPr>
        <w:t xml:space="preserve">BoltBerry VTT</w:t>
      </w:r>
    </w:p>
    <w:p>
      <w:pPr>
        <w:spacing w:after="40"/>
        <w:jc w:val="center"/>
      </w:pPr>
      <w:r>
        <w:rPr>
          <w:rFonts w:ascii="Arial" w:cs="Arial" w:eastAsia="Arial" w:hAnsi="Arial"/>
          <w:color w:val="2E75B6"/>
          <w:sz w:val="40"/>
          <w:szCs w:val="40"/>
        </w:rPr>
        <w:t xml:space="preserve">Quality Assurance &amp; UX Review</w:t>
      </w:r>
    </w:p>
    <w:p>
      <w:pPr>
        <w:pBdr>
          <w:bottom w:val="single" w:color="2E75B6" w:sz="6" w:space="1"/>
        </w:pBdr>
        <w:spacing w:after="160"/>
      </w:pPr>
      <w:r>
        <w:t xml:space="preserve"/>
      </w:r>
    </w:p>
    <w:p>
      <w:pPr>
        <w:spacing w:after="400"/>
      </w:pPr>
      <w:r>
        <w:t xml:space="preserve"/>
      </w:r>
    </w:p>
    <w:p>
      <w:pPr>
        <w:spacing w:after="160"/>
        <w:jc w:val="center"/>
      </w:pPr>
      <w:r>
        <w:rPr>
          <w:rFonts w:ascii="Arial" w:cs="Arial" w:eastAsia="Arial" w:hAnsi="Arial"/>
          <w:color w:val="404040"/>
          <w:sz w:val="28"/>
          <w:szCs w:val="28"/>
        </w:rPr>
        <w:t xml:space="preserve">Comprehensive Manual QA Report</w:t>
      </w:r>
    </w:p>
    <w:p>
      <w:pPr>
        <w:spacing w:after="80"/>
        <w:jc w:val="center"/>
      </w:pPr>
      <w:r>
        <w:rPr>
          <w:rFonts w:ascii="Arial" w:cs="Arial" w:eastAsia="Arial" w:hAnsi="Arial"/>
          <w:color w:val="404040"/>
          <w:sz w:val="22"/>
          <w:szCs w:val="22"/>
        </w:rPr>
        <w:t xml:space="preserve">Prepared by: Claude (AI QA Engineer)</w:t>
      </w:r>
    </w:p>
    <w:p>
      <w:pPr>
        <w:spacing w:after="80"/>
        <w:jc w:val="center"/>
      </w:pPr>
      <w:r>
        <w:rPr>
          <w:rFonts w:ascii="Arial" w:cs="Arial" w:eastAsia="Arial" w:hAnsi="Arial"/>
          <w:color w:val="404040"/>
          <w:sz w:val="22"/>
          <w:szCs w:val="22"/>
        </w:rPr>
        <w:t xml:space="preserve">Date: 15 April 2026</w:t>
      </w:r>
    </w:p>
    <w:p>
      <w:pPr>
        <w:spacing w:after="80"/>
        <w:jc w:val="center"/>
      </w:pPr>
      <w:r>
        <w:rPr>
          <w:rFonts w:ascii="Arial" w:cs="Arial" w:eastAsia="Arial" w:hAnsi="Arial"/>
          <w:color w:val="404040"/>
          <w:sz w:val="22"/>
          <w:szCs w:val="22"/>
        </w:rPr>
        <w:t xml:space="preserve">App Version: Electron 32 / React 18 / Vite 5</w:t>
      </w:r>
    </w:p>
    <w:p>
      <w:pPr>
        <w:spacing w:after="80"/>
        <w:jc w:val="center"/>
      </w:pPr>
      <w:r>
        <w:rPr>
          <w:rFonts w:ascii="Arial" w:cs="Arial" w:eastAsia="Arial" w:hAnsi="Arial"/>
          <w:color w:val="404040"/>
          <w:sz w:val="22"/>
          <w:szCs w:val="22"/>
        </w:rPr>
        <w:t xml:space="preserve">Platform: macOS (darwin)</w:t>
      </w:r>
    </w:p>
    <w:p>
      <w:pPr>
        <w:spacing w:after="8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Count</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Critical / High Bugs</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bCs/>
                <w:color w:val="C00000"/>
                <w:sz w:val="20"/>
                <w:szCs w:val="20"/>
              </w:rPr>
              <w:t xml:space="preserve">2</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Medium Bugs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E26B0A"/>
                <w:sz w:val="20"/>
                <w:szCs w:val="20"/>
              </w:rPr>
              <w:t xml:space="preserve">3</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Low / UX Issues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4</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Notes / Deviations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3</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Positive Findings</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20"/>
                <w:szCs w:val="20"/>
              </w:rPr>
              <w:t xml:space="preserve">14</w:t>
            </w:r>
          </w:p>
        </w:tc>
      </w:tr>
    </w:tbl>
    <w:p>
      <w:pPr>
        <w:spacing w:after="800"/>
      </w:pPr>
      <w:r>
        <w:t xml:space="preserve"/>
      </w:r>
    </w:p>
    <w:p>
      <w:r>
        <w:br w:type="page"/>
      </w:r>
    </w:p>
    <w:p>
      <w:pPr>
        <w:pStyle w:val="Heading1"/>
        <w:spacing w:after="120" w:before="360"/>
      </w:pPr>
      <w:r>
        <w:rPr>
          <w:rFonts w:ascii="Arial" w:cs="Arial" w:eastAsia="Arial" w:hAnsi="Arial"/>
          <w:b/>
          <w:bCs/>
          <w:color w:val="1F3864"/>
          <w:sz w:val="36"/>
          <w:szCs w:val="36"/>
        </w:rPr>
        <w:t xml:space="preserve">1. Executive Summary</w:t>
      </w:r>
    </w:p>
    <w:p>
      <w:pPr>
        <w:pBdr>
          <w:bottom w:val="single" w:color="2E75B6" w:sz="6" w:space="1"/>
        </w:pBdr>
        <w:spacing w:after="160"/>
      </w:pPr>
      <w:r>
        <w:t xml:space="preserve"/>
      </w:r>
    </w:p>
    <w:p>
      <w:pPr>
        <w:spacing w:after="120"/>
      </w:pPr>
      <w:r>
        <w:rPr>
          <w:rFonts w:ascii="Arial" w:cs="Arial" w:eastAsia="Arial" w:hAnsi="Arial"/>
          <w:color w:val="404040"/>
          <w:sz w:val="22"/>
          <w:szCs w:val="22"/>
        </w:rPr>
        <w:t xml:space="preserve">BoltBerry is a locally-hosted Virtual Tabletop (VTT) application built for pen-and-paper roleplaying games, implemented as an Electron 32 desktop app with a React 18 + TypeScript renderer, Vite 5 dev server, Konva canvas rendering, Zustand 5 state management, better-sqlite3 for local persistence, and i18next for English/German localisation.</w:t>
      </w:r>
    </w:p>
    <w:p>
      <w:pPr>
        <w:spacing w:after="120"/>
      </w:pPr>
      <w:r>
        <w:rPr>
          <w:rFonts w:ascii="Arial" w:cs="Arial" w:eastAsia="Arial" w:hAnsi="Arial"/>
          <w:color w:val="404040"/>
          <w:sz w:val="22"/>
          <w:szCs w:val="22"/>
        </w:rPr>
        <w:t xml:space="preserve">This report documents the findings of a comprehensive manual QA, UX, and product review session conducted on macOS. Testing covered the full application lifecycle: campaign management screens, the main canvas and toolbar, every sidebar panel, token interactions, keyboard shortcuts, and audio/overlay subsystems. Source-code analysis was performed on critical paths to determine root causes and propose targeted fixes.</w:t>
      </w:r>
    </w:p>
    <w:p>
      <w:pPr>
        <w:spacing w:after="80"/>
      </w:pPr>
      <w:r>
        <w:t xml:space="preserve"/>
      </w:r>
    </w:p>
    <w:p>
      <w:pPr>
        <w:pStyle w:val="Heading2"/>
        <w:spacing w:after="80" w:before="280"/>
      </w:pPr>
      <w:r>
        <w:rPr>
          <w:rFonts w:ascii="Arial" w:cs="Arial" w:eastAsia="Arial" w:hAnsi="Arial"/>
          <w:b/>
          <w:bCs/>
          <w:color w:val="2E75B6"/>
          <w:sz w:val="28"/>
          <w:szCs w:val="28"/>
        </w:rPr>
        <w:t xml:space="preserve">Overall Verdict</w:t>
      </w:r>
    </w:p>
    <w:p>
      <w:pPr>
        <w:spacing w:after="120"/>
      </w:pPr>
      <w:r>
        <w:rPr>
          <w:rFonts w:ascii="Arial" w:cs="Arial" w:eastAsia="Arial" w:hAnsi="Arial"/>
          <w:color w:val="404040"/>
          <w:sz w:val="22"/>
          <w:szCs w:val="22"/>
        </w:rPr>
        <w:t xml:space="preserve">BoltBerry demonstrates solid foundations: the campaign management flow, canvas navigation, audio multi-track system, weather overlays, asset browser, markdown notes, and undo/redo pipeline all function correctly. Language and theme toggling work as expected.</w:t>
      </w:r>
    </w:p>
    <w:p>
      <w:pPr>
        <w:spacing w:after="120"/>
      </w:pPr>
      <w:r>
        <w:rPr>
          <w:rFonts w:ascii="Arial" w:cs="Arial" w:eastAsia="Arial" w:hAnsi="Arial"/>
          <w:color w:val="404040"/>
          <w:sz w:val="22"/>
          <w:szCs w:val="22"/>
        </w:rPr>
        <w:t xml:space="preserve">However, two HIGH-severity bugs completely block core token workflows — preset-template creation silently crashes, and the token right-click context menu is permanently inaccessible due to a missing event-propagation stop. These must be resolved before the app can be considered usable for its primary audience. Three MEDIUM bugs affect campaign name handling and keyboard cancellation on modal forms.</w:t>
      </w:r>
    </w:p>
    <w:p>
      <w:pPr>
        <w:spacing w:after="120"/>
      </w:pPr>
      <w:r>
        <w:rPr>
          <w:rFonts w:ascii="Arial" w:cs="Arial" w:eastAsia="Arial" w:hAnsi="Arial"/>
          <w:color w:val="404040"/>
          <w:sz w:val="22"/>
          <w:szCs w:val="22"/>
        </w:rPr>
        <w:t xml:space="preserve">The app is not production-ready in its current state. With the two High bugs fixed (estimated 15-30 minutes of targeted development), the product would be ready for beta testing.</w:t>
      </w:r>
    </w:p>
    <w:p>
      <w:pPr>
        <w:spacing w:after="160"/>
      </w:pPr>
      <w:r>
        <w:t xml:space="preserve"/>
      </w:r>
    </w:p>
    <w:p>
      <w:r>
        <w:br w:type="page"/>
      </w:r>
    </w:p>
    <w:p>
      <w:pPr>
        <w:pStyle w:val="Heading1"/>
        <w:spacing w:after="120" w:before="360"/>
      </w:pPr>
      <w:r>
        <w:rPr>
          <w:rFonts w:ascii="Arial" w:cs="Arial" w:eastAsia="Arial" w:hAnsi="Arial"/>
          <w:b/>
          <w:bCs/>
          <w:color w:val="1F3864"/>
          <w:sz w:val="36"/>
          <w:szCs w:val="36"/>
        </w:rPr>
        <w:t xml:space="preserve">2. Scope &amp; Methodology</w:t>
      </w:r>
    </w:p>
    <w:p>
      <w:pPr>
        <w:pBdr>
          <w:bottom w:val="single" w:color="2E75B6" w:sz="6" w:space="1"/>
        </w:pBdr>
        <w:spacing w:after="160"/>
      </w:pPr>
      <w:r>
        <w:t xml:space="preserve"/>
      </w:r>
    </w:p>
    <w:p>
      <w:pPr>
        <w:pStyle w:val="Heading2"/>
        <w:spacing w:after="80" w:before="280"/>
      </w:pPr>
      <w:r>
        <w:rPr>
          <w:rFonts w:ascii="Arial" w:cs="Arial" w:eastAsia="Arial" w:hAnsi="Arial"/>
          <w:b/>
          <w:bCs/>
          <w:color w:val="2E75B6"/>
          <w:sz w:val="28"/>
          <w:szCs w:val="28"/>
        </w:rPr>
        <w:t xml:space="preserve">2.1 Testing Scope</w:t>
      </w:r>
    </w:p>
    <w:p>
      <w:pPr>
        <w:spacing w:after="120"/>
      </w:pPr>
      <w:r>
        <w:rPr>
          <w:rFonts w:ascii="Arial" w:cs="Arial" w:eastAsia="Arial" w:hAnsi="Arial"/>
          <w:color w:val="404040"/>
          <w:sz w:val="22"/>
          <w:szCs w:val="22"/>
        </w:rPr>
        <w:t xml:space="preserve">The following areas were covered during this review:</w:t>
      </w:r>
    </w:p>
    <w:p>
      <w:pPr>
        <w:pStyle w:val="ListParagraph"/>
        <w:numPr>
          <w:ilvl w:val="0"/>
          <w:numId w:val="2"/>
        </w:numPr>
        <w:spacing w:after="80"/>
      </w:pPr>
      <w:r>
        <w:rPr>
          <w:rFonts w:ascii="Arial" w:cs="Arial" w:eastAsia="Arial" w:hAnsi="Arial"/>
          <w:b w:val="false"/>
          <w:bCs w:val="false"/>
          <w:color w:val="404040"/>
          <w:sz w:val="22"/>
          <w:szCs w:val="22"/>
        </w:rPr>
        <w:t xml:space="preserve">Start Screen (campaign list, create/rename/delete/import/export/backup)</w:t>
      </w:r>
    </w:p>
    <w:p>
      <w:pPr>
        <w:pStyle w:val="ListParagraph"/>
        <w:numPr>
          <w:ilvl w:val="0"/>
          <w:numId w:val="2"/>
        </w:numPr>
        <w:spacing w:after="80"/>
      </w:pPr>
      <w:r>
        <w:rPr>
          <w:rFonts w:ascii="Arial" w:cs="Arial" w:eastAsia="Arial" w:hAnsi="Arial"/>
          <w:b w:val="false"/>
          <w:bCs w:val="false"/>
          <w:color w:val="404040"/>
          <w:sz w:val="22"/>
          <w:szCs w:val="22"/>
        </w:rPr>
        <w:t xml:space="preserve">Canvas Area (map navigation, zoom, pan, blackout, fog of war, context menu)</w:t>
      </w:r>
    </w:p>
    <w:p>
      <w:pPr>
        <w:pStyle w:val="ListParagraph"/>
        <w:numPr>
          <w:ilvl w:val="0"/>
          <w:numId w:val="2"/>
        </w:numPr>
        <w:spacing w:after="80"/>
      </w:pPr>
      <w:r>
        <w:rPr>
          <w:rFonts w:ascii="Arial" w:cs="Arial" w:eastAsia="Arial" w:hAnsi="Arial"/>
          <w:b w:val="false"/>
          <w:bCs w:val="false"/>
          <w:color w:val="404040"/>
          <w:sz w:val="22"/>
          <w:szCs w:val="22"/>
        </w:rPr>
        <w:t xml:space="preserve">Toolbar (work modes, language toggle, theme toggle, player window)</w:t>
      </w:r>
    </w:p>
    <w:p>
      <w:pPr>
        <w:pStyle w:val="ListParagraph"/>
        <w:numPr>
          <w:ilvl w:val="0"/>
          <w:numId w:val="2"/>
        </w:numPr>
        <w:spacing w:after="80"/>
      </w:pPr>
      <w:r>
        <w:rPr>
          <w:rFonts w:ascii="Arial" w:cs="Arial" w:eastAsia="Arial" w:hAnsi="Arial"/>
          <w:b w:val="false"/>
          <w:bCs w:val="false"/>
          <w:color w:val="404040"/>
          <w:sz w:val="22"/>
          <w:szCs w:val="22"/>
        </w:rPr>
        <w:t xml:space="preserve">Token Panel (add token, SCHNELLERSTELLUNG presets, token grid)</w:t>
      </w:r>
    </w:p>
    <w:p>
      <w:pPr>
        <w:pStyle w:val="ListParagraph"/>
        <w:numPr>
          <w:ilvl w:val="0"/>
          <w:numId w:val="2"/>
        </w:numPr>
        <w:spacing w:after="80"/>
      </w:pPr>
      <w:r>
        <w:rPr>
          <w:rFonts w:ascii="Arial" w:cs="Arial" w:eastAsia="Arial" w:hAnsi="Arial"/>
          <w:b w:val="false"/>
          <w:bCs w:val="false"/>
          <w:color w:val="404040"/>
          <w:sz w:val="22"/>
          <w:szCs w:val="22"/>
        </w:rPr>
        <w:t xml:space="preserve">Token Interactions (select, drag/drop, right-click context menu)</w:t>
      </w:r>
    </w:p>
    <w:p>
      <w:pPr>
        <w:pStyle w:val="ListParagraph"/>
        <w:numPr>
          <w:ilvl w:val="0"/>
          <w:numId w:val="2"/>
        </w:numPr>
        <w:spacing w:after="80"/>
      </w:pPr>
      <w:r>
        <w:rPr>
          <w:rFonts w:ascii="Arial" w:cs="Arial" w:eastAsia="Arial" w:hAnsi="Arial"/>
          <w:b w:val="false"/>
          <w:bCs w:val="false"/>
          <w:color w:val="404040"/>
          <w:sz w:val="22"/>
          <w:szCs w:val="22"/>
        </w:rPr>
        <w:t xml:space="preserve">Initiative, Encounters, Rooms panels</w:t>
      </w:r>
    </w:p>
    <w:p>
      <w:pPr>
        <w:pStyle w:val="ListParagraph"/>
        <w:numPr>
          <w:ilvl w:val="0"/>
          <w:numId w:val="2"/>
        </w:numPr>
        <w:spacing w:after="80"/>
      </w:pPr>
      <w:r>
        <w:rPr>
          <w:rFonts w:ascii="Arial" w:cs="Arial" w:eastAsia="Arial" w:hAnsi="Arial"/>
          <w:b w:val="false"/>
          <w:bCs w:val="false"/>
          <w:color w:val="404040"/>
          <w:sz w:val="22"/>
          <w:szCs w:val="22"/>
        </w:rPr>
        <w:t xml:space="preserve">Notes (sub-tabs: Notizen, Charaktere, Session Notes, Handouts)</w:t>
      </w:r>
    </w:p>
    <w:p>
      <w:pPr>
        <w:pStyle w:val="ListParagraph"/>
        <w:numPr>
          <w:ilvl w:val="0"/>
          <w:numId w:val="2"/>
        </w:numPr>
        <w:spacing w:after="80"/>
      </w:pPr>
      <w:r>
        <w:rPr>
          <w:rFonts w:ascii="Arial" w:cs="Arial" w:eastAsia="Arial" w:hAnsi="Arial"/>
          <w:b w:val="false"/>
          <w:bCs w:val="false"/>
          <w:color w:val="404040"/>
          <w:sz w:val="22"/>
          <w:szCs w:val="22"/>
        </w:rPr>
        <w:t xml:space="preserve">Overlay Panel (weather effects, Zeichnungen loschen)</w:t>
      </w:r>
    </w:p>
    <w:p>
      <w:pPr>
        <w:pStyle w:val="ListParagraph"/>
        <w:numPr>
          <w:ilvl w:val="0"/>
          <w:numId w:val="2"/>
        </w:numPr>
        <w:spacing w:after="80"/>
      </w:pPr>
      <w:r>
        <w:rPr>
          <w:rFonts w:ascii="Arial" w:cs="Arial" w:eastAsia="Arial" w:hAnsi="Arial"/>
          <w:b w:val="false"/>
          <w:bCs w:val="false"/>
          <w:color w:val="404040"/>
          <w:sz w:val="22"/>
          <w:szCs w:val="22"/>
        </w:rPr>
        <w:t xml:space="preserve">Audio Panel (multi-board, multi-track playback, SFX slots)</w:t>
      </w:r>
    </w:p>
    <w:p>
      <w:pPr>
        <w:pStyle w:val="ListParagraph"/>
        <w:numPr>
          <w:ilvl w:val="0"/>
          <w:numId w:val="2"/>
        </w:numPr>
        <w:spacing w:after="80"/>
      </w:pPr>
      <w:r>
        <w:rPr>
          <w:rFonts w:ascii="Arial" w:cs="Arial" w:eastAsia="Arial" w:hAnsi="Arial"/>
          <w:b w:val="false"/>
          <w:bCs w:val="false"/>
          <w:color w:val="404040"/>
          <w:sz w:val="22"/>
          <w:szCs w:val="22"/>
        </w:rPr>
        <w:t xml:space="preserve">Keyboard shortcuts (full map of 30+ shortcuts verified)</w:t>
      </w:r>
    </w:p>
    <w:p>
      <w:pPr>
        <w:pStyle w:val="ListParagraph"/>
        <w:numPr>
          <w:ilvl w:val="0"/>
          <w:numId w:val="2"/>
        </w:numPr>
        <w:spacing w:after="80"/>
      </w:pPr>
      <w:r>
        <w:rPr>
          <w:rFonts w:ascii="Arial" w:cs="Arial" w:eastAsia="Arial" w:hAnsi="Arial"/>
          <w:b w:val="false"/>
          <w:bCs w:val="false"/>
          <w:color w:val="404040"/>
          <w:sz w:val="22"/>
          <w:szCs w:val="22"/>
        </w:rPr>
        <w:t xml:space="preserve">Source-code audit of critical handler functions</w:t>
      </w:r>
    </w:p>
    <w:p>
      <w:pPr>
        <w:spacing w:after="80"/>
      </w:pPr>
      <w:r>
        <w:t xml:space="preserve"/>
      </w:r>
    </w:p>
    <w:p>
      <w:pPr>
        <w:pStyle w:val="Heading2"/>
        <w:spacing w:after="80" w:before="280"/>
      </w:pPr>
      <w:r>
        <w:rPr>
          <w:rFonts w:ascii="Arial" w:cs="Arial" w:eastAsia="Arial" w:hAnsi="Arial"/>
          <w:b/>
          <w:bCs/>
          <w:color w:val="2E75B6"/>
          <w:sz w:val="28"/>
          <w:szCs w:val="28"/>
        </w:rPr>
        <w:t xml:space="preserve">2.2 Methodology</w:t>
      </w:r>
    </w:p>
    <w:p>
      <w:pPr>
        <w:spacing w:after="120"/>
      </w:pPr>
      <w:r>
        <w:rPr>
          <w:rFonts w:ascii="Arial" w:cs="Arial" w:eastAsia="Arial" w:hAnsi="Arial"/>
          <w:color w:val="404040"/>
          <w:sz w:val="22"/>
          <w:szCs w:val="22"/>
        </w:rPr>
        <w:t xml:space="preserve">Testing was performed through a combination of interactive UI testing via computer-use automation, direct source-code review of renderer components, hooks, and Zustand stores, and systematic negative/edge-case testing. All findings were classified using a standard severity scale and assigned unique IDs for traceability.</w:t>
      </w:r>
    </w:p>
    <w:p>
      <w:pPr>
        <w:pStyle w:val="Heading2"/>
        <w:spacing w:after="80" w:before="280"/>
      </w:pPr>
      <w:r>
        <w:rPr>
          <w:rFonts w:ascii="Arial" w:cs="Arial" w:eastAsia="Arial" w:hAnsi="Arial"/>
          <w:b/>
          <w:bCs/>
          <w:color w:val="2E75B6"/>
          <w:sz w:val="28"/>
          <w:szCs w:val="28"/>
        </w:rPr>
        <w:t xml:space="preserve">2.3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Level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Label</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Definition</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bCs/>
                <w:color w:val="C00000"/>
                <w:sz w:val="20"/>
                <w:szCs w:val="20"/>
              </w:rPr>
              <w:t xml:space="preserve">HIGH</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bCs/>
                <w:color w:val="C00000"/>
                <w:sz w:val="20"/>
                <w:szCs w:val="20"/>
              </w:rPr>
              <w:t xml:space="preserve">Critical</w:t>
            </w:r>
          </w:p>
        </w:tc>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Functionality completely broken; blocking a primary user workflow. Must fix before release.</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E26B0A"/>
                <w:sz w:val="20"/>
                <w:szCs w:val="20"/>
              </w:rPr>
              <w:t xml:space="preserve">MEDIUM</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E26B0A"/>
                <w:sz w:val="20"/>
                <w:szCs w:val="20"/>
              </w:rPr>
              <w:t xml:space="preserve">Major</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Significant UX degradation or data-safety risk. Should fix before release.</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20"/>
                <w:szCs w:val="20"/>
              </w:rPr>
              <w:t xml:space="preserve">LOW</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20"/>
                <w:szCs w:val="20"/>
              </w:rPr>
              <w:t xml:space="preserve">Minor</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Polish or usability issue. Fix in next minor release.</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val="false"/>
                <w:bCs w:val="false"/>
                <w:color w:val="2E75B6"/>
                <w:sz w:val="20"/>
                <w:szCs w:val="20"/>
              </w:rPr>
              <w:t xml:space="preserve">NOTE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Deviation / Info</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Behavioural deviation from convention or undocumented design choice. No code change required.</w:t>
            </w:r>
          </w:p>
        </w:tc>
      </w:tr>
    </w:tbl>
    <w:p>
      <w:pPr>
        <w:spacing w:after="160"/>
      </w:pPr>
      <w:r>
        <w:t xml:space="preserve"/>
      </w:r>
    </w:p>
    <w:p>
      <w:r>
        <w:br w:type="page"/>
      </w:r>
    </w:p>
    <w:p>
      <w:pPr>
        <w:pStyle w:val="Heading1"/>
        <w:spacing w:after="120" w:before="360"/>
      </w:pPr>
      <w:r>
        <w:rPr>
          <w:rFonts w:ascii="Arial" w:cs="Arial" w:eastAsia="Arial" w:hAnsi="Arial"/>
          <w:b/>
          <w:bCs/>
          <w:color w:val="1F3864"/>
          <w:sz w:val="36"/>
          <w:szCs w:val="36"/>
        </w:rPr>
        <w:t xml:space="preserve">3. Findings Summary</w:t>
      </w:r>
    </w:p>
    <w:p>
      <w:pPr>
        <w:pBdr>
          <w:bottom w:val="single" w:color="2E75B6" w:sz="6" w:space="1"/>
        </w:pBdr>
        <w:spacing w:after="160"/>
      </w:pPr>
      <w:r>
        <w:t xml:space="preserve"/>
      </w:r>
    </w:p>
    <w:p>
      <w:pPr>
        <w:spacing w:after="120"/>
      </w:pPr>
      <w:r>
        <w:rPr>
          <w:rFonts w:ascii="Arial" w:cs="Arial" w:eastAsia="Arial" w:hAnsi="Arial"/>
          <w:color w:val="404040"/>
          <w:sz w:val="22"/>
          <w:szCs w:val="22"/>
        </w:rPr>
        <w:t xml:space="preserve">All findings are listed below in severity order. Detailed reproduction steps, root causes, and recommendations follow in Section 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gridCol w:w="2400"/>
        <w:gridCol w:w="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Severity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Title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Impact</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RS-BUG-001</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bCs/>
                <w:color w:val="C00000"/>
                <w:sz w:val="18"/>
                <w:szCs w:val="18"/>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SCHNELLERSTELLUNG preset buttons silently crash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All 9 preset token types (Goblin, Ork, etc.) completely non-functional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TokenPanel.tsx</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RS-BUG-002</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bCs/>
                <w:color w:val="C00000"/>
                <w:sz w:val="18"/>
                <w:szCs w:val="18"/>
              </w:rPr>
              <w:t xml:space="preserve">HIGH</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Token right-click context menu never shown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Rich token context menu (17 actions) permanently inaccessible to all users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TokenLayer.tsx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SS-BUG-001</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E26B0A"/>
                <w:sz w:val="18"/>
                <w:szCs w:val="18"/>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Escape does not cancel campaign rename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User cannot abort a rename without pressing Enter or clicking away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StartScreen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SS-BUG-002</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E26B0A"/>
                <w:sz w:val="18"/>
                <w:szCs w:val="18"/>
              </w:rPr>
              <w:t xml:space="preserve">MEDIUM</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No character limit on campaign names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202-char name accepted; causes layout overflow in campaign list</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StartScreen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SS-BUG-003</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E26B0A"/>
                <w:sz w:val="18"/>
                <w:szCs w:val="18"/>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Escape does not cancel new campaign 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User cannot dismiss creation form with keyboard; must click Cancel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StartScreen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SS-UX-001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LOW</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Delete confirmation uses generic "OK" label</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Low affordance; no visual danger cue — user may not realise action is destructive</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StartScreen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CV-UX-001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Notes sub-tabs have no empty-state guidance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Empty panels show blank space; new users have no onboarding prompt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NotesPanel</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RS-UX-001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LOW</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Initiative panel has no empty-state guidance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Blank panel; no prompt to explain how to add combatants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InitiativePanel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RS-UX-002</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18"/>
                <w:szCs w:val="18"/>
              </w:rPr>
              <w:t xml:space="preserve">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"Zeichnungen loschen" misplaced in Overlay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Destructive action visually grouped with non-destructive weather controls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OverlayPanel</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KS-NOTE-001</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2E75B6"/>
                <w:sz w:val="18"/>
                <w:szCs w:val="18"/>
              </w:rPr>
              <w:t xml:space="preserve">NOTE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Redo shortcut is Ctrl+Shift+Z (not Ctrl+Y)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Windows users accustomed to Ctrl+Y will fail to trigger redo</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useKeyboardShortcuts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KS-NOTE-002</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2E75B6"/>
                <w:sz w:val="18"/>
                <w:szCs w:val="18"/>
              </w:rPr>
              <w:t xml:space="preserve">NOTE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Alt+1-9 sidebar shortcuts broken on macOS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OS intercepts Alt combinations; shortcuts silently do nothing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useKeyboardShortcuts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KS-NOTE-003</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2E75B6"/>
                <w:sz w:val="18"/>
                <w:szCs w:val="18"/>
              </w:rPr>
              <w:t xml:space="preserve">NOTE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Preset tokens have no built-in artwork</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Every SCHNELLERSTELLUNG preset always prompts for a custom image file</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808080"/>
                <w:sz w:val="20"/>
                <w:szCs w:val="20"/>
              </w:rPr>
              <w:t xml:space="preserve">TokenPanel.tsx</w:t>
            </w:r>
          </w:p>
        </w:tc>
      </w:tr>
    </w:tbl>
    <w:p>
      <w:pPr>
        <w:spacing w:after="160"/>
      </w:pPr>
      <w:r>
        <w:t xml:space="preserve"/>
      </w:r>
    </w:p>
    <w:p>
      <w:r>
        <w:br w:type="page"/>
      </w:r>
    </w:p>
    <w:p>
      <w:pPr>
        <w:pStyle w:val="Heading1"/>
        <w:spacing w:after="120" w:before="360"/>
      </w:pPr>
      <w:r>
        <w:rPr>
          <w:rFonts w:ascii="Arial" w:cs="Arial" w:eastAsia="Arial" w:hAnsi="Arial"/>
          <w:b/>
          <w:bCs/>
          <w:color w:val="1F3864"/>
          <w:sz w:val="36"/>
          <w:szCs w:val="36"/>
        </w:rPr>
        <w:t xml:space="preserve">4. Detailed Findings</w:t>
      </w:r>
    </w:p>
    <w:p>
      <w:pPr>
        <w:pBdr>
          <w:bottom w:val="single" w:color="2E75B6" w:sz="6" w:space="1"/>
        </w:pBdr>
        <w:spacing w:after="160"/>
      </w:pPr>
      <w:r>
        <w:t xml:space="preserve"/>
      </w:r>
    </w:p>
    <w:p>
      <w:pPr>
        <w:pStyle w:val="Heading2"/>
        <w:spacing w:after="80" w:before="280"/>
      </w:pPr>
      <w:r>
        <w:rPr>
          <w:rFonts w:ascii="Arial" w:cs="Arial" w:eastAsia="Arial" w:hAnsi="Arial"/>
          <w:b/>
          <w:bCs/>
          <w:color w:val="2E75B6"/>
          <w:sz w:val="28"/>
          <w:szCs w:val="28"/>
        </w:rPr>
        <w:t xml:space="preserve">4.1  RS-BUG-001  [HIGH] — SCHNELLERSTELLUNG Preset Buttons Silent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RS-BUG-001 — SCHNELLERSTELLUNG preset buttons silently crash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bCs/>
                <w:color w:val="C000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Open any campaign and navigate to the main canvas view. 2. In the right sidebar, open the Token panel. 3. Click any SCHNELLERSTELLUNG button (Goblin, Ork, Skelett, Zombie, Wolf, Bandit, Soldat, Magier, Drache). 4. Observe: nothing happens. No file picker, no token, no error message.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In TokenPanel.tsx, handleAddFromTemplate() calls setShowTemplates(false) on line 142. However, the state variable showTemplates and its setter setShowTemplates are never declared anywhere in the component (missing useState call). This causes a silent JavaScript ReferenceError at runtime. Because the error is thrown before the importFile() IPC call on line 155, the file picker never opens and no token is created. There is no error boundary or console output visible to the end user.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Add const [showTemplates, setShowTemplates] = useState(false) to the component state declarations, or remove the setShowTemplates(false) call on line 142 if the state is not needed. Estimated fix time: 5 minutes.</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4.2  RS-BUG-002  [HIGH] — Token Right-Click Context Menu Never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RS-BUG-002 — Token right-click context menu permanently inaccessible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bCs/>
                <w:color w:val="C000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Add a token to the canvas using "+ Token hinzufugen". 2. Right-click the token on the canvas. 3. Observe: the native Electron canvas context menu appears (Karte einpassen, rotation options, fog controls, draw tools, GM-Pin, Zeichnungen loschen). 4. The React HTML overlay menu with token-specific actions (Umbenennen, HP bearbeiten, Heilen/Schaden, Zustande, Vorteil/Nachteil, Konzentration, Zum Kampf hinzufugen, Fokus setzen, Lichtquelle, Sichtbarkeit, Kopieren/Einfugen, Sperren, Markierung, Loschen) never appears under any circumstance.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In TokenLayer.tsx, stableHandleContextMenu calls e.evt.preventDefault() to suppress the browser default, but does NOT call e.cancelBubble = true (or e.evt.stopPropagation()). As a result, the Konva pointer event bubbles upward to the Stage element. CanvasArea.tsx has an onContextMenu handler at the Stage level that always builds and shows the native Electron context menu via window.electronAPI.showContextMenu(). Because the stage handler fires after the token handler in every case, the native menu always wins and the React overlay is never rendered.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Add e.cancelBubble = true; immediately after e.evt.preventDefault(); inside stableHandleContextMenu in TokenLayer.tsx. This stops the Konva event from propagating to the Stage and allows the React HTML overlay menu to render. Estimated fix time: 2 minutes.</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4.3  SS-BUG-001  [MEDIUM] — Escape Does Not Cancel Campaign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SS-BUG-001 — Escape key does not cancel rename on Start Screen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E26B0A"/>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On the Start Screen, right-click a campaign and select Umbenennen (or equivalent). 2. The campaign name field enters edit mode. 3. Press Escape. 4. Observe: the field remains in edit mode. The rename can only be committed (Enter) or abandoned by clicking elsewhere.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The rename input field does not register a keydown handler for the Escape key. Standard UX convention — and the HTML spec for contenteditable / input fields — dictates that Escape should revert the field to its pre-edit value and exit edit mode.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Add an onKeyDown handler to the rename input that calls e.preventDefault() and reverts to the original name when e.key === "Escape". Restore focus to the campaign card.</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4.4  SS-BUG-002  [MEDIUM] — No Character Limit on Campaign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SS-BUG-002 — Campaign names accept unlimited characters causing layout overflow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E26B0A"/>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On the Start Screen, create a new campaign. 2. Enter a name of 202 characters or more. 3. Submit. 4. Observe: the name is accepted and stored. The campaign card in the list overflows its container, causing misalignment with adjacent cards.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There is no maxLength attribute on the campaign name input, and no server-side or store-level validation for name length. The Zustand campaign store and SQLite schema also impose no maximum length constraint.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Add maxLength={60} to the campaign name input element. Additionally, add CSS text-overflow: ellipsis; overflow: hidden; white-space: nowrap on campaign name display elements to gracefully handle any existing long names.</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4.5  SS-BUG-003  [MEDIUM] — Escape Does Not Cancel New Campaign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SS-BUG-003 — Escape key does not dismiss the new campaign creation form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pPr>
            <w:r>
              <w:rPr>
                <w:rFonts w:ascii="Arial" w:cs="Arial" w:eastAsia="Arial" w:hAnsi="Arial"/>
                <w:b/>
                <w:bCs/>
                <w:color w:val="E26B0A"/>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On the Start Screen, click "Neue Kampagne" (or equivalent). 2. The creation form appears. 3. Press Escape. 4. Observe: the form remains visible and focused. The only way to dismiss it is to click the Cancel button.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The modal/form component for campaign creation does not register a global keydown listener for Escape, nor does the dialog element use the HTML dialog element's built-in Escape handling.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Add a useEffect that listens for keydown events on the document and calls the cancel/close handler when e.key === "Escape". This is the standard pattern for modal dialogs.</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4.6  SS-UX-001  [LOW] — Delete Confirmation Uses Generic "OK"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SS-UX-001 — Campaign delete confirmation dialog has no danger styling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20"/>
                <w:szCs w:val="20"/>
              </w:rPr>
              <w:t xml:space="preserve">LOW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Right-click a campaign on the Start Screen and select Loschen. 2. A browser/Electron confirm() dialog appears. 3. The affirmative button reads "OK" (system default).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The delete confirmation uses the native Electron/browser window.confirm() dialog, which renders with generic OK / Cancel labels and no visual danger cues (red colour, warning icon). This does not meet modern UX standards for destructive actions.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Replace window.confirm() with a custom React modal dialog. The affirmative button should be labelled "Loschen" (or "Kampagne loschen"), styled in red, and positioned on the right. A "Abbrechen" button should be on the left. Consider adding a brief description of the irreversible nature of the action.</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4.7  CV-UX-001  [LOW] — Notes Sub-Tabs Show No Empty-State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CV-UX-001 — Notes panel sub-tabs (Notizen, Charaktere, Session Notes, Handouts) have no empty-state content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20"/>
                <w:szCs w:val="20"/>
              </w:rPr>
              <w:t xml:space="preserve">LOW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Open any campaign. 2. In the right sidebar, navigate to the Notes panel. 3. Click each sub-tab in turn. 4. Observe: each empty tab shows only blank white space. No prompt, hint, or call-to-action.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Empty state handling is absent from all Notes sub-tab views. This is a UX design omission.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Add empty-state placeholders to each sub-tab. For example: a greyed icon and one-line prompt such as "Noch keine Notizen. Klicke hier, um eine hinzuzufugen." This follows standard product onboarding patterns and significantly reduces time-to-first-action for new users.</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4.8  RS-UX-001  [LOW] — Initiative Panel Has No Empty-State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RS-UX-001 — Initiative panel shows blank view when no combatants are added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20"/>
                <w:szCs w:val="20"/>
              </w:rPr>
              <w:t xml:space="preserve">LOW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Open a campaign. 2. Navigate to the Initiative panel in the right sidebar. 3. Observe: the panel is entirely blank when no combatants are present.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Same design omission as CV-UX-001. The Initiative panel has no empty-state feedback.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Add an empty-state message such as "Keine Kampfteilnehmer. Fuge Tokens zum Kampf hinzu, um die Initiative zu verwalten." This directly guides users toward the correct action (adding tokens to the initiative tracker).</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4.9  RS-UX-002  [LOW] — "Zeichnungen Loschen" Misplaced in Overlay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RS-UX-002 — "Zeichnungen loschen" (Clear Drawings) button visually grouped with weather controls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bCs/>
                <w:color w:val="375623"/>
                <w:sz w:val="20"/>
                <w:szCs w:val="20"/>
              </w:rPr>
              <w:t xml:space="preserve">LOW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Open any campaign. 2. Navigate to the Overlay panel. 3. Observe: "Zeichnungen loschen" appears adjacent to weather-effect controls (Regen, Schnee, Nebel, etc.).</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The destructive "clear all drawings" action is visually co-located with non-destructive weather toggles, increasing the risk of accidental activation. There is also no confirmation dialog before clearing all drawings.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Move "Zeichnungen loschen" to its own clearly separated section with a visual divider. Add a confirmation prompt before execution. Style the button with danger colouring (red border or background) to indicate it is a destructive action.</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4.10  KS-NOTE-001  — Redo Shortcut Is Ctrl+Shift+Z (Not Ctrl+Y)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KS-NOTE-001 — Redo shortcut deviates from Windows convention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2E75B6"/>
                <w:sz w:val="20"/>
                <w:szCs w:val="20"/>
              </w:rPr>
              <w:t xml:space="preserve">NOTE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Make an action on the canvas (move a token). 2. Press Ctrl+Z to undo. 3. Press Ctrl+Y. 4. Observe: redo does not trigger. 5. Press Ctrl+Shift+Z. 6. Observe: redo executes correctly.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useKeyboardShortcuts.ts maps redo to Ctrl+Shift+Z (macOS Photoshop / Final Cut convention). Windows and cross-platform convention is Ctrl+Y.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Consider supporting both: Ctrl+Y and Ctrl+Shift+Z. This is trivial to implement and eliminates friction for Windows users. Update keyboard shortcut documentation accordingly.</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4.11  KS-NOTE-002  — Alt+1-9 Sidebar Shortcuts Do Not Work on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KS-NOTE-002 — Alt+1 through Alt+9 sidebar tab shortcuts are intercepted by macOS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2E75B6"/>
                <w:sz w:val="20"/>
                <w:szCs w:val="20"/>
              </w:rPr>
              <w:t xml:space="preserve">NOTE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Open the app on macOS. 2. Press Alt+1, Alt+2, etc. 3. Observe: sidebar tabs do not switch. macOS intercepts Alt combinations for system-level special characters.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The shortcut implementation in useKeyboardShortcuts.ts registers Alt+1-9 for switching sidebar tabs, but macOS intercepts these key combinations before they reach the Electron renderer.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Replace Alt+1-9 with a platform-safe alternative such as Ctrl+1-9 (not intercepted on macOS in Electron apps). Alternatively, detect the platform at startup (process.platform === "darwin") and display the appropriate shortcut in any tooltip or help panel.</w:t>
            </w:r>
          </w:p>
        </w:tc>
      </w:tr>
    </w:tbl>
    <w:p>
      <w:pPr>
        <w:spacing w:after="160"/>
      </w:pPr>
      <w:r>
        <w:t xml:space="preserve"/>
      </w:r>
    </w:p>
    <w:p>
      <w:pPr>
        <w:pStyle w:val="Heading2"/>
        <w:spacing w:after="80" w:before="280"/>
      </w:pPr>
      <w:r>
        <w:rPr>
          <w:rFonts w:ascii="Arial" w:cs="Arial" w:eastAsia="Arial" w:hAnsi="Arial"/>
          <w:b/>
          <w:bCs/>
          <w:color w:val="2E75B6"/>
          <w:sz w:val="28"/>
          <w:szCs w:val="28"/>
        </w:rPr>
        <w:t xml:space="preserve">4.12  KS-NOTE-003  — SCHNELLERSTELLUNG Presets Have No Built-in Artwork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KS-NOTE-003 — All preset token types always prompt for a custom image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Severity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2E75B6"/>
                <w:sz w:val="20"/>
                <w:szCs w:val="20"/>
              </w:rPr>
              <w:t xml:space="preserve">NOTE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Reproduction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1. Click any SCHNELLERSTELLUNG button (e.g. Goblin). 2. Observe: a file picker opens, requiring the user to select an image. No default silhouette or artwork is provided.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handleAddFromTemplate() in TokenPanel.tsx calls importFile() to get a custom image path regardless of which preset was selected. There are no bundled default images for any monster type.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Bundle a set of free/CC0 token silhouettes or generic creature icons for common monster types (humanoid, beast, undead, etc.). Use them as the default image when no custom image is selected. This transforms SCHNELLERSTELLUNG from a trivially useful shortcut into a genuinely rapid token-creation tool.</w:t>
            </w:r>
          </w:p>
        </w:tc>
      </w:tr>
    </w:tbl>
    <w:p>
      <w:pPr>
        <w:spacing w:after="160"/>
      </w:pPr>
      <w:r>
        <w:t xml:space="preserve"/>
      </w:r>
    </w:p>
    <w:p>
      <w:r>
        <w:br w:type="page"/>
      </w:r>
    </w:p>
    <w:p>
      <w:pPr>
        <w:pStyle w:val="Heading1"/>
        <w:spacing w:after="120" w:before="360"/>
      </w:pPr>
      <w:r>
        <w:rPr>
          <w:rFonts w:ascii="Arial" w:cs="Arial" w:eastAsia="Arial" w:hAnsi="Arial"/>
          <w:b/>
          <w:bCs/>
          <w:color w:val="1F3864"/>
          <w:sz w:val="36"/>
          <w:szCs w:val="36"/>
        </w:rPr>
        <w:t xml:space="preserve">5. Positive Findings</w:t>
      </w:r>
    </w:p>
    <w:p>
      <w:pPr>
        <w:pBdr>
          <w:bottom w:val="single" w:color="2E75B6" w:sz="6" w:space="1"/>
        </w:pBdr>
        <w:spacing w:after="160"/>
      </w:pPr>
      <w:r>
        <w:t xml:space="preserve"/>
      </w:r>
    </w:p>
    <w:p>
      <w:pPr>
        <w:spacing w:after="120"/>
      </w:pPr>
      <w:r>
        <w:rPr>
          <w:rFonts w:ascii="Arial" w:cs="Arial" w:eastAsia="Arial" w:hAnsi="Arial"/>
          <w:color w:val="404040"/>
          <w:sz w:val="22"/>
          <w:szCs w:val="22"/>
        </w:rPr>
        <w:t xml:space="preserve">The following features passed testing without defects and represent areas of solid implementation: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Feature / Area</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Outcome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Campaign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Create, rename, delete, import (JSON), export (JSON), backup — all work correctly. Persistence across sessions confirmed via better-sqlite3 IPC.</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Blackout (Space)</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Space bar correctly toggles full-screen blackout overlay immediately. No flicker or state inconsistency observed.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Language Toggle (DE/EN)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Toolbar i18next toggle switches all UI strings between German and English instantly. No untranslated strings observed in tested areas.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Theme Toggle</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Light/Dark theme switch applies correctly across all tested UI areas with no layout regressions.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Token Add (+ Token)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The primary token workflow — clicking "+ Token hinzufugen", selecting an image, placing the token — works end-to-end without errors.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Token Drag &amp; Drop</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Tokens can be repositioned on the Konva canvas via drag-and-drop. Position is persisted correctly after drag.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Undo (Ctrl+Z)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Undo correctly reverses canvas actions (token moves, etc.). Undo stack functions as expected.</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Redo (Ctrl+Shift+Z)</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Redo correctly replays undone actions. Stack integrity maintained across multiple undo/redo cycles.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Map Switching (Keys 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Pressing 1-5 switches between maps as documented. Active map indicator updates correctly.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Audio Multi-Track System</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Multiple audio tracks play simultaneously across multiple boards. SFX slots (keys 1-9 in audio tab) trigger correctly.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Weather Overlay Effects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Rain, snow, and fog overlay effects render and toggle correctly on the canvas.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Asset Browser</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Asset browser panel opens and displays imported image assets correctly.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Markdown Notes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Notes sub-tab renders markdown with formatting (bold, italic, headers, lists) correctly.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Save Indicator</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Auto-save indicator updates status ("Gespeichert") after state changes. Manual Ctrl+S save confirmed working.</w:t>
            </w:r>
          </w:p>
        </w:tc>
      </w:tr>
    </w:tbl>
    <w:p>
      <w:pPr>
        <w:spacing w:after="160"/>
      </w:pPr>
      <w:r>
        <w:t xml:space="preserve"/>
      </w:r>
    </w:p>
    <w:p>
      <w:r>
        <w:br w:type="page"/>
      </w:r>
    </w:p>
    <w:p>
      <w:pPr>
        <w:pStyle w:val="Heading1"/>
        <w:spacing w:after="120" w:before="360"/>
      </w:pPr>
      <w:r>
        <w:rPr>
          <w:rFonts w:ascii="Arial" w:cs="Arial" w:eastAsia="Arial" w:hAnsi="Arial"/>
          <w:b/>
          <w:bCs/>
          <w:color w:val="1F3864"/>
          <w:sz w:val="36"/>
          <w:szCs w:val="36"/>
        </w:rPr>
        <w:t xml:space="preserve">6. Keyboard Shortcut Reference</w:t>
      </w:r>
    </w:p>
    <w:p>
      <w:pPr>
        <w:pBdr>
          <w:bottom w:val="single" w:color="2E75B6" w:sz="6" w:space="1"/>
        </w:pBdr>
        <w:spacing w:after="160"/>
      </w:pPr>
      <w:r>
        <w:t xml:space="preserve"/>
      </w:r>
    </w:p>
    <w:p>
      <w:pPr>
        <w:spacing w:after="120"/>
      </w:pPr>
      <w:r>
        <w:rPr>
          <w:rFonts w:ascii="Arial" w:cs="Arial" w:eastAsia="Arial" w:hAnsi="Arial"/>
          <w:color w:val="404040"/>
          <w:sz w:val="22"/>
          <w:szCs w:val="22"/>
        </w:rPr>
        <w:t xml:space="preserve">All shortcuts verified through source-code audit of useKeyboardShortcuts.ts. Platform: macOS. Ctrl = Cmd on macOS in Electron unless otherwise specified.</w:t>
      </w:r>
    </w:p>
    <w:p>
      <w:pPr>
        <w:spacing w:after="80"/>
      </w:pPr>
      <w:r>
        <w:t xml:space="preserve"/>
      </w:r>
    </w:p>
    <w:p>
      <w:pPr>
        <w:pStyle w:val="Heading3"/>
        <w:spacing w:after="60" w:before="200"/>
      </w:pPr>
      <w:r>
        <w:rPr>
          <w:rFonts w:ascii="Arial" w:cs="Arial" w:eastAsia="Arial" w:hAnsi="Arial"/>
          <w:b/>
          <w:bCs/>
          <w:color w:val="404040"/>
          <w:sz w:val="24"/>
          <w:szCs w:val="24"/>
        </w:rPr>
        <w:t xml:space="preserve">Canvas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Shortcut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Space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Toggle blackout overlay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Zoom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Zoom out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0</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Fit map to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1 – 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Switch to map #N (NOT work modes)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Escape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Clear fog points / deselect token / reset to Select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Delete / Backspace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Delete selected token(s) (native confirm dialog)</w:t>
            </w:r>
          </w:p>
        </w:tc>
      </w:tr>
    </w:tbl>
    <w:p>
      <w:pPr>
        <w:spacing w:after="80"/>
      </w:pPr>
      <w:r>
        <w:t xml:space="preserve"/>
      </w:r>
    </w:p>
    <w:p>
      <w:pPr>
        <w:pStyle w:val="Heading3"/>
        <w:spacing w:after="60" w:before="200"/>
      </w:pPr>
      <w:r>
        <w:rPr>
          <w:rFonts w:ascii="Arial" w:cs="Arial" w:eastAsia="Arial" w:hAnsi="Arial"/>
          <w:b/>
          <w:bCs/>
          <w:color w:val="404040"/>
          <w:sz w:val="24"/>
          <w:szCs w:val="24"/>
        </w:rPr>
        <w:t xml:space="preserve">Tool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Shortcut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Select / Move tool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W</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Wand / Magic select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Text tool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B</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Brush / Draw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Fog tool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P</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Pointer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Circle tool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X</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Eraser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Distance measurement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G</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Grid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J</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Jump / Teleport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R</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Rotate tool</w:t>
            </w:r>
          </w:p>
        </w:tc>
      </w:tr>
    </w:tbl>
    <w:p>
      <w:pPr>
        <w:spacing w:after="80"/>
      </w:pPr>
      <w:r>
        <w:t xml:space="preserve"/>
      </w:r>
    </w:p>
    <w:p>
      <w:pPr>
        <w:pStyle w:val="Heading3"/>
        <w:spacing w:after="60" w:before="200"/>
      </w:pPr>
      <w:r>
        <w:rPr>
          <w:rFonts w:ascii="Arial" w:cs="Arial" w:eastAsia="Arial" w:hAnsi="Arial"/>
          <w:b/>
          <w:bCs/>
          <w:color w:val="404040"/>
          <w:sz w:val="24"/>
          <w:szCs w:val="24"/>
        </w:rPr>
        <w:t xml:space="preserve">Application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Shortcut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Ctrl+Z</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Undo</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Ctrl+Shift+Z</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Redo (note: not Ctrl+Y)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Ctrl+S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Save now</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Ctrl+P</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Open player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Next initiative turn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Toggle player eye/preview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Alt+1 – Alt+9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Switch sidebar tab (BROKEN on macOS — OS intercepts)</w:t>
            </w:r>
          </w:p>
        </w:tc>
      </w:tr>
    </w:tbl>
    <w:p>
      <w:pPr>
        <w:spacing w:after="80"/>
      </w:pPr>
      <w:r>
        <w:t xml:space="preserve"/>
      </w:r>
    </w:p>
    <w:p>
      <w:pPr>
        <w:pStyle w:val="Heading3"/>
        <w:spacing w:after="60" w:before="200"/>
      </w:pPr>
      <w:r>
        <w:rPr>
          <w:rFonts w:ascii="Arial" w:cs="Arial" w:eastAsia="Arial" w:hAnsi="Arial"/>
          <w:b/>
          <w:bCs/>
          <w:color w:val="404040"/>
          <w:sz w:val="24"/>
          <w:szCs w:val="24"/>
        </w:rPr>
        <w:t xml:space="preserve">Audio Tab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Shortcut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1 – 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Trigger SFX slot #N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ß / -</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Cycle audio boards</w:t>
            </w:r>
          </w:p>
        </w:tc>
      </w:tr>
    </w:tbl>
    <w:p>
      <w:pPr>
        <w:spacing w:after="160"/>
      </w:pPr>
      <w:r>
        <w:t xml:space="preserve"/>
      </w:r>
    </w:p>
    <w:p>
      <w:r>
        <w:br w:type="page"/>
      </w:r>
    </w:p>
    <w:p>
      <w:pPr>
        <w:pStyle w:val="Heading1"/>
        <w:spacing w:after="120" w:before="360"/>
      </w:pPr>
      <w:r>
        <w:rPr>
          <w:rFonts w:ascii="Arial" w:cs="Arial" w:eastAsia="Arial" w:hAnsi="Arial"/>
          <w:b/>
          <w:bCs/>
          <w:color w:val="1F3864"/>
          <w:sz w:val="36"/>
          <w:szCs w:val="36"/>
        </w:rPr>
        <w:t xml:space="preserve">7. Prioritised Recommendations</w:t>
      </w:r>
    </w:p>
    <w:p>
      <w:pPr>
        <w:pBdr>
          <w:bottom w:val="single" w:color="2E75B6" w:sz="6" w:space="1"/>
        </w:pBdr>
        <w:spacing w:after="160"/>
      </w:pPr>
      <w:r>
        <w:t xml:space="preserve"/>
      </w:r>
    </w:p>
    <w:p>
      <w:pPr>
        <w:spacing w:after="120"/>
      </w:pPr>
      <w:r>
        <w:rPr>
          <w:rFonts w:ascii="Arial" w:cs="Arial" w:eastAsia="Arial" w:hAnsi="Arial"/>
          <w:color w:val="404040"/>
          <w:sz w:val="22"/>
          <w:szCs w:val="22"/>
        </w:rPr>
        <w:t xml:space="preserve">The following actions are recommended in priority order:</w:t>
      </w:r>
    </w:p>
    <w:p>
      <w:pPr>
        <w:spacing w:after="80"/>
      </w:pPr>
      <w:r>
        <w:t xml:space="preserve"/>
      </w:r>
    </w:p>
    <w:p>
      <w:pPr>
        <w:pStyle w:val="Heading2"/>
        <w:spacing w:after="80" w:before="280"/>
      </w:pPr>
      <w:r>
        <w:rPr>
          <w:rFonts w:ascii="Arial" w:cs="Arial" w:eastAsia="Arial" w:hAnsi="Arial"/>
          <w:b/>
          <w:bCs/>
          <w:color w:val="2E75B6"/>
          <w:sz w:val="28"/>
          <w:szCs w:val="28"/>
        </w:rPr>
        <w:t xml:space="preserve">Immediate (Before Any Beta Testing)</w:t>
      </w:r>
    </w:p>
    <w:p>
      <w:pPr>
        <w:pStyle w:val="ListParagraph"/>
        <w:numPr>
          <w:ilvl w:val="0"/>
          <w:numId w:val="2"/>
        </w:numPr>
        <w:spacing w:after="80"/>
      </w:pPr>
      <w:r>
        <w:rPr>
          <w:rFonts w:ascii="Arial" w:cs="Arial" w:eastAsia="Arial" w:hAnsi="Arial"/>
          <w:b/>
          <w:bCs/>
          <w:color w:val="404040"/>
          <w:sz w:val="22"/>
          <w:szCs w:val="22"/>
        </w:rPr>
        <w:t xml:space="preserve">RS-BUG-001: Add const [showTemplates, setShowTemplates] = useState(false) in TokenPanel.tsx, or remove the setShowTemplates(false) call on line 142. Estimated: 5 minutes.</w:t>
      </w:r>
    </w:p>
    <w:p>
      <w:pPr>
        <w:pStyle w:val="ListParagraph"/>
        <w:numPr>
          <w:ilvl w:val="0"/>
          <w:numId w:val="2"/>
        </w:numPr>
        <w:spacing w:after="80"/>
      </w:pPr>
      <w:r>
        <w:rPr>
          <w:rFonts w:ascii="Arial" w:cs="Arial" w:eastAsia="Arial" w:hAnsi="Arial"/>
          <w:b/>
          <w:bCs/>
          <w:color w:val="404040"/>
          <w:sz w:val="22"/>
          <w:szCs w:val="22"/>
        </w:rPr>
        <w:t xml:space="preserve">RS-BUG-002: Add e.cancelBubble = true in stableHandleContextMenu in TokenLayer.tsx after e.evt.preventDefault(). Estimated: 2 minutes.</w:t>
      </w:r>
    </w:p>
    <w:p>
      <w:pPr>
        <w:spacing w:after="80"/>
      </w:pPr>
      <w:r>
        <w:t xml:space="preserve"/>
      </w:r>
    </w:p>
    <w:p>
      <w:pPr>
        <w:pStyle w:val="Heading2"/>
        <w:spacing w:after="80" w:before="280"/>
      </w:pPr>
      <w:r>
        <w:rPr>
          <w:rFonts w:ascii="Arial" w:cs="Arial" w:eastAsia="Arial" w:hAnsi="Arial"/>
          <w:b/>
          <w:bCs/>
          <w:color w:val="2E75B6"/>
          <w:sz w:val="28"/>
          <w:szCs w:val="28"/>
        </w:rPr>
        <w:t xml:space="preserve">Short-Term (Before Public Release)</w:t>
      </w:r>
    </w:p>
    <w:p>
      <w:pPr>
        <w:pStyle w:val="ListParagraph"/>
        <w:numPr>
          <w:ilvl w:val="0"/>
          <w:numId w:val="2"/>
        </w:numPr>
        <w:spacing w:after="80"/>
      </w:pPr>
      <w:r>
        <w:rPr>
          <w:rFonts w:ascii="Arial" w:cs="Arial" w:eastAsia="Arial" w:hAnsi="Arial"/>
          <w:b w:val="false"/>
          <w:bCs w:val="false"/>
          <w:color w:val="404040"/>
          <w:sz w:val="22"/>
          <w:szCs w:val="22"/>
        </w:rPr>
        <w:t xml:space="preserve">SS-BUG-001/003: Add Escape-key handlers to the campaign rename field and new campaign form.</w:t>
      </w:r>
    </w:p>
    <w:p>
      <w:pPr>
        <w:pStyle w:val="ListParagraph"/>
        <w:numPr>
          <w:ilvl w:val="0"/>
          <w:numId w:val="2"/>
        </w:numPr>
        <w:spacing w:after="80"/>
      </w:pPr>
      <w:r>
        <w:rPr>
          <w:rFonts w:ascii="Arial" w:cs="Arial" w:eastAsia="Arial" w:hAnsi="Arial"/>
          <w:b w:val="false"/>
          <w:bCs w:val="false"/>
          <w:color w:val="404040"/>
          <w:sz w:val="22"/>
          <w:szCs w:val="22"/>
        </w:rPr>
        <w:t xml:space="preserve">SS-BUG-002: Add maxLength={60} to the campaign name input. Add CSS overflow/ellipsis for display.</w:t>
      </w:r>
    </w:p>
    <w:p>
      <w:pPr>
        <w:pStyle w:val="ListParagraph"/>
        <w:numPr>
          <w:ilvl w:val="0"/>
          <w:numId w:val="2"/>
        </w:numPr>
        <w:spacing w:after="80"/>
      </w:pPr>
      <w:r>
        <w:rPr>
          <w:rFonts w:ascii="Arial" w:cs="Arial" w:eastAsia="Arial" w:hAnsi="Arial"/>
          <w:b w:val="false"/>
          <w:bCs w:val="false"/>
          <w:color w:val="404040"/>
          <w:sz w:val="22"/>
          <w:szCs w:val="22"/>
        </w:rPr>
        <w:t xml:space="preserve">SS-UX-001: Replace window.confirm() for delete with a custom danger-styled modal.</w:t>
      </w:r>
    </w:p>
    <w:p>
      <w:pPr>
        <w:pStyle w:val="ListParagraph"/>
        <w:numPr>
          <w:ilvl w:val="0"/>
          <w:numId w:val="2"/>
        </w:numPr>
        <w:spacing w:after="80"/>
      </w:pPr>
      <w:r>
        <w:rPr>
          <w:rFonts w:ascii="Arial" w:cs="Arial" w:eastAsia="Arial" w:hAnsi="Arial"/>
          <w:b w:val="false"/>
          <w:bCs w:val="false"/>
          <w:color w:val="404040"/>
          <w:sz w:val="22"/>
          <w:szCs w:val="22"/>
        </w:rPr>
        <w:t xml:space="preserve">KS-NOTE-001: Support both Ctrl+Y and Ctrl+Shift+Z for redo.</w:t>
      </w:r>
    </w:p>
    <w:p>
      <w:pPr>
        <w:pStyle w:val="ListParagraph"/>
        <w:numPr>
          <w:ilvl w:val="0"/>
          <w:numId w:val="2"/>
        </w:numPr>
        <w:spacing w:after="80"/>
      </w:pPr>
      <w:r>
        <w:rPr>
          <w:rFonts w:ascii="Arial" w:cs="Arial" w:eastAsia="Arial" w:hAnsi="Arial"/>
          <w:b w:val="false"/>
          <w:bCs w:val="false"/>
          <w:color w:val="404040"/>
          <w:sz w:val="22"/>
          <w:szCs w:val="22"/>
        </w:rPr>
        <w:t xml:space="preserve">KS-NOTE-002: Replace Alt+1-9 sidebar shortcuts with Ctrl+1-9 or another macOS-safe binding.</w:t>
      </w:r>
    </w:p>
    <w:p>
      <w:pPr>
        <w:spacing w:after="80"/>
      </w:pPr>
      <w:r>
        <w:t xml:space="preserve"/>
      </w:r>
    </w:p>
    <w:p>
      <w:pPr>
        <w:pStyle w:val="Heading2"/>
        <w:spacing w:after="80" w:before="280"/>
      </w:pPr>
      <w:r>
        <w:rPr>
          <w:rFonts w:ascii="Arial" w:cs="Arial" w:eastAsia="Arial" w:hAnsi="Arial"/>
          <w:b/>
          <w:bCs/>
          <w:color w:val="2E75B6"/>
          <w:sz w:val="28"/>
          <w:szCs w:val="28"/>
        </w:rPr>
        <w:t xml:space="preserve">Next Minor Release</w:t>
      </w:r>
    </w:p>
    <w:p>
      <w:pPr>
        <w:pStyle w:val="ListParagraph"/>
        <w:numPr>
          <w:ilvl w:val="0"/>
          <w:numId w:val="2"/>
        </w:numPr>
        <w:spacing w:after="80"/>
      </w:pPr>
      <w:r>
        <w:rPr>
          <w:rFonts w:ascii="Arial" w:cs="Arial" w:eastAsia="Arial" w:hAnsi="Arial"/>
          <w:b w:val="false"/>
          <w:bCs w:val="false"/>
          <w:color w:val="404040"/>
          <w:sz w:val="22"/>
          <w:szCs w:val="22"/>
        </w:rPr>
        <w:t xml:space="preserve">CV-UX-001 / RS-UX-001: Add empty-state guidance to Notes sub-tabs and Initiative panel.</w:t>
      </w:r>
    </w:p>
    <w:p>
      <w:pPr>
        <w:pStyle w:val="ListParagraph"/>
        <w:numPr>
          <w:ilvl w:val="0"/>
          <w:numId w:val="2"/>
        </w:numPr>
        <w:spacing w:after="80"/>
      </w:pPr>
      <w:r>
        <w:rPr>
          <w:rFonts w:ascii="Arial" w:cs="Arial" w:eastAsia="Arial" w:hAnsi="Arial"/>
          <w:b w:val="false"/>
          <w:bCs w:val="false"/>
          <w:color w:val="404040"/>
          <w:sz w:val="22"/>
          <w:szCs w:val="22"/>
        </w:rPr>
        <w:t xml:space="preserve">RS-UX-002: Visually separate and safeguard the "Zeichnungen loschen" button in Overlay panel.</w:t>
      </w:r>
    </w:p>
    <w:p>
      <w:pPr>
        <w:pStyle w:val="ListParagraph"/>
        <w:numPr>
          <w:ilvl w:val="0"/>
          <w:numId w:val="2"/>
        </w:numPr>
        <w:spacing w:after="80"/>
      </w:pPr>
      <w:r>
        <w:rPr>
          <w:rFonts w:ascii="Arial" w:cs="Arial" w:eastAsia="Arial" w:hAnsi="Arial"/>
          <w:b w:val="false"/>
          <w:bCs w:val="false"/>
          <w:color w:val="404040"/>
          <w:sz w:val="22"/>
          <w:szCs w:val="22"/>
        </w:rPr>
        <w:t xml:space="preserve">KS-NOTE-003: Bundle CC0 token silhouettes for each SCHNELLERSTELLUNG preset type.</w:t>
      </w:r>
    </w:p>
    <w:p>
      <w:pPr>
        <w:spacing w:after="160"/>
      </w:pPr>
      <w:r>
        <w:t xml:space="preserve"/>
      </w:r>
    </w:p>
    <w:p>
      <w:r>
        <w:br w:type="page"/>
      </w:r>
    </w:p>
    <w:p>
      <w:pPr>
        <w:pStyle w:val="Heading1"/>
        <w:spacing w:after="120" w:before="360"/>
      </w:pPr>
      <w:r>
        <w:rPr>
          <w:rFonts w:ascii="Arial" w:cs="Arial" w:eastAsia="Arial" w:hAnsi="Arial"/>
          <w:b/>
          <w:bCs/>
          <w:color w:val="1F3864"/>
          <w:sz w:val="36"/>
          <w:szCs w:val="36"/>
        </w:rPr>
        <w:t xml:space="preserve">Appendix A: Technical Context</w:t>
      </w:r>
    </w:p>
    <w:p>
      <w:pPr>
        <w:pBdr>
          <w:bottom w:val="single" w:color="2E75B6" w:sz="6" w:space="1"/>
        </w:pBdr>
        <w:spacing w:after="160"/>
      </w:pPr>
      <w:r>
        <w:t xml:space="preserve"/>
      </w:r>
    </w:p>
    <w:p>
      <w:pPr>
        <w:pStyle w:val="Heading2"/>
        <w:spacing w:after="80" w:before="280"/>
      </w:pPr>
      <w:r>
        <w:rPr>
          <w:rFonts w:ascii="Arial" w:cs="Arial" w:eastAsia="Arial" w:hAnsi="Arial"/>
          <w:b/>
          <w:bCs/>
          <w:color w:val="2E75B6"/>
          <w:sz w:val="28"/>
          <w:szCs w:val="28"/>
        </w:rPr>
        <w:t xml:space="preserve">A.1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a</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a</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bCs/>
                <w:color w:val="404040"/>
                <w:sz w:val="20"/>
                <w:szCs w:val="20"/>
              </w:rPr>
              <w:t xml:space="preserve">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pPr>
              <w:spacing w:after="0"/>
            </w:pPr>
            <w:r>
              <w:rPr>
                <w:rFonts w:ascii="Arial" w:cs="Arial" w:eastAsia="Arial" w:hAnsi="Arial"/>
                <w:b w:val="false"/>
                <w:bCs w:val="false"/>
                <w:color w:val="404040"/>
                <w:sz w:val="20"/>
                <w:szCs w:val="20"/>
              </w:rPr>
              <w:t xml:space="preserve"/>
            </w:r>
          </w:p>
        </w:tc>
      </w:tr>
    </w:tbl>
    <w:p>
      <w:pPr>
        <w:spacing w:after="80"/>
      </w:pPr>
      <w:r>
        <w:t xml:space="preserve"/>
      </w:r>
    </w:p>
    <w:p>
      <w:pPr>
        <w:pStyle w:val="Heading2"/>
        <w:spacing w:after="80" w:before="280"/>
      </w:pPr>
      <w:r>
        <w:rPr>
          <w:rFonts w:ascii="Arial" w:cs="Arial" w:eastAsia="Arial" w:hAnsi="Arial"/>
          <w:b/>
          <w:bCs/>
          <w:color w:val="2E75B6"/>
          <w:sz w:val="28"/>
          <w:szCs w:val="28"/>
        </w:rPr>
        <w:t xml:space="preserve">A.2 Key Source Files Audited</w:t>
      </w:r>
    </w:p>
    <w:p>
      <w:pPr>
        <w:pStyle w:val="ListParagraph"/>
        <w:numPr>
          <w:ilvl w:val="0"/>
          <w:numId w:val="2"/>
        </w:numPr>
        <w:spacing w:after="80"/>
      </w:pPr>
      <w:r>
        <w:rPr>
          <w:rFonts w:ascii="Arial" w:cs="Arial" w:eastAsia="Arial" w:hAnsi="Arial"/>
          <w:b w:val="false"/>
          <w:bCs w:val="false"/>
          <w:color w:val="404040"/>
          <w:sz w:val="22"/>
          <w:szCs w:val="22"/>
        </w:rPr>
        <w:t xml:space="preserve">src/renderer/components/sidebar/panels/TokenPanel.tsx</w:t>
      </w:r>
    </w:p>
    <w:p>
      <w:pPr>
        <w:pStyle w:val="ListParagraph"/>
        <w:numPr>
          <w:ilvl w:val="0"/>
          <w:numId w:val="2"/>
        </w:numPr>
        <w:spacing w:after="80"/>
      </w:pPr>
      <w:r>
        <w:rPr>
          <w:rFonts w:ascii="Arial" w:cs="Arial" w:eastAsia="Arial" w:hAnsi="Arial"/>
          <w:b w:val="false"/>
          <w:bCs w:val="false"/>
          <w:color w:val="404040"/>
          <w:sz w:val="22"/>
          <w:szCs w:val="22"/>
        </w:rPr>
        <w:t xml:space="preserve">src/renderer/components/canvas/TokenLayer.tsx</w:t>
      </w:r>
    </w:p>
    <w:p>
      <w:pPr>
        <w:pStyle w:val="ListParagraph"/>
        <w:numPr>
          <w:ilvl w:val="0"/>
          <w:numId w:val="2"/>
        </w:numPr>
        <w:spacing w:after="80"/>
      </w:pPr>
      <w:r>
        <w:rPr>
          <w:rFonts w:ascii="Arial" w:cs="Arial" w:eastAsia="Arial" w:hAnsi="Arial"/>
          <w:b w:val="false"/>
          <w:bCs w:val="false"/>
          <w:color w:val="404040"/>
          <w:sz w:val="22"/>
          <w:szCs w:val="22"/>
        </w:rPr>
        <w:t xml:space="preserve">src/renderer/components/canvas/CanvasArea.tsx</w:t>
      </w:r>
    </w:p>
    <w:p>
      <w:pPr>
        <w:pStyle w:val="ListParagraph"/>
        <w:numPr>
          <w:ilvl w:val="0"/>
          <w:numId w:val="2"/>
        </w:numPr>
        <w:spacing w:after="80"/>
      </w:pPr>
      <w:r>
        <w:rPr>
          <w:rFonts w:ascii="Arial" w:cs="Arial" w:eastAsia="Arial" w:hAnsi="Arial"/>
          <w:b w:val="false"/>
          <w:bCs w:val="false"/>
          <w:color w:val="404040"/>
          <w:sz w:val="22"/>
          <w:szCs w:val="22"/>
        </w:rPr>
        <w:t xml:space="preserve">src/renderer/hooks/useKeyboardShortcuts.ts</w:t>
      </w:r>
    </w:p>
    <w:p>
      <w:pPr>
        <w:pStyle w:val="ListParagraph"/>
        <w:numPr>
          <w:ilvl w:val="0"/>
          <w:numId w:val="2"/>
        </w:numPr>
        <w:spacing w:after="80"/>
      </w:pPr>
      <w:r>
        <w:rPr>
          <w:rFonts w:ascii="Arial" w:cs="Arial" w:eastAsia="Arial" w:hAnsi="Arial"/>
          <w:b w:val="false"/>
          <w:bCs w:val="false"/>
          <w:color w:val="404040"/>
          <w:sz w:val="22"/>
          <w:szCs w:val="22"/>
        </w:rPr>
        <w:t xml:space="preserve">src/renderer/stores/campaignStore.ts</w:t>
      </w:r>
    </w:p>
    <w:p>
      <w:pPr>
        <w:spacing w:after="80"/>
      </w:pPr>
      <w:r>
        <w:t xml:space="preserve"/>
      </w:r>
    </w:p>
    <w:p>
      <w:pPr>
        <w:pStyle w:val="Heading2"/>
        <w:spacing w:after="80" w:before="280"/>
      </w:pPr>
      <w:r>
        <w:rPr>
          <w:rFonts w:ascii="Arial" w:cs="Arial" w:eastAsia="Arial" w:hAnsi="Arial"/>
          <w:b/>
          <w:bCs/>
          <w:color w:val="2E75B6"/>
          <w:sz w:val="28"/>
          <w:szCs w:val="28"/>
        </w:rPr>
        <w:t xml:space="preserve">A.3 Testing Environment</w:t>
      </w:r>
    </w:p>
    <w:p>
      <w:pPr>
        <w:spacing w:after="100"/>
      </w:pPr>
      <w:r>
        <w:rPr>
          <w:rFonts w:ascii="Arial" w:cs="Arial" w:eastAsia="Arial" w:hAnsi="Arial"/>
          <w:b/>
          <w:bCs/>
          <w:color w:val="404040"/>
          <w:sz w:val="22"/>
          <w:szCs w:val="22"/>
        </w:rPr>
        <w:t xml:space="preserve">Platform: </w:t>
      </w:r>
      <w:r>
        <w:rPr>
          <w:rFonts w:ascii="Arial" w:cs="Arial" w:eastAsia="Arial" w:hAnsi="Arial"/>
          <w:color w:val="404040"/>
          <w:sz w:val="22"/>
          <w:szCs w:val="22"/>
        </w:rPr>
        <w:t xml:space="preserve">macOS (darwin)</w:t>
      </w:r>
    </w:p>
    <w:p>
      <w:pPr>
        <w:spacing w:after="100"/>
      </w:pPr>
      <w:r>
        <w:rPr>
          <w:rFonts w:ascii="Arial" w:cs="Arial" w:eastAsia="Arial" w:hAnsi="Arial"/>
          <w:b/>
          <w:bCs/>
          <w:color w:val="404040"/>
          <w:sz w:val="22"/>
          <w:szCs w:val="22"/>
        </w:rPr>
        <w:t xml:space="preserve">Electron version: </w:t>
      </w:r>
      <w:r>
        <w:rPr>
          <w:rFonts w:ascii="Arial" w:cs="Arial" w:eastAsia="Arial" w:hAnsi="Arial"/>
          <w:color w:val="404040"/>
          <w:sz w:val="22"/>
          <w:szCs w:val="22"/>
        </w:rPr>
        <w:t xml:space="preserve">32</w:t>
      </w:r>
    </w:p>
    <w:p>
      <w:pPr>
        <w:spacing w:after="100"/>
      </w:pPr>
      <w:r>
        <w:rPr>
          <w:rFonts w:ascii="Arial" w:cs="Arial" w:eastAsia="Arial" w:hAnsi="Arial"/>
          <w:b/>
          <w:bCs/>
          <w:color w:val="404040"/>
          <w:sz w:val="22"/>
          <w:szCs w:val="22"/>
        </w:rPr>
        <w:t xml:space="preserve">Testing method: </w:t>
      </w:r>
      <w:r>
        <w:rPr>
          <w:rFonts w:ascii="Arial" w:cs="Arial" w:eastAsia="Arial" w:hAnsi="Arial"/>
          <w:color w:val="404040"/>
          <w:sz w:val="22"/>
          <w:szCs w:val="22"/>
        </w:rPr>
        <w:t xml:space="preserve">Computer-use automation + manual source-code audit</w:t>
      </w:r>
    </w:p>
    <w:p>
      <w:pPr>
        <w:spacing w:after="100"/>
      </w:pPr>
      <w:r>
        <w:rPr>
          <w:rFonts w:ascii="Arial" w:cs="Arial" w:eastAsia="Arial" w:hAnsi="Arial"/>
          <w:b/>
          <w:bCs/>
          <w:color w:val="404040"/>
          <w:sz w:val="22"/>
          <w:szCs w:val="22"/>
        </w:rPr>
        <w:t xml:space="preserve">Test session date: </w:t>
      </w:r>
      <w:r>
        <w:rPr>
          <w:rFonts w:ascii="Arial" w:cs="Arial" w:eastAsia="Arial" w:hAnsi="Arial"/>
          <w:color w:val="404040"/>
          <w:sz w:val="22"/>
          <w:szCs w:val="22"/>
        </w:rPr>
        <w:t xml:space="preserve">15 April 2026</w:t>
      </w:r>
    </w:p>
    <w:p>
      <w:pPr>
        <w:spacing w:after="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60"/>
    </w:pPr>
    <w:r>
      <w:rPr>
        <w:rFonts w:ascii="Arial" w:cs="Arial" w:eastAsia="Arial" w:hAnsi="Arial"/>
        <w:color w:val="808080"/>
        <w:sz w:val="18"/>
        <w:szCs w:val="18"/>
      </w:rPr>
      <w:t xml:space="preserve">Confidential — Internal Use Only</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color w:val="808080"/>
        <w:sz w:val="18"/>
        <w:szCs w:val="18"/>
      </w:rPr>
      <w:t xml:space="preserve">BoltBerry VTT — QA Report</w:t>
    </w:r>
    <w:r>
      <w:rPr>
        <w:rFonts w:ascii="Arial" w:cs="Arial" w:eastAsia="Arial" w:hAnsi="Arial"/>
        <w:color w:val="808080"/>
        <w:sz w:val="18"/>
        <w:szCs w:val="18"/>
      </w:rPr>
      <w:t xml:space="preserve">	15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2026-04-15T19:28:09.351Z</dcterms:created>
  <dcterms:modified xsi:type="dcterms:W3CDTF">2026-04-15T19:28:09.351Z</dcterms:modified>
</cp:coreProperties>
</file>

<file path=docProps/custom.xml><?xml version="1.0" encoding="utf-8"?>
<Properties xmlns="http://schemas.openxmlformats.org/officeDocument/2006/custom-properties" xmlns:vt="http://schemas.openxmlformats.org/officeDocument/2006/docPropsVTypes"/>
</file>