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69AF" w14:textId="77777777" w:rsidR="00972E86" w:rsidRDefault="00972E86" w:rsidP="00EC0ABF">
      <w:pPr>
        <w:pStyle w:val="Ttulo1"/>
        <w:ind w:right="64"/>
      </w:pPr>
      <w:r>
        <w:t>PROTOCOLO TÉCNICO PARA REGISTRO SANITARIO DE PRODUCTOS PESQUEROS Y ACUÍCOLAS</w:t>
      </w:r>
    </w:p>
    <w:p w14:paraId="4E56F40D" w14:textId="1E7EFE13" w:rsidR="002800D9" w:rsidRPr="00490D02" w:rsidRDefault="00972E86" w:rsidP="00EC0ABF">
      <w:pPr>
        <w:pStyle w:val="Ttulo1"/>
        <w:ind w:right="64"/>
      </w:pPr>
      <w:r>
        <w:t>(</w:t>
      </w:r>
      <w:r w:rsidR="0077098F">
        <w:t>{</w:t>
      </w:r>
      <w:proofErr w:type="spellStart"/>
      <w:r w:rsidR="0077098F">
        <w:t>tipoActividad</w:t>
      </w:r>
      <w:proofErr w:type="spellEnd"/>
      <w:r w:rsidR="0077098F">
        <w:t>}</w:t>
      </w:r>
      <w:r>
        <w:t>-NACIONAL)</w:t>
      </w:r>
    </w:p>
    <w:p w14:paraId="78DD81CB" w14:textId="77777777" w:rsidR="002800D9" w:rsidRDefault="002800D9" w:rsidP="002800D9">
      <w:pPr>
        <w:pStyle w:val="Textoindependiente"/>
        <w:spacing w:before="116" w:line="252" w:lineRule="exact"/>
        <w:ind w:left="2358" w:right="2165"/>
        <w:jc w:val="center"/>
      </w:pPr>
      <w:proofErr w:type="spellStart"/>
      <w:r w:rsidRPr="00490D02">
        <w:t>Nº</w:t>
      </w:r>
      <w:proofErr w:type="spellEnd"/>
      <w:r w:rsidRPr="00490D02">
        <w:rPr>
          <w:spacing w:val="-4"/>
        </w:rPr>
        <w:t xml:space="preserve"> </w:t>
      </w:r>
      <w:r w:rsidRPr="00490D02">
        <w:t>{</w:t>
      </w:r>
      <w:proofErr w:type="spellStart"/>
      <w:r w:rsidRPr="00490D02">
        <w:t>nroPt</w:t>
      </w:r>
      <w:proofErr w:type="spellEnd"/>
      <w:r w:rsidRPr="00490D02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2800D9" w14:paraId="2FB0FD0D" w14:textId="77777777" w:rsidTr="00D72F6E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383D" w14:textId="77777777" w:rsidR="002800D9" w:rsidRPr="00092A72" w:rsidRDefault="002800D9" w:rsidP="00D72F6E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F60CB" w14:textId="77777777" w:rsidR="002800D9" w:rsidRPr="00092A72" w:rsidRDefault="002800D9" w:rsidP="00D72F6E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2800D9" w14:paraId="7EC706CC" w14:textId="77777777" w:rsidTr="00D72F6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33E8A321" w14:textId="77777777" w:rsidR="002800D9" w:rsidRPr="00092A72" w:rsidRDefault="002800D9" w:rsidP="00D72F6E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092A72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092A72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2800D9" w14:paraId="61EC359B" w14:textId="77777777" w:rsidTr="00D72F6E">
        <w:tc>
          <w:tcPr>
            <w:tcW w:w="9067" w:type="dxa"/>
            <w:gridSpan w:val="2"/>
          </w:tcPr>
          <w:p w14:paraId="345CA9D6" w14:textId="220D52D8" w:rsidR="002800D9" w:rsidRPr="00D9609B" w:rsidRDefault="002800D9" w:rsidP="00D9609B">
            <w:pPr>
              <w:jc w:val="both"/>
              <w:rPr>
                <w:rFonts w:ascii="Arial" w:hAnsi="Arial" w:cs="Arial"/>
              </w:rPr>
            </w:pPr>
            <w:r w:rsidRPr="00D9609B">
              <w:rPr>
                <w:rFonts w:ascii="Arial" w:hAnsi="Arial" w:cs="Arial"/>
                <w:b/>
                <w:bCs/>
                <w:sz w:val="20"/>
                <w:szCs w:val="20"/>
              </w:rPr>
              <w:t>DIRECCIÓN LEGAL:</w:t>
            </w:r>
            <w:r w:rsidRPr="00D9609B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Pr="00D9609B">
              <w:rPr>
                <w:rFonts w:ascii="Arial" w:hAnsi="Arial" w:cs="Arial"/>
                <w:sz w:val="20"/>
                <w:szCs w:val="20"/>
              </w:rPr>
              <w:t>direccionLegal</w:t>
            </w:r>
            <w:proofErr w:type="spellEnd"/>
            <w:r w:rsidRPr="00D9609B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800D9" w14:paraId="2503EA3A" w14:textId="77777777" w:rsidTr="00D72F6E">
        <w:tc>
          <w:tcPr>
            <w:tcW w:w="9067" w:type="dxa"/>
            <w:gridSpan w:val="2"/>
          </w:tcPr>
          <w:p w14:paraId="3DD1645C" w14:textId="77777777" w:rsidR="002800D9" w:rsidRPr="00092A72" w:rsidRDefault="002800D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 xml:space="preserve">REPRESENTANTE </w:t>
            </w:r>
            <w:proofErr w:type="gramStart"/>
            <w:r w:rsidRPr="00D22BE0">
              <w:rPr>
                <w:rStyle w:val="SubttuloTablaCar"/>
              </w:rPr>
              <w:t>LEGAL:</w:t>
            </w:r>
            <w:r w:rsidRPr="00EC0ABF">
              <w:rPr>
                <w:rStyle w:val="SubttuloTablaCar"/>
                <w:b w:val="0"/>
                <w:bCs w:val="0"/>
              </w:rPr>
              <w:t>{</w:t>
            </w:r>
            <w:proofErr w:type="spellStart"/>
            <w:proofErr w:type="gramEnd"/>
            <w:r w:rsidRPr="004E7B05">
              <w:rPr>
                <w:rFonts w:ascii="Arial" w:hAnsi="Arial" w:cs="Arial"/>
                <w:sz w:val="20"/>
                <w:szCs w:val="20"/>
              </w:rPr>
              <w:t>representanteLegal</w:t>
            </w:r>
            <w:proofErr w:type="spellEnd"/>
            <w:r w:rsidRPr="004E7B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67AB130C" w14:textId="64E825CC" w:rsidR="00CB0536" w:rsidRPr="00086B78" w:rsidRDefault="00CB0536" w:rsidP="002800D9">
      <w:pPr>
        <w:ind w:left="142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</w:tblGrid>
      <w:tr w:rsidR="00086B78" w:rsidRPr="00092A72" w14:paraId="3788832F" w14:textId="77777777" w:rsidTr="004151A7">
        <w:tc>
          <w:tcPr>
            <w:tcW w:w="9067" w:type="dxa"/>
            <w:tcBorders>
              <w:top w:val="single" w:sz="4" w:space="0" w:color="auto"/>
            </w:tcBorders>
          </w:tcPr>
          <w:p w14:paraId="07AA9E53" w14:textId="0D609D9F" w:rsidR="00086B78" w:rsidRPr="003B2853" w:rsidRDefault="00086B78" w:rsidP="004151A7">
            <w:pPr>
              <w:pStyle w:val="SubttuloTabla"/>
              <w:rPr>
                <w:b w:val="0"/>
                <w:bCs w:val="0"/>
              </w:rPr>
            </w:pPr>
            <w:r>
              <w:t>ESTABLECIMIENTO/ALMACÉN</w:t>
            </w:r>
            <w:proofErr w:type="gramStart"/>
            <w:r w:rsidRPr="00092A72">
              <w:t>:</w:t>
            </w:r>
            <w:r w:rsidR="003B2853">
              <w:t xml:space="preserve"> </w:t>
            </w:r>
            <w:r w:rsidR="003B2853">
              <w:rPr>
                <w:b w:val="0"/>
                <w:bCs w:val="0"/>
              </w:rPr>
              <w:t xml:space="preserve"> {</w:t>
            </w:r>
            <w:proofErr w:type="spellStart"/>
            <w:proofErr w:type="gramEnd"/>
            <w:r w:rsidR="00B1127D">
              <w:rPr>
                <w:b w:val="0"/>
                <w:bCs w:val="0"/>
              </w:rPr>
              <w:t>descripcionInfraestructura</w:t>
            </w:r>
            <w:proofErr w:type="spellEnd"/>
            <w:r w:rsidR="003B2853">
              <w:rPr>
                <w:b w:val="0"/>
                <w:bCs w:val="0"/>
              </w:rPr>
              <w:t>}</w:t>
            </w:r>
          </w:p>
        </w:tc>
      </w:tr>
      <w:tr w:rsidR="00086B78" w:rsidRPr="00092A72" w14:paraId="061BE6B1" w14:textId="77777777" w:rsidTr="004151A7">
        <w:tc>
          <w:tcPr>
            <w:tcW w:w="9067" w:type="dxa"/>
          </w:tcPr>
          <w:p w14:paraId="0B1D8249" w14:textId="4D7FD06D" w:rsidR="00086B78" w:rsidRPr="00092A72" w:rsidRDefault="00086B78" w:rsidP="004151A7">
            <w:pPr>
              <w:pStyle w:val="SubttuloTabla"/>
            </w:pPr>
            <w:r w:rsidRPr="00092A72">
              <w:t>DIRECCIÓN</w:t>
            </w:r>
            <w:proofErr w:type="gramStart"/>
            <w:r w:rsidRPr="00086B78">
              <w:rPr>
                <w:b w:val="0"/>
                <w:bCs w:val="0"/>
              </w:rPr>
              <w:t xml:space="preserve">:  </w:t>
            </w:r>
            <w:r w:rsidRPr="00086B78">
              <w:rPr>
                <w:rStyle w:val="TextoTablaCar"/>
                <w:b w:val="0"/>
                <w:bCs w:val="0"/>
              </w:rPr>
              <w:t>{</w:t>
            </w:r>
            <w:proofErr w:type="spellStart"/>
            <w:proofErr w:type="gramEnd"/>
            <w:r w:rsidR="00B1127D">
              <w:rPr>
                <w:rStyle w:val="TextoTablaCar"/>
                <w:b w:val="0"/>
                <w:bCs w:val="0"/>
              </w:rPr>
              <w:t>direccion</w:t>
            </w:r>
            <w:r w:rsidR="00A33A66">
              <w:rPr>
                <w:rStyle w:val="TextoTablaCar"/>
                <w:b w:val="0"/>
                <w:bCs w:val="0"/>
              </w:rPr>
              <w:t>Almacen</w:t>
            </w:r>
            <w:proofErr w:type="spellEnd"/>
            <w:r w:rsidR="00B1127D">
              <w:rPr>
                <w:rStyle w:val="TextoTablaCar"/>
                <w:b w:val="0"/>
                <w:bCs w:val="0"/>
              </w:rPr>
              <w:t>}</w:t>
            </w:r>
          </w:p>
        </w:tc>
      </w:tr>
    </w:tbl>
    <w:p w14:paraId="5F7ADE2F" w14:textId="51EA0DFE" w:rsidR="00086B78" w:rsidRPr="005B4CC5" w:rsidRDefault="00086B78" w:rsidP="002800D9">
      <w:pPr>
        <w:ind w:left="142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0"/>
        <w:gridCol w:w="4337"/>
      </w:tblGrid>
      <w:tr w:rsidR="00086B78" w14:paraId="0E90845F" w14:textId="77777777" w:rsidTr="00581C35">
        <w:trPr>
          <w:trHeight w:val="173"/>
        </w:trPr>
        <w:tc>
          <w:tcPr>
            <w:tcW w:w="4730" w:type="dxa"/>
          </w:tcPr>
          <w:p w14:paraId="3783AAA0" w14:textId="610C3282" w:rsidR="00086B78" w:rsidRPr="00581C35" w:rsidRDefault="00086B78" w:rsidP="00581C35">
            <w:pPr>
              <w:jc w:val="center"/>
              <w:rPr>
                <w:b/>
                <w:bCs/>
              </w:rPr>
            </w:pPr>
            <w:r w:rsidRPr="00581C35">
              <w:rPr>
                <w:b/>
                <w:bCs/>
              </w:rPr>
              <w:t>NOMBRE DEL PRODUCTO</w:t>
            </w:r>
          </w:p>
        </w:tc>
        <w:tc>
          <w:tcPr>
            <w:tcW w:w="4337" w:type="dxa"/>
          </w:tcPr>
          <w:p w14:paraId="51358DDF" w14:textId="60A91493" w:rsidR="00086B78" w:rsidRPr="00581C35" w:rsidRDefault="00086B78" w:rsidP="00581C35">
            <w:pPr>
              <w:jc w:val="center"/>
              <w:rPr>
                <w:b/>
                <w:bCs/>
              </w:rPr>
            </w:pPr>
            <w:r w:rsidRPr="00581C35">
              <w:rPr>
                <w:b/>
                <w:bCs/>
              </w:rPr>
              <w:t>REGISTRO SANITARIO</w:t>
            </w:r>
          </w:p>
        </w:tc>
      </w:tr>
      <w:tr w:rsidR="00086B78" w14:paraId="7EB54626" w14:textId="77777777" w:rsidTr="005B4CC5">
        <w:tc>
          <w:tcPr>
            <w:tcW w:w="4730" w:type="dxa"/>
          </w:tcPr>
          <w:p w14:paraId="79FEB67F" w14:textId="77777777" w:rsidR="00086B78" w:rsidRPr="003B2853" w:rsidRDefault="00086B78" w:rsidP="003B2853">
            <w:pPr>
              <w:widowControl/>
              <w:autoSpaceDE/>
              <w:autoSpaceDN/>
              <w:spacing w:before="80" w:after="80" w:line="259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B2853">
              <w:rPr>
                <w:rFonts w:ascii="Arial" w:hAnsi="Arial" w:cs="Arial"/>
                <w:b/>
                <w:bCs/>
                <w:sz w:val="17"/>
                <w:szCs w:val="17"/>
              </w:rPr>
              <w:t>{</w:t>
            </w:r>
            <w:proofErr w:type="spellStart"/>
            <w:r w:rsidRPr="003B2853">
              <w:rPr>
                <w:rFonts w:ascii="Arial" w:hAnsi="Arial" w:cs="Arial"/>
                <w:b/>
                <w:bCs/>
                <w:sz w:val="17"/>
                <w:szCs w:val="17"/>
              </w:rPr>
              <w:t>nombreComercial</w:t>
            </w:r>
            <w:proofErr w:type="spellEnd"/>
            <w:r w:rsidRPr="003B2853">
              <w:rPr>
                <w:rFonts w:ascii="Arial" w:hAnsi="Arial" w:cs="Arial"/>
                <w:b/>
                <w:bCs/>
                <w:sz w:val="17"/>
                <w:szCs w:val="17"/>
              </w:rPr>
              <w:t>}</w:t>
            </w:r>
          </w:p>
          <w:p w14:paraId="03238FA4" w14:textId="77777777" w:rsidR="005B4CC5" w:rsidRPr="005B4CC5" w:rsidRDefault="005B4CC5" w:rsidP="00761CAD">
            <w:pPr>
              <w:widowControl/>
              <w:autoSpaceDE/>
              <w:autoSpaceDN/>
              <w:spacing w:after="80" w:line="259" w:lineRule="auto"/>
              <w:rPr>
                <w:rFonts w:ascii="Arial" w:hAnsi="Arial" w:cs="Arial"/>
                <w:i/>
                <w:iCs/>
                <w:sz w:val="17"/>
                <w:szCs w:val="17"/>
              </w:rPr>
            </w:pPr>
            <w:proofErr w:type="gramStart"/>
            <w:r w:rsidRPr="005B4CC5">
              <w:rPr>
                <w:rFonts w:ascii="Arial" w:hAnsi="Arial" w:cs="Arial"/>
                <w:sz w:val="17"/>
                <w:szCs w:val="17"/>
              </w:rPr>
              <w:t>Especie</w:t>
            </w:r>
            <w:r w:rsidRPr="005B4CC5">
              <w:rPr>
                <w:rFonts w:ascii="Arial" w:hAnsi="Arial" w:cs="Arial"/>
                <w:i/>
                <w:iCs/>
                <w:sz w:val="17"/>
                <w:szCs w:val="17"/>
              </w:rPr>
              <w:t>:{</w:t>
            </w:r>
            <w:proofErr w:type="gramEnd"/>
            <w:r w:rsidRPr="005B4CC5">
              <w:rPr>
                <w:rFonts w:ascii="Arial" w:hAnsi="Arial" w:cs="Arial"/>
                <w:i/>
                <w:iCs/>
                <w:sz w:val="17"/>
                <w:szCs w:val="17"/>
              </w:rPr>
              <w:t>especie}</w:t>
            </w:r>
          </w:p>
          <w:p w14:paraId="30B7AD36" w14:textId="72551719" w:rsidR="005B4CC5" w:rsidRPr="000A19E7" w:rsidRDefault="005B4CC5" w:rsidP="000A19E7">
            <w:pPr>
              <w:rPr>
                <w:rFonts w:ascii="Arial" w:hAnsi="Arial" w:cs="Arial"/>
                <w:sz w:val="17"/>
                <w:szCs w:val="17"/>
              </w:rPr>
            </w:pPr>
            <w:r w:rsidRPr="000A19E7">
              <w:rPr>
                <w:rFonts w:ascii="Arial" w:hAnsi="Arial" w:cs="Arial"/>
                <w:sz w:val="17"/>
                <w:szCs w:val="17"/>
              </w:rPr>
              <w:t>INGREDIENTES:</w:t>
            </w:r>
            <w:r w:rsidR="000A19E7" w:rsidRPr="000A19E7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0A19E7">
              <w:rPr>
                <w:rFonts w:ascii="Arial" w:hAnsi="Arial" w:cs="Arial"/>
                <w:sz w:val="17"/>
                <w:szCs w:val="17"/>
              </w:rPr>
              <w:t>{ingredientes}</w:t>
            </w:r>
          </w:p>
          <w:p w14:paraId="0C135EEE" w14:textId="77777777" w:rsidR="005B4CC5" w:rsidRPr="005B4CC5" w:rsidRDefault="005B4CC5" w:rsidP="00761CAD">
            <w:pPr>
              <w:widowControl/>
              <w:autoSpaceDE/>
              <w:autoSpaceDN/>
              <w:spacing w:after="80" w:line="259" w:lineRule="auto"/>
              <w:rPr>
                <w:rFonts w:ascii="Arial" w:hAnsi="Arial" w:cs="Arial"/>
                <w:sz w:val="17"/>
                <w:szCs w:val="17"/>
              </w:rPr>
            </w:pPr>
            <w:r w:rsidRPr="005B4CC5">
              <w:rPr>
                <w:rFonts w:ascii="Arial" w:hAnsi="Arial" w:cs="Arial"/>
                <w:sz w:val="17"/>
                <w:szCs w:val="17"/>
              </w:rPr>
              <w:t>PESO NETO: {</w:t>
            </w:r>
            <w:proofErr w:type="spellStart"/>
            <w:r w:rsidRPr="005B4CC5">
              <w:rPr>
                <w:rFonts w:ascii="Arial" w:hAnsi="Arial" w:cs="Arial"/>
                <w:sz w:val="17"/>
                <w:szCs w:val="17"/>
              </w:rPr>
              <w:t>pesoNeto</w:t>
            </w:r>
            <w:proofErr w:type="spellEnd"/>
            <w:r w:rsidRPr="005B4CC5">
              <w:rPr>
                <w:rFonts w:ascii="Arial" w:hAnsi="Arial" w:cs="Arial"/>
                <w:sz w:val="17"/>
                <w:szCs w:val="17"/>
              </w:rPr>
              <w:t>}</w:t>
            </w:r>
          </w:p>
          <w:p w14:paraId="17F3C96C" w14:textId="6C3966A0" w:rsidR="005B4CC5" w:rsidRDefault="005B4CC5" w:rsidP="00761CAD">
            <w:pPr>
              <w:widowControl/>
              <w:autoSpaceDE/>
              <w:autoSpaceDN/>
              <w:spacing w:after="80" w:line="259" w:lineRule="auto"/>
              <w:rPr>
                <w:rFonts w:ascii="Arial" w:hAnsi="Arial" w:cs="Arial"/>
                <w:sz w:val="20"/>
                <w:szCs w:val="20"/>
              </w:rPr>
            </w:pPr>
            <w:r w:rsidRPr="005B4CC5">
              <w:rPr>
                <w:rFonts w:ascii="Arial" w:hAnsi="Arial" w:cs="Arial"/>
                <w:sz w:val="17"/>
                <w:szCs w:val="17"/>
              </w:rPr>
              <w:t>TIEMPO DE VIDA UTIL: {</w:t>
            </w:r>
            <w:proofErr w:type="spellStart"/>
            <w:r w:rsidRPr="005B4CC5">
              <w:rPr>
                <w:rFonts w:ascii="Arial" w:hAnsi="Arial" w:cs="Arial"/>
                <w:sz w:val="17"/>
                <w:szCs w:val="17"/>
              </w:rPr>
              <w:t>tiempoV</w:t>
            </w:r>
            <w:r w:rsidR="003B2853">
              <w:rPr>
                <w:rFonts w:ascii="Arial" w:hAnsi="Arial" w:cs="Arial"/>
                <w:sz w:val="17"/>
                <w:szCs w:val="17"/>
              </w:rPr>
              <w:t>i</w:t>
            </w:r>
            <w:r w:rsidRPr="005B4CC5">
              <w:rPr>
                <w:rFonts w:ascii="Arial" w:hAnsi="Arial" w:cs="Arial"/>
                <w:sz w:val="17"/>
                <w:szCs w:val="17"/>
              </w:rPr>
              <w:t>daUtil</w:t>
            </w:r>
            <w:proofErr w:type="spellEnd"/>
            <w:r w:rsidRPr="005B4CC5"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4337" w:type="dxa"/>
            <w:vAlign w:val="center"/>
          </w:tcPr>
          <w:p w14:paraId="7E82E5C2" w14:textId="2F505EEA" w:rsidR="00086B78" w:rsidRPr="005B4CC5" w:rsidRDefault="00086B78" w:rsidP="005B4CC5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4CC5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spellStart"/>
            <w:r w:rsidR="00B1127D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Pr="005B4CC5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 w:rsidR="00B1127D">
              <w:rPr>
                <w:rFonts w:ascii="Arial" w:hAnsi="Arial" w:cs="Arial"/>
                <w:b/>
                <w:bCs/>
                <w:sz w:val="20"/>
                <w:szCs w:val="20"/>
              </w:rPr>
              <w:t>digo</w:t>
            </w:r>
            <w:r w:rsidRPr="005B4CC5">
              <w:rPr>
                <w:rFonts w:ascii="Arial" w:hAnsi="Arial" w:cs="Arial"/>
                <w:b/>
                <w:bCs/>
                <w:sz w:val="20"/>
                <w:szCs w:val="20"/>
              </w:rPr>
              <w:t>RegistroSanitario</w:t>
            </w:r>
            <w:proofErr w:type="spellEnd"/>
            <w:r w:rsidRPr="005B4CC5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</w:tbl>
    <w:p w14:paraId="29184C7A" w14:textId="1B27A237" w:rsidR="005B4CC5" w:rsidRDefault="005B4CC5" w:rsidP="005B4CC5">
      <w:pPr>
        <w:ind w:left="142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</w:tblGrid>
      <w:tr w:rsidR="005B4CC5" w:rsidRPr="003B2853" w14:paraId="63A66B37" w14:textId="77777777" w:rsidTr="005E3AC3">
        <w:tc>
          <w:tcPr>
            <w:tcW w:w="9067" w:type="dxa"/>
          </w:tcPr>
          <w:p w14:paraId="0AF7F549" w14:textId="77777777" w:rsidR="005B4CC5" w:rsidRPr="003B2853" w:rsidRDefault="005B4CC5" w:rsidP="00581C35">
            <w:pPr>
              <w:rPr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>El Organismo Nacional de Sanidad Pesquera (SANIPES) emite el presente protocolo técnico para registro sanitario de productos pesqueros y acuícolas, bajo las condiciones siguientes:</w:t>
            </w:r>
          </w:p>
          <w:p w14:paraId="65899DCD" w14:textId="5EFB2046" w:rsidR="005B4CC5" w:rsidRPr="003B2853" w:rsidRDefault="005B4CC5" w:rsidP="00F160CD">
            <w:pPr>
              <w:pStyle w:val="Prrafodelista"/>
              <w:numPr>
                <w:ilvl w:val="0"/>
                <w:numId w:val="2"/>
              </w:numPr>
              <w:ind w:left="458" w:hanging="425"/>
              <w:jc w:val="both"/>
              <w:rPr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>La empresa y su representante legal son responsables, solidariamente, que los productos descritos son elaborados y comercializados en condiciones sanitarias, adecuados para el consumo humano y apropiadamente rotulados.</w:t>
            </w:r>
          </w:p>
          <w:p w14:paraId="7B31476E" w14:textId="631211DE" w:rsidR="005B4CC5" w:rsidRPr="003B2853" w:rsidRDefault="005B4CC5" w:rsidP="00F160CD">
            <w:pPr>
              <w:pStyle w:val="Prrafodelista"/>
              <w:numPr>
                <w:ilvl w:val="0"/>
                <w:numId w:val="2"/>
              </w:numPr>
              <w:ind w:left="458" w:hanging="425"/>
              <w:jc w:val="both"/>
              <w:rPr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>El envase del producto debe consignar el registro sanitario otorgado por el SANIPES, el lote de fabricación y la fecha de vencimiento del producto.</w:t>
            </w:r>
          </w:p>
          <w:p w14:paraId="6890A695" w14:textId="474455D4" w:rsidR="005B4CC5" w:rsidRPr="003B2853" w:rsidRDefault="005B4CC5" w:rsidP="00F160CD">
            <w:pPr>
              <w:pStyle w:val="Prrafodelista"/>
              <w:numPr>
                <w:ilvl w:val="0"/>
                <w:numId w:val="2"/>
              </w:numPr>
              <w:ind w:left="458" w:hanging="425"/>
              <w:jc w:val="both"/>
              <w:rPr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>Cualquier cambio con respecto al envase, contenido, presentación o etiquetado debe ser notificado al SANIPES.</w:t>
            </w:r>
          </w:p>
          <w:p w14:paraId="10539931" w14:textId="239D7A3D" w:rsidR="005B4CC5" w:rsidRPr="003B2853" w:rsidRDefault="005B4CC5" w:rsidP="00F160CD">
            <w:pPr>
              <w:pStyle w:val="Prrafodelista"/>
              <w:numPr>
                <w:ilvl w:val="0"/>
                <w:numId w:val="2"/>
              </w:numPr>
              <w:ind w:left="458" w:hanging="425"/>
              <w:jc w:val="both"/>
              <w:rPr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>En el etiquetado se debe consignar la especie que se emplea en el producto, no se permite la declaración de todas las especies en la etiqueta.</w:t>
            </w:r>
          </w:p>
          <w:p w14:paraId="7228B853" w14:textId="6B672FED" w:rsidR="005B4CC5" w:rsidRPr="003B2853" w:rsidRDefault="005B4CC5" w:rsidP="00F160CD">
            <w:pPr>
              <w:pStyle w:val="Prrafodelista"/>
              <w:numPr>
                <w:ilvl w:val="0"/>
                <w:numId w:val="2"/>
              </w:numPr>
              <w:ind w:left="458" w:hanging="425"/>
              <w:jc w:val="both"/>
              <w:rPr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 xml:space="preserve">La empresa está obligada a etiquetar o rotular el (los) producto(s), cuyo registro sanitario se otorga, con arreglo a lo establecido en el Título VI del Reglamento Sectorial de Inocuidad para las Actividades Pesqueras y Acuícolas, aprobada por Decreto Supremo </w:t>
            </w:r>
            <w:proofErr w:type="spellStart"/>
            <w:r w:rsidRPr="003B2853">
              <w:rPr>
                <w:sz w:val="18"/>
                <w:szCs w:val="18"/>
              </w:rPr>
              <w:t>N°</w:t>
            </w:r>
            <w:proofErr w:type="spellEnd"/>
            <w:r w:rsidRPr="003B2853">
              <w:rPr>
                <w:sz w:val="18"/>
                <w:szCs w:val="18"/>
              </w:rPr>
              <w:t xml:space="preserve"> 020-2022-PRODUCE.</w:t>
            </w:r>
          </w:p>
          <w:p w14:paraId="1F344BF4" w14:textId="70A69905" w:rsidR="005B4CC5" w:rsidRPr="003B2853" w:rsidRDefault="005B4CC5" w:rsidP="00F160CD">
            <w:pPr>
              <w:pStyle w:val="Prrafodelista"/>
              <w:numPr>
                <w:ilvl w:val="0"/>
                <w:numId w:val="2"/>
              </w:numPr>
              <w:ind w:left="458" w:hanging="425"/>
              <w:jc w:val="both"/>
              <w:rPr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>El registro sanitario está sujeto a vigilancia y control sanitario continuo y permanente por parte del SANIPES.</w:t>
            </w:r>
          </w:p>
          <w:p w14:paraId="3E692B14" w14:textId="424953D2" w:rsidR="005B4CC5" w:rsidRPr="003B2853" w:rsidRDefault="005B4CC5" w:rsidP="00F160CD">
            <w:pPr>
              <w:pStyle w:val="Prrafodelista"/>
              <w:numPr>
                <w:ilvl w:val="0"/>
                <w:numId w:val="2"/>
              </w:numPr>
              <w:ind w:left="458" w:hanging="42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 xml:space="preserve">Cabe la revocación del presente protocolo, cuando sobrevenga cualquiera de los presupuestos establecidos por el Texto Único Ordenado de la Ley </w:t>
            </w:r>
            <w:proofErr w:type="spellStart"/>
            <w:r w:rsidRPr="003B2853">
              <w:rPr>
                <w:sz w:val="18"/>
                <w:szCs w:val="18"/>
              </w:rPr>
              <w:t>N°</w:t>
            </w:r>
            <w:proofErr w:type="spellEnd"/>
            <w:r w:rsidRPr="003B2853">
              <w:rPr>
                <w:sz w:val="18"/>
                <w:szCs w:val="18"/>
              </w:rPr>
              <w:t xml:space="preserve"> 27444, Ley de Procedimiento Administrativo General, aprobado mediante Decreto Supremo </w:t>
            </w:r>
            <w:proofErr w:type="spellStart"/>
            <w:r w:rsidRPr="003B2853">
              <w:rPr>
                <w:sz w:val="18"/>
                <w:szCs w:val="18"/>
              </w:rPr>
              <w:t>N°</w:t>
            </w:r>
            <w:proofErr w:type="spellEnd"/>
            <w:r w:rsidRPr="003B2853">
              <w:rPr>
                <w:sz w:val="18"/>
                <w:szCs w:val="18"/>
              </w:rPr>
              <w:t xml:space="preserve"> 004-2019-JUS, sin perjuicio de las sanciones y acciones legales que correspondan, establecidas en la misma Ley.</w:t>
            </w:r>
          </w:p>
        </w:tc>
      </w:tr>
    </w:tbl>
    <w:p w14:paraId="7FFF5A06" w14:textId="4EEF3383" w:rsidR="005B4CC5" w:rsidRPr="003B2853" w:rsidRDefault="00A006EC" w:rsidP="005B4CC5">
      <w:pPr>
        <w:ind w:left="142"/>
        <w:rPr>
          <w:rFonts w:ascii="Arial" w:hAnsi="Arial" w:cs="Arial"/>
          <w:sz w:val="20"/>
          <w:szCs w:val="20"/>
        </w:rPr>
      </w:pPr>
      <w:r w:rsidRPr="003B2853">
        <w:rPr>
          <w:rFonts w:ascii="Arial" w:hAnsi="Arial" w:cs="Arial"/>
          <w:sz w:val="20"/>
          <w:szCs w:val="20"/>
        </w:rPr>
        <w:t>Lima, {fecha}.</w:t>
      </w:r>
    </w:p>
    <w:sectPr w:rsidR="005B4CC5" w:rsidRPr="003B2853" w:rsidSect="00C222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D4A70" w14:textId="77777777" w:rsidR="0021123E" w:rsidRDefault="0021123E">
      <w:r>
        <w:separator/>
      </w:r>
    </w:p>
  </w:endnote>
  <w:endnote w:type="continuationSeparator" w:id="0">
    <w:p w14:paraId="40589E42" w14:textId="77777777" w:rsidR="0021123E" w:rsidRDefault="00211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8D5B" w14:textId="77777777" w:rsidR="00DA1034" w:rsidRDefault="00DA10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AC923" w14:textId="77777777" w:rsidR="00A006EC" w:rsidRDefault="00A006EC" w:rsidP="00A006EC">
    <w:pPr>
      <w:pStyle w:val="Textoindependiente"/>
      <w:ind w:right="539"/>
      <w:rPr>
        <w:b w:val="0"/>
        <w:sz w:val="20"/>
      </w:rPr>
    </w:pPr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16030A60" w14:textId="77777777" w:rsidR="00A006EC" w:rsidRDefault="00A006EC" w:rsidP="00A006EC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2DACC117" w14:textId="5513ED8D" w:rsidR="005F44B3" w:rsidRDefault="00A006EC" w:rsidP="00A006EC">
    <w:pPr>
      <w:pStyle w:val="Textoindependiente"/>
      <w:ind w:right="539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019DF" w14:textId="77777777" w:rsidR="00DA1034" w:rsidRDefault="00DA10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35D96" w14:textId="77777777" w:rsidR="0021123E" w:rsidRDefault="0021123E">
      <w:r>
        <w:separator/>
      </w:r>
    </w:p>
  </w:footnote>
  <w:footnote w:type="continuationSeparator" w:id="0">
    <w:p w14:paraId="72FC7F6C" w14:textId="77777777" w:rsidR="0021123E" w:rsidRDefault="00211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49C5" w14:textId="77777777" w:rsidR="00DA1034" w:rsidRDefault="00DA10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ABB2" w14:textId="4D6944F6" w:rsidR="005F44B3" w:rsidRDefault="00DA1034" w:rsidP="0005178D">
    <w:pPr>
      <w:pStyle w:val="Encabezado"/>
      <w:tabs>
        <w:tab w:val="clear" w:pos="4252"/>
        <w:tab w:val="clear" w:pos="8504"/>
      </w:tabs>
      <w:spacing w:line="240" w:lineRule="exact"/>
      <w:ind w:right="2835"/>
      <w:outlineLvl w:val="1"/>
      <w:rPr>
        <w:rFonts w:ascii="Arial" w:hAnsi="Arial" w:cs="Arial"/>
        <w:noProof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5A87758C" wp14:editId="19B55015">
          <wp:simplePos x="0" y="0"/>
          <wp:positionH relativeFrom="column">
            <wp:posOffset>0</wp:posOffset>
          </wp:positionH>
          <wp:positionV relativeFrom="paragraph">
            <wp:posOffset>10795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5BCDEF66" wp14:editId="0665F79F">
          <wp:simplePos x="0" y="0"/>
          <wp:positionH relativeFrom="column">
            <wp:posOffset>4853940</wp:posOffset>
          </wp:positionH>
          <wp:positionV relativeFrom="paragraph">
            <wp:posOffset>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37DB493" w14:textId="77777777" w:rsidR="00DA1034" w:rsidRDefault="00DA1034" w:rsidP="00972E86">
    <w:pPr>
      <w:pStyle w:val="Encabezado"/>
      <w:tabs>
        <w:tab w:val="clear" w:pos="4252"/>
        <w:tab w:val="clear" w:pos="8504"/>
      </w:tabs>
      <w:spacing w:after="120" w:line="240" w:lineRule="exact"/>
      <w:ind w:left="-284" w:right="-453"/>
      <w:jc w:val="center"/>
      <w:rPr>
        <w:rFonts w:ascii="Arial" w:hAnsi="Arial" w:cs="Arial"/>
        <w:sz w:val="16"/>
        <w:szCs w:val="16"/>
      </w:rPr>
    </w:pPr>
  </w:p>
  <w:p w14:paraId="6F2DC5B2" w14:textId="77777777" w:rsidR="00DA1034" w:rsidRDefault="00DA1034" w:rsidP="00972E86">
    <w:pPr>
      <w:pStyle w:val="Encabezado"/>
      <w:tabs>
        <w:tab w:val="clear" w:pos="4252"/>
        <w:tab w:val="clear" w:pos="8504"/>
      </w:tabs>
      <w:spacing w:after="120" w:line="240" w:lineRule="exact"/>
      <w:ind w:left="-284" w:right="-453"/>
      <w:jc w:val="center"/>
      <w:rPr>
        <w:rFonts w:ascii="Arial" w:hAnsi="Arial" w:cs="Arial"/>
        <w:sz w:val="16"/>
        <w:szCs w:val="16"/>
      </w:rPr>
    </w:pPr>
  </w:p>
  <w:p w14:paraId="7FF59A8F" w14:textId="38855C2C" w:rsidR="005F44B3" w:rsidRPr="0005178D" w:rsidRDefault="00000000" w:rsidP="00972E86">
    <w:pPr>
      <w:pStyle w:val="Encabezado"/>
      <w:tabs>
        <w:tab w:val="clear" w:pos="4252"/>
        <w:tab w:val="clear" w:pos="8504"/>
      </w:tabs>
      <w:spacing w:after="120" w:line="240" w:lineRule="exact"/>
      <w:ind w:left="-284" w:right="-453"/>
      <w:jc w:val="center"/>
      <w:rPr>
        <w:rFonts w:ascii="Arial" w:hAnsi="Arial" w:cs="Arial"/>
        <w:sz w:val="16"/>
        <w:szCs w:val="16"/>
      </w:rPr>
    </w:pPr>
    <w:r w:rsidRPr="00744438">
      <w:rPr>
        <w:rFonts w:ascii="Arial" w:hAnsi="Arial" w:cs="Arial"/>
        <w:sz w:val="16"/>
        <w:szCs w:val="16"/>
      </w:rPr>
      <w:t>{</w:t>
    </w:r>
    <w:proofErr w:type="spellStart"/>
    <w:r w:rsidRPr="00744438">
      <w:rPr>
        <w:rFonts w:ascii="Arial" w:hAnsi="Arial" w:cs="Arial"/>
        <w:sz w:val="16"/>
        <w:szCs w:val="16"/>
      </w:rPr>
      <w:t>nombreAño</w:t>
    </w:r>
    <w:proofErr w:type="spellEnd"/>
    <w:r w:rsidRPr="00744438">
      <w:rPr>
        <w:rFonts w:ascii="Arial" w:hAnsi="Arial" w:cs="Arial"/>
        <w:sz w:val="16"/>
        <w:szCs w:val="16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17E3" w14:textId="77777777" w:rsidR="00DA1034" w:rsidRDefault="00DA10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78C2"/>
    <w:multiLevelType w:val="hybridMultilevel"/>
    <w:tmpl w:val="099AB6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32538"/>
    <w:multiLevelType w:val="hybridMultilevel"/>
    <w:tmpl w:val="FAC60590"/>
    <w:lvl w:ilvl="0" w:tplc="E79CEE16">
      <w:start w:val="1"/>
      <w:numFmt w:val="decimal"/>
      <w:lvlText w:val="%1."/>
      <w:lvlJc w:val="left"/>
      <w:pPr>
        <w:ind w:left="463" w:hanging="360"/>
        <w:jc w:val="left"/>
      </w:pPr>
      <w:rPr>
        <w:rFonts w:ascii="Arial MT" w:eastAsia="Arial MT" w:hAnsi="Arial MT" w:cs="Arial MT" w:hint="default"/>
        <w:spacing w:val="0"/>
        <w:w w:val="100"/>
        <w:sz w:val="17"/>
        <w:szCs w:val="17"/>
        <w:lang w:val="es-ES" w:eastAsia="en-US" w:bidi="ar-SA"/>
      </w:rPr>
    </w:lvl>
    <w:lvl w:ilvl="1" w:tplc="482E8248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2" w:tplc="745C4F3C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 w:tplc="48E4AC92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4" w:tplc="F516DCC2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5" w:tplc="8E247264">
      <w:numFmt w:val="bullet"/>
      <w:lvlText w:val="•"/>
      <w:lvlJc w:val="left"/>
      <w:pPr>
        <w:ind w:left="4761" w:hanging="360"/>
      </w:pPr>
      <w:rPr>
        <w:rFonts w:hint="default"/>
        <w:lang w:val="es-ES" w:eastAsia="en-US" w:bidi="ar-SA"/>
      </w:rPr>
    </w:lvl>
    <w:lvl w:ilvl="6" w:tplc="02E8FB50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7" w:tplc="C2F25D70">
      <w:numFmt w:val="bullet"/>
      <w:lvlText w:val="•"/>
      <w:lvlJc w:val="left"/>
      <w:pPr>
        <w:ind w:left="6482" w:hanging="360"/>
      </w:pPr>
      <w:rPr>
        <w:rFonts w:hint="default"/>
        <w:lang w:val="es-ES" w:eastAsia="en-US" w:bidi="ar-SA"/>
      </w:rPr>
    </w:lvl>
    <w:lvl w:ilvl="8" w:tplc="F08CF00A">
      <w:numFmt w:val="bullet"/>
      <w:lvlText w:val="•"/>
      <w:lvlJc w:val="left"/>
      <w:pPr>
        <w:ind w:left="7343" w:hanging="360"/>
      </w:pPr>
      <w:rPr>
        <w:rFonts w:hint="default"/>
        <w:lang w:val="es-ES" w:eastAsia="en-US" w:bidi="ar-SA"/>
      </w:rPr>
    </w:lvl>
  </w:abstractNum>
  <w:num w:numId="1" w16cid:durableId="201527727">
    <w:abstractNumId w:val="1"/>
  </w:num>
  <w:num w:numId="2" w16cid:durableId="195713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9"/>
    <w:rsid w:val="00086B78"/>
    <w:rsid w:val="000A19E7"/>
    <w:rsid w:val="00113BB7"/>
    <w:rsid w:val="00190A7E"/>
    <w:rsid w:val="00195BA6"/>
    <w:rsid w:val="0021123E"/>
    <w:rsid w:val="002800D9"/>
    <w:rsid w:val="003B2853"/>
    <w:rsid w:val="003C02B3"/>
    <w:rsid w:val="0043152F"/>
    <w:rsid w:val="00581C35"/>
    <w:rsid w:val="005B4CC5"/>
    <w:rsid w:val="005F44B3"/>
    <w:rsid w:val="006268D9"/>
    <w:rsid w:val="006B78CC"/>
    <w:rsid w:val="00761CAD"/>
    <w:rsid w:val="0077098F"/>
    <w:rsid w:val="00972E86"/>
    <w:rsid w:val="009837B2"/>
    <w:rsid w:val="00A006EC"/>
    <w:rsid w:val="00A33A66"/>
    <w:rsid w:val="00AD39F6"/>
    <w:rsid w:val="00AF4755"/>
    <w:rsid w:val="00B1127D"/>
    <w:rsid w:val="00B14B90"/>
    <w:rsid w:val="00B742E3"/>
    <w:rsid w:val="00CB0536"/>
    <w:rsid w:val="00D655B9"/>
    <w:rsid w:val="00D9609B"/>
    <w:rsid w:val="00DA1034"/>
    <w:rsid w:val="00DE3720"/>
    <w:rsid w:val="00EC0ABF"/>
    <w:rsid w:val="00F1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8B9F9"/>
  <w15:chartTrackingRefBased/>
  <w15:docId w15:val="{EFD83353-1257-4EDB-BBA8-77FD5A1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C0ABF"/>
    <w:pPr>
      <w:spacing w:before="115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0D9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0D9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D9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28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2800D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2800D9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2800D9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2800D9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0ABF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72E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E86"/>
    <w:rPr>
      <w:rFonts w:ascii="Arial MT" w:eastAsia="Arial MT" w:hAnsi="Arial MT" w:cs="Arial MT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58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AFE8A-BD83-4EAF-97FE-944BBC791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16</cp:revision>
  <dcterms:created xsi:type="dcterms:W3CDTF">2024-02-21T16:03:00Z</dcterms:created>
  <dcterms:modified xsi:type="dcterms:W3CDTF">2024-03-05T01:34:00Z</dcterms:modified>
</cp:coreProperties>
</file>