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A58FE" w14:textId="36922267" w:rsidR="00CB15A7" w:rsidRPr="00C74851" w:rsidRDefault="00D05E4B" w:rsidP="00CB15A7">
      <w:pPr>
        <w:spacing w:line="256" w:lineRule="auto"/>
        <w:ind w:left="100"/>
        <w:jc w:val="center"/>
        <w:rPr>
          <w:rFonts w:ascii="Arial" w:eastAsia="Arial" w:hAnsi="Arial" w:cs="Arial"/>
          <w:b/>
          <w:color w:val="FF0000"/>
          <w:sz w:val="20"/>
          <w:szCs w:val="20"/>
          <w:highlight w:val="yellow"/>
          <w:lang w:val="pt-BR" w:eastAsia="es-MX"/>
        </w:rPr>
      </w:pPr>
      <w:r w:rsidRPr="009E3DAA">
        <w:rPr>
          <w:rFonts w:ascii="Arial" w:eastAsia="Arial" w:hAnsi="Arial" w:cs="Arial"/>
          <w:b/>
          <w:sz w:val="20"/>
          <w:szCs w:val="20"/>
          <w:u w:val="single" w:color="000000"/>
          <w:lang w:val="pt-BR" w:eastAsia="es-MX"/>
        </w:rPr>
        <w:t xml:space="preserve">INFORME Nº </w:t>
      </w:r>
      <w:r w:rsidR="005808AF" w:rsidRPr="005808AF">
        <w:rPr>
          <w:rFonts w:ascii="Arial" w:eastAsia="Arial" w:hAnsi="Arial" w:cs="Arial"/>
          <w:b/>
          <w:sz w:val="20"/>
          <w:szCs w:val="20"/>
          <w:u w:val="single" w:color="000000"/>
          <w:lang w:val="pt-BR" w:eastAsia="es-MX"/>
        </w:rPr>
        <w:t>{</w:t>
      </w:r>
      <w:proofErr w:type="spellStart"/>
      <w:r w:rsidR="005808AF" w:rsidRPr="005808AF">
        <w:rPr>
          <w:rFonts w:ascii="Arial" w:eastAsia="Arial" w:hAnsi="Arial" w:cs="Arial"/>
          <w:b/>
          <w:sz w:val="20"/>
          <w:szCs w:val="20"/>
          <w:u w:val="single" w:color="000000"/>
          <w:lang w:val="pt-BR" w:eastAsia="es-MX"/>
        </w:rPr>
        <w:t>nroInforme</w:t>
      </w:r>
      <w:proofErr w:type="spellEnd"/>
      <w:r w:rsidR="005808AF" w:rsidRPr="005808AF">
        <w:rPr>
          <w:rFonts w:ascii="Arial" w:eastAsia="Arial" w:hAnsi="Arial" w:cs="Arial"/>
          <w:b/>
          <w:sz w:val="20"/>
          <w:szCs w:val="20"/>
          <w:u w:val="single" w:color="000000"/>
          <w:lang w:val="pt-BR" w:eastAsia="es-MX"/>
        </w:rPr>
        <w:t>}</w:t>
      </w:r>
    </w:p>
    <w:p w14:paraId="1B72DCC2" w14:textId="77777777" w:rsidR="00D05E4B" w:rsidRPr="00C74851" w:rsidRDefault="00D05E4B" w:rsidP="00D05E4B">
      <w:pPr>
        <w:spacing w:line="256" w:lineRule="auto"/>
        <w:ind w:left="100"/>
        <w:jc w:val="center"/>
        <w:rPr>
          <w:rFonts w:ascii="Arial" w:eastAsia="Arial" w:hAnsi="Arial" w:cs="Arial"/>
          <w:color w:val="FF0000"/>
          <w:sz w:val="20"/>
          <w:szCs w:val="20"/>
          <w:highlight w:val="yellow"/>
          <w:lang w:val="pt-BR" w:eastAsia="es-MX"/>
        </w:rPr>
      </w:pPr>
    </w:p>
    <w:tbl>
      <w:tblPr>
        <w:tblStyle w:val="TableGrid1"/>
        <w:tblW w:w="8828" w:type="dxa"/>
        <w:tblInd w:w="103" w:type="dxa"/>
        <w:tblLook w:val="04A0" w:firstRow="1" w:lastRow="0" w:firstColumn="1" w:lastColumn="0" w:noHBand="0" w:noVBand="1"/>
      </w:tblPr>
      <w:tblGrid>
        <w:gridCol w:w="1656"/>
        <w:gridCol w:w="271"/>
        <w:gridCol w:w="6901"/>
      </w:tblGrid>
      <w:tr w:rsidR="00C74851" w:rsidRPr="00C74851" w14:paraId="007F4EBA" w14:textId="77777777" w:rsidTr="00482644">
        <w:trPr>
          <w:trHeight w:val="625"/>
        </w:trPr>
        <w:tc>
          <w:tcPr>
            <w:tcW w:w="1656" w:type="dxa"/>
            <w:hideMark/>
          </w:tcPr>
          <w:p w14:paraId="208BD1CD" w14:textId="77777777" w:rsidR="00D05E4B" w:rsidRPr="009E3DAA" w:rsidRDefault="00D05E4B" w:rsidP="00D05E4B">
            <w:pPr>
              <w:spacing w:line="256" w:lineRule="auto"/>
              <w:rPr>
                <w:rFonts w:ascii="Arial" w:eastAsia="Arial" w:hAnsi="Arial" w:cs="Arial"/>
                <w:sz w:val="20"/>
                <w:szCs w:val="20"/>
                <w:lang w:val="es-MX" w:eastAsia="es-MX"/>
              </w:rPr>
            </w:pPr>
            <w:r w:rsidRPr="009E3DAA">
              <w:rPr>
                <w:rFonts w:ascii="Arial" w:eastAsia="Arial" w:hAnsi="Arial" w:cs="Arial"/>
                <w:sz w:val="20"/>
                <w:szCs w:val="20"/>
                <w:lang w:val="es-MX" w:eastAsia="es-MX"/>
              </w:rPr>
              <w:t xml:space="preserve">A </w:t>
            </w:r>
          </w:p>
        </w:tc>
        <w:tc>
          <w:tcPr>
            <w:tcW w:w="271" w:type="dxa"/>
            <w:hideMark/>
          </w:tcPr>
          <w:p w14:paraId="2EFC585A" w14:textId="77777777" w:rsidR="00D05E4B" w:rsidRPr="009E3DAA" w:rsidRDefault="00D05E4B" w:rsidP="00D05E4B">
            <w:pPr>
              <w:spacing w:line="256" w:lineRule="auto"/>
              <w:rPr>
                <w:rFonts w:ascii="Arial" w:eastAsia="Arial" w:hAnsi="Arial" w:cs="Arial"/>
                <w:sz w:val="20"/>
                <w:szCs w:val="20"/>
                <w:lang w:val="es-MX" w:eastAsia="es-MX"/>
              </w:rPr>
            </w:pPr>
            <w:r w:rsidRPr="009E3DAA">
              <w:rPr>
                <w:rFonts w:ascii="Arial" w:eastAsia="Arial" w:hAnsi="Arial" w:cs="Arial"/>
                <w:b/>
                <w:sz w:val="20"/>
                <w:szCs w:val="20"/>
                <w:lang w:val="es-MX" w:eastAsia="es-MX"/>
              </w:rPr>
              <w:t xml:space="preserve">: </w:t>
            </w:r>
          </w:p>
        </w:tc>
        <w:tc>
          <w:tcPr>
            <w:tcW w:w="6901" w:type="dxa"/>
            <w:hideMark/>
          </w:tcPr>
          <w:p w14:paraId="44129BB9" w14:textId="77777777" w:rsidR="003E4CA2" w:rsidRPr="00FD186C" w:rsidRDefault="003E4CA2" w:rsidP="003E4CA2">
            <w:pPr>
              <w:jc w:val="both"/>
              <w:rPr>
                <w:rFonts w:ascii="Arial" w:hAnsi="Arial" w:cs="Arial"/>
                <w:b/>
                <w:sz w:val="20"/>
                <w:szCs w:val="20"/>
                <w:highlight w:val="yellow"/>
                <w:shd w:val="clear" w:color="auto" w:fill="FDFCFA"/>
              </w:rPr>
            </w:pPr>
            <w:r w:rsidRPr="00FD186C">
              <w:rPr>
                <w:rFonts w:ascii="Arial" w:hAnsi="Arial" w:cs="Arial"/>
                <w:b/>
                <w:sz w:val="20"/>
                <w:szCs w:val="20"/>
                <w:shd w:val="clear" w:color="auto" w:fill="FDFCFA"/>
              </w:rPr>
              <w:t xml:space="preserve">Ing. </w:t>
            </w:r>
            <w:r w:rsidRPr="002536CE">
              <w:rPr>
                <w:rFonts w:ascii="Arial" w:hAnsi="Arial" w:cs="Arial"/>
                <w:b/>
                <w:sz w:val="20"/>
                <w:szCs w:val="20"/>
              </w:rPr>
              <w:t>{</w:t>
            </w:r>
            <w:r>
              <w:rPr>
                <w:rFonts w:ascii="Arial" w:hAnsi="Arial" w:cs="Arial"/>
                <w:b/>
                <w:sz w:val="20"/>
                <w:szCs w:val="20"/>
              </w:rPr>
              <w:t>director</w:t>
            </w:r>
            <w:r w:rsidRPr="002536CE">
              <w:rPr>
                <w:rFonts w:ascii="Arial" w:hAnsi="Arial" w:cs="Arial"/>
                <w:b/>
                <w:sz w:val="20"/>
                <w:szCs w:val="20"/>
              </w:rPr>
              <w:t>}</w:t>
            </w:r>
            <w:r w:rsidRPr="00FD186C">
              <w:rPr>
                <w:rFonts w:ascii="Arial" w:hAnsi="Arial" w:cs="Arial"/>
                <w:b/>
                <w:sz w:val="20"/>
                <w:szCs w:val="20"/>
                <w:highlight w:val="yellow"/>
                <w:shd w:val="clear" w:color="auto" w:fill="FDFCFA"/>
              </w:rPr>
              <w:t xml:space="preserve"> </w:t>
            </w:r>
          </w:p>
          <w:p w14:paraId="31BB7B8B" w14:textId="07830938" w:rsidR="00D05E4B" w:rsidRPr="003E4CA2" w:rsidRDefault="003E4CA2" w:rsidP="003E4CA2">
            <w:pPr>
              <w:ind w:left="24" w:right="56"/>
              <w:rPr>
                <w:rFonts w:ascii="Arial" w:eastAsia="Arial" w:hAnsi="Arial" w:cs="Arial"/>
                <w:bCs/>
                <w:sz w:val="20"/>
                <w:szCs w:val="20"/>
                <w:highlight w:val="yellow"/>
                <w:u w:val="single"/>
                <w:lang w:val="es-MX" w:eastAsia="es-MX"/>
              </w:rPr>
            </w:pPr>
            <w:r w:rsidRPr="00FD186C">
              <w:rPr>
                <w:rFonts w:ascii="Arial" w:hAnsi="Arial" w:cs="Arial"/>
                <w:sz w:val="20"/>
                <w:szCs w:val="20"/>
              </w:rPr>
              <w:t xml:space="preserve">Dirección de Habilitaciones y Certificaciones </w:t>
            </w:r>
          </w:p>
        </w:tc>
      </w:tr>
      <w:tr w:rsidR="00C74851" w:rsidRPr="00C74851" w14:paraId="21D24B1B" w14:textId="77777777" w:rsidTr="00482644">
        <w:trPr>
          <w:trHeight w:val="1108"/>
        </w:trPr>
        <w:tc>
          <w:tcPr>
            <w:tcW w:w="1656" w:type="dxa"/>
            <w:hideMark/>
          </w:tcPr>
          <w:p w14:paraId="2EFBF722" w14:textId="77777777" w:rsidR="00D05E4B" w:rsidRPr="009E3DAA" w:rsidRDefault="00D05E4B" w:rsidP="00D05E4B">
            <w:pPr>
              <w:spacing w:line="256" w:lineRule="auto"/>
              <w:rPr>
                <w:rFonts w:ascii="Arial" w:eastAsia="Arial" w:hAnsi="Arial" w:cs="Arial"/>
                <w:sz w:val="20"/>
                <w:szCs w:val="20"/>
                <w:lang w:val="es-MX" w:eastAsia="es-MX"/>
              </w:rPr>
            </w:pPr>
            <w:r w:rsidRPr="009E3DAA">
              <w:rPr>
                <w:rFonts w:ascii="Arial" w:eastAsia="Arial" w:hAnsi="Arial" w:cs="Arial"/>
                <w:sz w:val="20"/>
                <w:szCs w:val="20"/>
                <w:lang w:val="es-MX" w:eastAsia="es-MX"/>
              </w:rPr>
              <w:t xml:space="preserve">Asunto </w:t>
            </w:r>
          </w:p>
        </w:tc>
        <w:tc>
          <w:tcPr>
            <w:tcW w:w="271" w:type="dxa"/>
            <w:hideMark/>
          </w:tcPr>
          <w:p w14:paraId="1344AAB9" w14:textId="77777777" w:rsidR="00D05E4B" w:rsidRPr="009E3DAA" w:rsidRDefault="00D05E4B" w:rsidP="00D05E4B">
            <w:pPr>
              <w:spacing w:line="256" w:lineRule="auto"/>
              <w:rPr>
                <w:rFonts w:ascii="Arial" w:hAnsi="Arial" w:cs="Arial"/>
                <w:sz w:val="20"/>
                <w:szCs w:val="20"/>
                <w:lang w:val="es-PE" w:eastAsia="es-MX"/>
              </w:rPr>
            </w:pPr>
            <w:r w:rsidRPr="009E3DAA">
              <w:rPr>
                <w:rFonts w:ascii="Arial" w:hAnsi="Arial" w:cs="Arial"/>
                <w:sz w:val="20"/>
                <w:szCs w:val="20"/>
                <w:lang w:val="es-PE" w:eastAsia="es-MX"/>
              </w:rPr>
              <w:t xml:space="preserve">: </w:t>
            </w:r>
          </w:p>
        </w:tc>
        <w:tc>
          <w:tcPr>
            <w:tcW w:w="6901" w:type="dxa"/>
            <w:hideMark/>
          </w:tcPr>
          <w:p w14:paraId="4C56323E" w14:textId="68B045E0" w:rsidR="00D05E4B" w:rsidRPr="009E3DAA" w:rsidRDefault="003E4CA2" w:rsidP="00D05E4B">
            <w:pPr>
              <w:spacing w:after="4" w:line="247" w:lineRule="auto"/>
              <w:ind w:right="56"/>
              <w:jc w:val="both"/>
              <w:rPr>
                <w:rFonts w:ascii="Arial" w:hAnsi="Arial" w:cs="Arial"/>
                <w:sz w:val="20"/>
                <w:szCs w:val="20"/>
                <w:highlight w:val="yellow"/>
                <w:lang w:val="es-PE" w:eastAsia="es-MX"/>
              </w:rPr>
            </w:pPr>
            <w:r w:rsidRPr="009036B5">
              <w:rPr>
                <w:rFonts w:ascii="Arial" w:hAnsi="Arial" w:cs="Arial"/>
                <w:sz w:val="20"/>
                <w:szCs w:val="20"/>
                <w:lang w:eastAsia="es-MX"/>
              </w:rPr>
              <w:t xml:space="preserve">Abandono de la solicitud del “Servicio brindado en exclusividad de Certificado Sanitario con fines de exportación del Organismo Nacional de Sanidad Pesquera (SANIPES)”, de la empresa </w:t>
            </w:r>
            <w:r>
              <w:rPr>
                <w:rFonts w:ascii="Arial" w:hAnsi="Arial" w:cs="Arial"/>
                <w:b/>
                <w:sz w:val="20"/>
                <w:szCs w:val="20"/>
              </w:rPr>
              <w:t>{</w:t>
            </w:r>
            <w:proofErr w:type="spellStart"/>
            <w:r>
              <w:rPr>
                <w:rFonts w:ascii="Arial" w:hAnsi="Arial" w:cs="Arial"/>
                <w:b/>
                <w:sz w:val="20"/>
                <w:szCs w:val="20"/>
              </w:rPr>
              <w:t>razonSocial</w:t>
            </w:r>
            <w:proofErr w:type="spellEnd"/>
            <w:r>
              <w:rPr>
                <w:rFonts w:ascii="Arial" w:hAnsi="Arial" w:cs="Arial"/>
                <w:b/>
                <w:sz w:val="20"/>
                <w:szCs w:val="20"/>
              </w:rPr>
              <w:t>}</w:t>
            </w:r>
            <w:r w:rsidRPr="009036B5">
              <w:rPr>
                <w:rFonts w:ascii="Arial" w:hAnsi="Arial" w:cs="Arial"/>
                <w:sz w:val="20"/>
                <w:szCs w:val="20"/>
                <w:lang w:eastAsia="es-MX"/>
              </w:rPr>
              <w:t>.</w:t>
            </w:r>
          </w:p>
        </w:tc>
      </w:tr>
      <w:tr w:rsidR="00C74851" w:rsidRPr="00C74851" w14:paraId="2AB2F2F9" w14:textId="77777777" w:rsidTr="00482644">
        <w:trPr>
          <w:trHeight w:val="289"/>
        </w:trPr>
        <w:tc>
          <w:tcPr>
            <w:tcW w:w="1656" w:type="dxa"/>
            <w:hideMark/>
          </w:tcPr>
          <w:p w14:paraId="1B980D0C" w14:textId="77777777" w:rsidR="00D05E4B" w:rsidRPr="009E3DAA" w:rsidRDefault="00D05E4B" w:rsidP="00D05E4B">
            <w:pPr>
              <w:spacing w:line="256" w:lineRule="auto"/>
              <w:rPr>
                <w:rFonts w:ascii="Arial" w:eastAsia="Arial" w:hAnsi="Arial" w:cs="Arial"/>
                <w:sz w:val="20"/>
                <w:szCs w:val="20"/>
                <w:lang w:val="es-MX" w:eastAsia="es-MX"/>
              </w:rPr>
            </w:pPr>
            <w:r w:rsidRPr="009E3DAA">
              <w:rPr>
                <w:rFonts w:ascii="Arial" w:eastAsia="Arial" w:hAnsi="Arial" w:cs="Arial"/>
                <w:sz w:val="20"/>
                <w:szCs w:val="20"/>
                <w:lang w:val="es-MX" w:eastAsia="es-MX"/>
              </w:rPr>
              <w:t xml:space="preserve">Referencia </w:t>
            </w:r>
          </w:p>
        </w:tc>
        <w:tc>
          <w:tcPr>
            <w:tcW w:w="271" w:type="dxa"/>
            <w:hideMark/>
          </w:tcPr>
          <w:p w14:paraId="33394EB7" w14:textId="77777777" w:rsidR="00D05E4B" w:rsidRPr="009E3DAA" w:rsidRDefault="00D05E4B" w:rsidP="00D05E4B">
            <w:pPr>
              <w:spacing w:line="256" w:lineRule="auto"/>
              <w:rPr>
                <w:rFonts w:ascii="Arial" w:hAnsi="Arial" w:cs="Arial"/>
                <w:sz w:val="20"/>
                <w:szCs w:val="20"/>
                <w:lang w:val="es-PE" w:eastAsia="es-MX"/>
              </w:rPr>
            </w:pPr>
            <w:r w:rsidRPr="009E3DAA">
              <w:rPr>
                <w:rFonts w:ascii="Arial" w:hAnsi="Arial" w:cs="Arial"/>
                <w:sz w:val="20"/>
                <w:szCs w:val="20"/>
                <w:lang w:val="es-PE" w:eastAsia="es-MX"/>
              </w:rPr>
              <w:t xml:space="preserve">: </w:t>
            </w:r>
          </w:p>
        </w:tc>
        <w:tc>
          <w:tcPr>
            <w:tcW w:w="6901" w:type="dxa"/>
            <w:hideMark/>
          </w:tcPr>
          <w:p w14:paraId="388D95A7" w14:textId="0A400FAC" w:rsidR="00D05E4B" w:rsidRPr="009E3DAA" w:rsidRDefault="00D05E4B" w:rsidP="00D05E4B">
            <w:pPr>
              <w:spacing w:line="256" w:lineRule="auto"/>
              <w:ind w:left="24" w:right="56"/>
              <w:rPr>
                <w:rFonts w:ascii="Arial" w:hAnsi="Arial" w:cs="Arial"/>
                <w:sz w:val="20"/>
                <w:szCs w:val="20"/>
                <w:highlight w:val="yellow"/>
                <w:lang w:val="es-PE" w:eastAsia="es-MX"/>
              </w:rPr>
            </w:pPr>
            <w:r w:rsidRPr="009E3DAA">
              <w:rPr>
                <w:rFonts w:ascii="Arial" w:hAnsi="Arial" w:cs="Arial"/>
                <w:sz w:val="20"/>
                <w:szCs w:val="20"/>
                <w:lang w:val="es-PE" w:eastAsia="es-MX"/>
              </w:rPr>
              <w:t>Expediente N.º</w:t>
            </w:r>
            <w:r w:rsidR="00D63D22">
              <w:rPr>
                <w:rFonts w:ascii="Arial" w:hAnsi="Arial" w:cs="Arial"/>
                <w:sz w:val="20"/>
                <w:szCs w:val="20"/>
                <w:lang w:val="es-PE" w:eastAsia="es-MX"/>
              </w:rPr>
              <w:t xml:space="preserve"> </w:t>
            </w:r>
            <w:r w:rsidR="00C063AF">
              <w:rPr>
                <w:rFonts w:ascii="Arial" w:hAnsi="Arial" w:cs="Arial"/>
                <w:sz w:val="20"/>
                <w:szCs w:val="20"/>
                <w:lang w:eastAsia="es-MX"/>
              </w:rPr>
              <w:t>{</w:t>
            </w:r>
            <w:proofErr w:type="spellStart"/>
            <w:r w:rsidR="00C063AF">
              <w:rPr>
                <w:rFonts w:ascii="Arial" w:hAnsi="Arial" w:cs="Arial"/>
                <w:sz w:val="20"/>
                <w:szCs w:val="20"/>
                <w:lang w:eastAsia="es-MX"/>
              </w:rPr>
              <w:t>nroExpediente</w:t>
            </w:r>
            <w:proofErr w:type="spellEnd"/>
            <w:r w:rsidR="00C063AF">
              <w:rPr>
                <w:rFonts w:ascii="Arial" w:hAnsi="Arial" w:cs="Arial"/>
                <w:sz w:val="20"/>
                <w:szCs w:val="20"/>
                <w:lang w:eastAsia="es-MX"/>
              </w:rPr>
              <w:t>}</w:t>
            </w:r>
          </w:p>
        </w:tc>
      </w:tr>
      <w:tr w:rsidR="00C74851" w:rsidRPr="00C74851" w14:paraId="050D1E83" w14:textId="77777777" w:rsidTr="00EE0A73">
        <w:trPr>
          <w:trHeight w:val="601"/>
        </w:trPr>
        <w:tc>
          <w:tcPr>
            <w:tcW w:w="1656" w:type="dxa"/>
            <w:hideMark/>
          </w:tcPr>
          <w:p w14:paraId="2E2002FD" w14:textId="77777777" w:rsidR="00D05E4B" w:rsidRPr="009E3DAA" w:rsidRDefault="00D05E4B" w:rsidP="00D05E4B">
            <w:pPr>
              <w:spacing w:line="256" w:lineRule="auto"/>
              <w:ind w:left="24" w:right="56"/>
              <w:rPr>
                <w:rFonts w:ascii="Arial" w:hAnsi="Arial" w:cs="Arial"/>
                <w:sz w:val="20"/>
                <w:szCs w:val="20"/>
                <w:lang w:val="es-PE" w:eastAsia="es-MX"/>
              </w:rPr>
            </w:pPr>
            <w:r w:rsidRPr="009E3DAA">
              <w:rPr>
                <w:rFonts w:ascii="Arial" w:hAnsi="Arial" w:cs="Arial"/>
                <w:sz w:val="20"/>
                <w:szCs w:val="20"/>
                <w:lang w:val="es-PE" w:eastAsia="es-MX"/>
              </w:rPr>
              <w:t xml:space="preserve">Anexo </w:t>
            </w:r>
          </w:p>
        </w:tc>
        <w:tc>
          <w:tcPr>
            <w:tcW w:w="271" w:type="dxa"/>
            <w:hideMark/>
          </w:tcPr>
          <w:p w14:paraId="1D1F7728" w14:textId="77777777" w:rsidR="00D05E4B" w:rsidRPr="00D63D22" w:rsidRDefault="00D05E4B" w:rsidP="00D05E4B">
            <w:pPr>
              <w:spacing w:line="256" w:lineRule="auto"/>
              <w:ind w:left="24" w:right="56"/>
              <w:rPr>
                <w:rFonts w:ascii="Arial" w:hAnsi="Arial" w:cs="Arial"/>
                <w:sz w:val="20"/>
                <w:szCs w:val="20"/>
                <w:lang w:val="es-PE" w:eastAsia="es-MX"/>
              </w:rPr>
            </w:pPr>
            <w:r w:rsidRPr="00D63D22">
              <w:rPr>
                <w:rFonts w:ascii="Arial" w:hAnsi="Arial" w:cs="Arial"/>
                <w:sz w:val="20"/>
                <w:szCs w:val="20"/>
                <w:lang w:val="es-PE" w:eastAsia="es-MX"/>
              </w:rPr>
              <w:t xml:space="preserve">: </w:t>
            </w:r>
          </w:p>
        </w:tc>
        <w:tc>
          <w:tcPr>
            <w:tcW w:w="6901" w:type="dxa"/>
            <w:hideMark/>
          </w:tcPr>
          <w:p w14:paraId="5B2B0BCD" w14:textId="10E2E400" w:rsidR="00D05E4B" w:rsidRPr="00D63D22" w:rsidRDefault="00D05E4B" w:rsidP="00D05E4B">
            <w:pPr>
              <w:numPr>
                <w:ilvl w:val="0"/>
                <w:numId w:val="4"/>
              </w:numPr>
              <w:spacing w:after="4" w:line="256" w:lineRule="auto"/>
              <w:ind w:left="24" w:right="56" w:hanging="283"/>
              <w:jc w:val="both"/>
              <w:rPr>
                <w:rFonts w:ascii="Arial" w:hAnsi="Arial" w:cs="Arial"/>
                <w:sz w:val="20"/>
                <w:szCs w:val="20"/>
                <w:lang w:val="es-PE" w:eastAsia="es-MX"/>
              </w:rPr>
            </w:pPr>
            <w:r w:rsidRPr="00D63D22">
              <w:rPr>
                <w:rFonts w:ascii="Arial" w:hAnsi="Arial" w:cs="Arial"/>
                <w:sz w:val="20"/>
                <w:szCs w:val="20"/>
                <w:lang w:val="es-PE" w:eastAsia="es-MX"/>
              </w:rPr>
              <w:t>Trazabilidad del expediente en</w:t>
            </w:r>
            <w:r w:rsidR="001A134A">
              <w:rPr>
                <w:rFonts w:ascii="Arial" w:hAnsi="Arial" w:cs="Arial"/>
                <w:sz w:val="20"/>
                <w:szCs w:val="20"/>
                <w:lang w:val="es-PE" w:eastAsia="es-MX"/>
              </w:rPr>
              <w:t xml:space="preserve"> </w:t>
            </w:r>
            <w:r w:rsidR="001A134A">
              <w:rPr>
                <w:rFonts w:ascii="Arial" w:hAnsi="Arial" w:cs="Arial"/>
                <w:sz w:val="20"/>
                <w:szCs w:val="20"/>
                <w:lang w:eastAsia="es-MX"/>
              </w:rPr>
              <w:t>{origen}</w:t>
            </w:r>
            <w:r w:rsidR="001A134A" w:rsidRPr="00A03ADF">
              <w:rPr>
                <w:rFonts w:ascii="Arial" w:hAnsi="Arial" w:cs="Arial"/>
                <w:sz w:val="20"/>
                <w:szCs w:val="20"/>
                <w:lang w:eastAsia="es-MX"/>
              </w:rPr>
              <w:t xml:space="preserve"> </w:t>
            </w:r>
            <w:r w:rsidRPr="00D63D22">
              <w:rPr>
                <w:rFonts w:ascii="Arial" w:hAnsi="Arial" w:cs="Arial"/>
                <w:sz w:val="20"/>
                <w:szCs w:val="20"/>
                <w:lang w:val="es-PE" w:eastAsia="es-MX"/>
              </w:rPr>
              <w:t xml:space="preserve"> </w:t>
            </w:r>
          </w:p>
          <w:p w14:paraId="1D70A23F" w14:textId="77777777" w:rsidR="00D05E4B" w:rsidRPr="00D63D22" w:rsidRDefault="00D05E4B" w:rsidP="00D05E4B">
            <w:pPr>
              <w:numPr>
                <w:ilvl w:val="0"/>
                <w:numId w:val="4"/>
              </w:numPr>
              <w:spacing w:after="4" w:line="256" w:lineRule="auto"/>
              <w:ind w:left="24" w:right="56" w:hanging="283"/>
              <w:jc w:val="both"/>
              <w:rPr>
                <w:rFonts w:ascii="Arial" w:hAnsi="Arial" w:cs="Arial"/>
                <w:sz w:val="20"/>
                <w:szCs w:val="20"/>
                <w:lang w:val="es-PE" w:eastAsia="es-MX"/>
              </w:rPr>
            </w:pPr>
            <w:r w:rsidRPr="00D63D22">
              <w:rPr>
                <w:rFonts w:ascii="Arial" w:hAnsi="Arial" w:cs="Arial"/>
                <w:sz w:val="20"/>
                <w:szCs w:val="20"/>
                <w:lang w:val="es-PE" w:eastAsia="es-MX"/>
              </w:rPr>
              <w:t xml:space="preserve">Hoja de resumen del SISP </w:t>
            </w:r>
          </w:p>
        </w:tc>
      </w:tr>
      <w:tr w:rsidR="00C74851" w:rsidRPr="009E564B" w14:paraId="47F04CEC" w14:textId="77777777" w:rsidTr="003E4CA2">
        <w:trPr>
          <w:trHeight w:val="68"/>
        </w:trPr>
        <w:tc>
          <w:tcPr>
            <w:tcW w:w="1656" w:type="dxa"/>
            <w:hideMark/>
          </w:tcPr>
          <w:p w14:paraId="63582FF9" w14:textId="77777777" w:rsidR="00D05E4B" w:rsidRPr="009E564B" w:rsidRDefault="00D05E4B" w:rsidP="00D05E4B">
            <w:pPr>
              <w:spacing w:line="256" w:lineRule="auto"/>
              <w:ind w:left="24" w:right="56"/>
              <w:rPr>
                <w:rFonts w:ascii="Arial" w:hAnsi="Arial" w:cs="Arial"/>
                <w:sz w:val="20"/>
                <w:szCs w:val="20"/>
                <w:lang w:val="es-PE" w:eastAsia="es-MX"/>
              </w:rPr>
            </w:pPr>
            <w:r w:rsidRPr="009E564B">
              <w:rPr>
                <w:rFonts w:ascii="Arial" w:hAnsi="Arial" w:cs="Arial"/>
                <w:sz w:val="20"/>
                <w:szCs w:val="20"/>
                <w:lang w:val="es-PE" w:eastAsia="es-MX"/>
              </w:rPr>
              <w:t xml:space="preserve">Fecha </w:t>
            </w:r>
          </w:p>
        </w:tc>
        <w:tc>
          <w:tcPr>
            <w:tcW w:w="271" w:type="dxa"/>
            <w:hideMark/>
          </w:tcPr>
          <w:p w14:paraId="49355FFD" w14:textId="77777777" w:rsidR="00D05E4B" w:rsidRPr="009E564B" w:rsidRDefault="00D05E4B" w:rsidP="00D05E4B">
            <w:pPr>
              <w:spacing w:line="256" w:lineRule="auto"/>
              <w:ind w:left="24" w:right="56"/>
              <w:rPr>
                <w:rFonts w:ascii="Arial" w:hAnsi="Arial" w:cs="Arial"/>
                <w:sz w:val="20"/>
                <w:szCs w:val="20"/>
                <w:lang w:val="es-PE" w:eastAsia="es-MX"/>
              </w:rPr>
            </w:pPr>
            <w:r w:rsidRPr="009E564B">
              <w:rPr>
                <w:rFonts w:ascii="Arial" w:hAnsi="Arial" w:cs="Arial"/>
                <w:sz w:val="20"/>
                <w:szCs w:val="20"/>
                <w:lang w:val="es-PE" w:eastAsia="es-MX"/>
              </w:rPr>
              <w:t xml:space="preserve">: </w:t>
            </w:r>
          </w:p>
        </w:tc>
        <w:tc>
          <w:tcPr>
            <w:tcW w:w="6901" w:type="dxa"/>
            <w:shd w:val="clear" w:color="auto" w:fill="auto"/>
            <w:hideMark/>
          </w:tcPr>
          <w:p w14:paraId="1FB04268" w14:textId="488EB7A7" w:rsidR="00D05E4B" w:rsidRPr="009E564B" w:rsidRDefault="001A134A" w:rsidP="00D05E4B">
            <w:pPr>
              <w:spacing w:line="256" w:lineRule="auto"/>
              <w:ind w:left="24" w:right="56"/>
              <w:rPr>
                <w:rFonts w:ascii="Arial" w:hAnsi="Arial" w:cs="Arial"/>
                <w:sz w:val="20"/>
                <w:szCs w:val="20"/>
                <w:lang w:val="es-PE" w:eastAsia="es-MX"/>
              </w:rPr>
            </w:pPr>
            <w:r w:rsidRPr="00A03ADF">
              <w:rPr>
                <w:rFonts w:ascii="Arial" w:hAnsi="Arial" w:cs="Arial"/>
                <w:sz w:val="20"/>
                <w:szCs w:val="20"/>
              </w:rPr>
              <w:t xml:space="preserve">Lima, </w:t>
            </w:r>
            <w:r>
              <w:rPr>
                <w:rFonts w:ascii="Arial" w:hAnsi="Arial" w:cs="Arial"/>
                <w:sz w:val="20"/>
                <w:szCs w:val="20"/>
              </w:rPr>
              <w:t>{</w:t>
            </w:r>
            <w:r w:rsidR="00A51899">
              <w:rPr>
                <w:rFonts w:ascii="Arial" w:hAnsi="Arial" w:cs="Arial"/>
                <w:sz w:val="20"/>
                <w:szCs w:val="20"/>
              </w:rPr>
              <w:t>fecha}</w:t>
            </w:r>
          </w:p>
        </w:tc>
      </w:tr>
    </w:tbl>
    <w:p w14:paraId="68C3DBF7" w14:textId="0400D047" w:rsidR="00D05E4B" w:rsidRPr="00FE3466" w:rsidRDefault="00D05E4B" w:rsidP="00D05E4B">
      <w:pPr>
        <w:spacing w:after="4" w:line="247" w:lineRule="auto"/>
        <w:ind w:left="113" w:hanging="10"/>
        <w:jc w:val="both"/>
        <w:rPr>
          <w:rFonts w:ascii="Arial" w:eastAsia="Arial" w:hAnsi="Arial" w:cs="Arial"/>
          <w:color w:val="000000" w:themeColor="text1"/>
          <w:sz w:val="20"/>
          <w:szCs w:val="20"/>
          <w:lang w:val="es-MX" w:eastAsia="es-MX"/>
        </w:rPr>
      </w:pPr>
      <w:r w:rsidRPr="00FE3466">
        <w:rPr>
          <w:rFonts w:ascii="Arial" w:eastAsia="Arial" w:hAnsi="Arial" w:cs="Arial"/>
          <w:color w:val="000000" w:themeColor="text1"/>
          <w:sz w:val="20"/>
          <w:szCs w:val="20"/>
          <w:lang w:val="es-MX" w:eastAsia="es-MX"/>
        </w:rPr>
        <w:t xml:space="preserve">___________________________________________________________________________ </w:t>
      </w:r>
    </w:p>
    <w:p w14:paraId="3CDA7197" w14:textId="77777777" w:rsidR="00D05E4B" w:rsidRPr="00EE0A73" w:rsidRDefault="00D05E4B" w:rsidP="00D05E4B">
      <w:pPr>
        <w:spacing w:line="256" w:lineRule="auto"/>
        <w:ind w:left="103"/>
        <w:rPr>
          <w:rFonts w:ascii="Arial" w:eastAsia="Arial" w:hAnsi="Arial" w:cs="Arial"/>
          <w:color w:val="000000"/>
          <w:sz w:val="20"/>
          <w:szCs w:val="20"/>
          <w:lang w:val="es-MX" w:eastAsia="es-MX"/>
        </w:rPr>
      </w:pPr>
      <w:r w:rsidRPr="00EE0A73">
        <w:rPr>
          <w:rFonts w:ascii="Arial" w:eastAsia="Arial" w:hAnsi="Arial" w:cs="Arial"/>
          <w:color w:val="000000"/>
          <w:sz w:val="20"/>
          <w:szCs w:val="20"/>
          <w:lang w:val="es-MX" w:eastAsia="es-MX"/>
        </w:rPr>
        <w:t xml:space="preserve"> </w:t>
      </w:r>
    </w:p>
    <w:p w14:paraId="16D74C2F" w14:textId="67E98A67" w:rsidR="00D05E4B" w:rsidRPr="00EE0A73" w:rsidRDefault="003E4CA2" w:rsidP="00EE0A73">
      <w:pPr>
        <w:ind w:left="113" w:right="-285" w:hanging="10"/>
        <w:jc w:val="both"/>
        <w:rPr>
          <w:rFonts w:ascii="Arial" w:eastAsia="Arial" w:hAnsi="Arial" w:cs="Arial"/>
          <w:color w:val="000000"/>
          <w:sz w:val="20"/>
          <w:szCs w:val="20"/>
          <w:lang w:val="es-MX" w:eastAsia="es-MX"/>
        </w:rPr>
      </w:pPr>
      <w:r w:rsidRPr="003E4CA2">
        <w:rPr>
          <w:rFonts w:ascii="Arial" w:eastAsia="Arial" w:hAnsi="Arial" w:cs="Arial"/>
          <w:color w:val="000000"/>
          <w:sz w:val="20"/>
          <w:szCs w:val="20"/>
          <w:lang w:val="es-MX" w:eastAsia="es-MX"/>
        </w:rPr>
        <w:t>Tengo el agrado de dirigirme a usted, en atención al documento de la referencia, con la finalidad de informar lo siguiente:</w:t>
      </w:r>
    </w:p>
    <w:p w14:paraId="23648C1C" w14:textId="77777777" w:rsidR="00482644" w:rsidRPr="00EE0A73" w:rsidRDefault="00482644" w:rsidP="00482644">
      <w:pPr>
        <w:ind w:right="-285"/>
        <w:rPr>
          <w:rFonts w:ascii="Arial" w:eastAsia="Arial" w:hAnsi="Arial" w:cs="Arial"/>
          <w:color w:val="000000"/>
          <w:sz w:val="20"/>
          <w:szCs w:val="20"/>
          <w:lang w:val="es-MX" w:eastAsia="es-MX"/>
        </w:rPr>
      </w:pPr>
    </w:p>
    <w:p w14:paraId="5C926809" w14:textId="7B335D73" w:rsidR="00D05E4B" w:rsidRPr="00EE0A73" w:rsidRDefault="00D05E4B" w:rsidP="00482644">
      <w:pPr>
        <w:pStyle w:val="Prrafodelista"/>
        <w:keepNext/>
        <w:keepLines/>
        <w:numPr>
          <w:ilvl w:val="0"/>
          <w:numId w:val="7"/>
        </w:numPr>
        <w:ind w:left="426" w:right="-285" w:hanging="292"/>
        <w:outlineLvl w:val="0"/>
        <w:rPr>
          <w:rFonts w:ascii="Arial" w:eastAsia="Arial" w:hAnsi="Arial" w:cs="Arial"/>
          <w:b/>
          <w:color w:val="000000"/>
          <w:sz w:val="20"/>
          <w:szCs w:val="20"/>
          <w:lang w:val="es-MX" w:eastAsia="es-MX"/>
        </w:rPr>
      </w:pPr>
      <w:r w:rsidRPr="00EE0A73">
        <w:rPr>
          <w:rFonts w:ascii="Arial" w:eastAsia="Arial" w:hAnsi="Arial" w:cs="Arial"/>
          <w:b/>
          <w:color w:val="000000"/>
          <w:sz w:val="20"/>
          <w:szCs w:val="20"/>
          <w:lang w:val="es-MX" w:eastAsia="es-MX"/>
        </w:rPr>
        <w:t xml:space="preserve">ANTECEDENTES </w:t>
      </w:r>
    </w:p>
    <w:p w14:paraId="77AE0D9D" w14:textId="77777777" w:rsidR="00D05E4B" w:rsidRPr="00EE0A73" w:rsidRDefault="00D05E4B" w:rsidP="00482644">
      <w:pPr>
        <w:ind w:left="386" w:right="-285"/>
        <w:rPr>
          <w:rFonts w:ascii="Arial" w:eastAsia="Arial" w:hAnsi="Arial" w:cs="Arial"/>
          <w:color w:val="000000"/>
          <w:sz w:val="20"/>
          <w:szCs w:val="20"/>
          <w:lang w:val="es-MX" w:eastAsia="es-MX"/>
        </w:rPr>
      </w:pPr>
    </w:p>
    <w:p w14:paraId="72FEC4AF" w14:textId="4AF8C71D" w:rsidR="00F73BA9" w:rsidRDefault="00D05E4B" w:rsidP="00F73BA9">
      <w:pPr>
        <w:pStyle w:val="Prrafodelista"/>
        <w:numPr>
          <w:ilvl w:val="1"/>
          <w:numId w:val="6"/>
        </w:numPr>
        <w:ind w:right="-285"/>
        <w:jc w:val="both"/>
        <w:rPr>
          <w:rFonts w:ascii="Arial" w:eastAsia="Arial" w:hAnsi="Arial" w:cs="Arial"/>
          <w:bCs/>
          <w:color w:val="000000"/>
          <w:sz w:val="20"/>
          <w:szCs w:val="20"/>
          <w:lang w:val="es-MX" w:eastAsia="es-MX"/>
        </w:rPr>
      </w:pPr>
      <w:bookmarkStart w:id="0" w:name="_Hlk96386823"/>
      <w:r w:rsidRPr="00EE0A73">
        <w:rPr>
          <w:rFonts w:ascii="Arial" w:eastAsia="Arial" w:hAnsi="Arial" w:cs="Arial"/>
          <w:bCs/>
          <w:color w:val="000000"/>
          <w:sz w:val="20"/>
          <w:szCs w:val="20"/>
          <w:lang w:val="es-MX" w:eastAsia="es-MX"/>
        </w:rPr>
        <w:t xml:space="preserve">Con fecha </w:t>
      </w:r>
      <w:r w:rsidR="008575D6" w:rsidRPr="00EE0A73">
        <w:rPr>
          <w:rFonts w:ascii="Arial" w:eastAsia="Arial" w:hAnsi="Arial" w:cs="Arial"/>
          <w:bCs/>
          <w:color w:val="000000"/>
          <w:sz w:val="20"/>
          <w:szCs w:val="20"/>
          <w:lang w:val="es-MX" w:eastAsia="es-MX"/>
        </w:rPr>
        <w:t>04</w:t>
      </w:r>
      <w:r w:rsidR="00261846" w:rsidRPr="00EE0A73">
        <w:rPr>
          <w:rFonts w:ascii="Arial" w:eastAsia="Arial" w:hAnsi="Arial" w:cs="Arial"/>
          <w:bCs/>
          <w:color w:val="000000"/>
          <w:sz w:val="20"/>
          <w:szCs w:val="20"/>
          <w:lang w:val="es-MX" w:eastAsia="es-MX"/>
        </w:rPr>
        <w:t xml:space="preserve"> de </w:t>
      </w:r>
      <w:r w:rsidR="008575D6" w:rsidRPr="00EE0A73">
        <w:rPr>
          <w:rFonts w:ascii="Arial" w:eastAsia="Arial" w:hAnsi="Arial" w:cs="Arial"/>
          <w:bCs/>
          <w:color w:val="000000"/>
          <w:sz w:val="20"/>
          <w:szCs w:val="20"/>
          <w:lang w:val="es-MX" w:eastAsia="es-MX"/>
        </w:rPr>
        <w:t>enero</w:t>
      </w:r>
      <w:r w:rsidR="00E3415E" w:rsidRPr="00EE0A73">
        <w:rPr>
          <w:rFonts w:ascii="Arial" w:eastAsia="Arial" w:hAnsi="Arial" w:cs="Arial"/>
          <w:bCs/>
          <w:color w:val="000000"/>
          <w:sz w:val="20"/>
          <w:szCs w:val="20"/>
          <w:lang w:val="es-MX" w:eastAsia="es-MX"/>
        </w:rPr>
        <w:t xml:space="preserve"> </w:t>
      </w:r>
      <w:r w:rsidRPr="00EE0A73">
        <w:rPr>
          <w:rFonts w:ascii="Arial" w:eastAsia="Arial" w:hAnsi="Arial" w:cs="Arial"/>
          <w:bCs/>
          <w:color w:val="000000"/>
          <w:sz w:val="20"/>
          <w:szCs w:val="20"/>
          <w:lang w:val="es-MX" w:eastAsia="es-MX"/>
        </w:rPr>
        <w:t>de 202</w:t>
      </w:r>
      <w:r w:rsidR="008575D6" w:rsidRPr="00EE0A73">
        <w:rPr>
          <w:rFonts w:ascii="Arial" w:eastAsia="Arial" w:hAnsi="Arial" w:cs="Arial"/>
          <w:bCs/>
          <w:color w:val="000000"/>
          <w:sz w:val="20"/>
          <w:szCs w:val="20"/>
          <w:lang w:val="es-MX" w:eastAsia="es-MX"/>
        </w:rPr>
        <w:t>3</w:t>
      </w:r>
      <w:r w:rsidRPr="00EE0A73">
        <w:rPr>
          <w:rFonts w:ascii="Arial" w:eastAsia="Arial" w:hAnsi="Arial" w:cs="Arial"/>
          <w:bCs/>
          <w:color w:val="000000"/>
          <w:sz w:val="20"/>
          <w:szCs w:val="20"/>
          <w:lang w:val="es-MX" w:eastAsia="es-MX"/>
        </w:rPr>
        <w:t xml:space="preserve">, la empresa </w:t>
      </w:r>
      <w:r w:rsidR="000F0DFE">
        <w:rPr>
          <w:rFonts w:ascii="Arial" w:hAnsi="Arial" w:cs="Arial"/>
          <w:b/>
          <w:sz w:val="20"/>
          <w:szCs w:val="20"/>
        </w:rPr>
        <w:t>{</w:t>
      </w:r>
      <w:proofErr w:type="spellStart"/>
      <w:r w:rsidR="000F0DFE">
        <w:rPr>
          <w:rFonts w:ascii="Arial" w:hAnsi="Arial" w:cs="Arial"/>
          <w:b/>
          <w:sz w:val="20"/>
          <w:szCs w:val="20"/>
        </w:rPr>
        <w:t>razonSocial</w:t>
      </w:r>
      <w:proofErr w:type="spellEnd"/>
      <w:r w:rsidR="000F0DFE">
        <w:rPr>
          <w:rFonts w:ascii="Arial" w:hAnsi="Arial" w:cs="Arial"/>
          <w:b/>
          <w:sz w:val="20"/>
          <w:szCs w:val="20"/>
        </w:rPr>
        <w:t xml:space="preserve">} </w:t>
      </w:r>
      <w:bookmarkEnd w:id="0"/>
      <w:r w:rsidR="00F73BA9" w:rsidRPr="00F73BA9">
        <w:rPr>
          <w:rFonts w:ascii="Arial" w:eastAsia="Arial" w:hAnsi="Arial" w:cs="Arial"/>
          <w:bCs/>
          <w:color w:val="000000"/>
          <w:sz w:val="20"/>
          <w:szCs w:val="20"/>
          <w:lang w:val="es-MX" w:eastAsia="es-MX"/>
        </w:rPr>
        <w:t>solicitó mediante la VUCE a la Dirección de Habilitaciones y Certificaciones del Organismo Nacional de Sanidad Pesquera – SANIPES, la emisión del Certificado Sanitario comprendido en los “Servicios brindados en exclusividad de Certificado Sanitario con fines de exportación” por el Organismo Nacional de Sanidad Pesquera (SANIPES), generándose el expediente N.º 03093-2023.</w:t>
      </w:r>
    </w:p>
    <w:p w14:paraId="44FB86F7" w14:textId="77777777" w:rsidR="00693498" w:rsidRPr="00F73BA9" w:rsidRDefault="00693498" w:rsidP="00693498">
      <w:pPr>
        <w:pStyle w:val="Prrafodelista"/>
        <w:ind w:left="826" w:right="-285"/>
        <w:jc w:val="both"/>
        <w:rPr>
          <w:rFonts w:ascii="Arial" w:eastAsia="Arial" w:hAnsi="Arial" w:cs="Arial"/>
          <w:bCs/>
          <w:color w:val="000000"/>
          <w:sz w:val="20"/>
          <w:szCs w:val="20"/>
          <w:lang w:val="es-MX" w:eastAsia="es-MX"/>
        </w:rPr>
      </w:pPr>
    </w:p>
    <w:p w14:paraId="276E6F52" w14:textId="77777777" w:rsidR="00693498" w:rsidRPr="007455D3" w:rsidRDefault="00693498" w:rsidP="00693498">
      <w:pPr>
        <w:pStyle w:val="Prrafodelista"/>
        <w:numPr>
          <w:ilvl w:val="1"/>
          <w:numId w:val="6"/>
        </w:numPr>
        <w:ind w:right="-427"/>
        <w:jc w:val="both"/>
        <w:rPr>
          <w:rFonts w:ascii="Arial" w:eastAsia="Arial" w:hAnsi="Arial" w:cs="Arial"/>
          <w:bCs/>
          <w:color w:val="000000"/>
          <w:sz w:val="20"/>
          <w:szCs w:val="20"/>
          <w:lang w:val="es-MX" w:eastAsia="es-MX"/>
        </w:rPr>
      </w:pPr>
      <w:r w:rsidRPr="007455D3">
        <w:rPr>
          <w:rFonts w:ascii="Arial" w:eastAsia="Arial" w:hAnsi="Arial" w:cs="Arial"/>
          <w:bCs/>
          <w:color w:val="000000"/>
          <w:sz w:val="20"/>
          <w:szCs w:val="20"/>
          <w:lang w:val="es-MX" w:eastAsia="es-MX"/>
        </w:rPr>
        <w:t xml:space="preserve">Con fecha </w:t>
      </w:r>
      <w:r>
        <w:rPr>
          <w:rFonts w:ascii="Arial" w:eastAsia="Arial" w:hAnsi="Arial" w:cs="Arial"/>
          <w:bCs/>
          <w:color w:val="000000"/>
          <w:sz w:val="20"/>
          <w:szCs w:val="20"/>
          <w:lang w:val="es-MX" w:eastAsia="es-MX"/>
        </w:rPr>
        <w:t>14</w:t>
      </w:r>
      <w:r w:rsidRPr="00C8727D">
        <w:rPr>
          <w:rFonts w:ascii="Arial" w:eastAsia="Arial" w:hAnsi="Arial" w:cs="Arial"/>
          <w:bCs/>
          <w:color w:val="000000"/>
          <w:sz w:val="20"/>
          <w:szCs w:val="20"/>
          <w:lang w:val="es-MX" w:eastAsia="es-MX"/>
        </w:rPr>
        <w:t xml:space="preserve"> de febrero de 2023</w:t>
      </w:r>
      <w:r w:rsidRPr="007455D3">
        <w:rPr>
          <w:rFonts w:ascii="Arial" w:eastAsia="Arial" w:hAnsi="Arial" w:cs="Arial"/>
          <w:bCs/>
          <w:color w:val="000000"/>
          <w:sz w:val="20"/>
          <w:szCs w:val="20"/>
          <w:lang w:val="es-MX" w:eastAsia="es-MX"/>
        </w:rPr>
        <w:t>, mediante notificación vía VUCE, el evaluador asignado al trámite remitió la observación al expediente, de manera electrónica, a fin de que subsane la observación.</w:t>
      </w:r>
    </w:p>
    <w:p w14:paraId="52B1731B" w14:textId="77777777" w:rsidR="00693498" w:rsidRPr="007455D3" w:rsidRDefault="00693498" w:rsidP="00693498">
      <w:pPr>
        <w:pStyle w:val="Prrafodelista"/>
        <w:ind w:left="856" w:right="-427"/>
        <w:jc w:val="both"/>
        <w:rPr>
          <w:rFonts w:ascii="Arial" w:eastAsia="Arial" w:hAnsi="Arial" w:cs="Arial"/>
          <w:bCs/>
          <w:color w:val="000000"/>
          <w:sz w:val="20"/>
          <w:szCs w:val="20"/>
          <w:lang w:val="es-MX" w:eastAsia="es-MX"/>
        </w:rPr>
      </w:pPr>
    </w:p>
    <w:p w14:paraId="7C99B63C" w14:textId="7352D9CF" w:rsidR="00693498" w:rsidRDefault="00693498" w:rsidP="00693498">
      <w:pPr>
        <w:pStyle w:val="Prrafodelista"/>
        <w:ind w:left="856" w:right="-427"/>
        <w:jc w:val="both"/>
        <w:rPr>
          <w:rFonts w:ascii="Arial" w:eastAsia="Arial" w:hAnsi="Arial" w:cs="Arial"/>
          <w:bCs/>
          <w:color w:val="000000"/>
          <w:sz w:val="20"/>
          <w:szCs w:val="20"/>
          <w:lang w:val="es-MX" w:eastAsia="es-MX"/>
        </w:rPr>
      </w:pPr>
      <w:r w:rsidRPr="0092240C">
        <w:rPr>
          <w:rFonts w:ascii="Arial" w:eastAsia="Arial" w:hAnsi="Arial" w:cs="Arial"/>
          <w:b/>
          <w:i/>
          <w:iCs/>
          <w:color w:val="000000"/>
          <w:sz w:val="20"/>
          <w:szCs w:val="20"/>
          <w:lang w:val="es-MX" w:eastAsia="es-MX"/>
        </w:rPr>
        <w:t>Observación 01:</w:t>
      </w:r>
      <w:r w:rsidRPr="007455D3">
        <w:rPr>
          <w:rFonts w:ascii="Arial" w:eastAsia="Arial" w:hAnsi="Arial" w:cs="Arial"/>
          <w:bCs/>
          <w:color w:val="000000"/>
          <w:sz w:val="20"/>
          <w:szCs w:val="20"/>
          <w:lang w:val="es-MX" w:eastAsia="es-MX"/>
        </w:rPr>
        <w:t xml:space="preserve"> </w:t>
      </w:r>
      <w:r w:rsidRPr="0092240C">
        <w:rPr>
          <w:rFonts w:ascii="Arial" w:eastAsia="Arial" w:hAnsi="Arial" w:cs="Arial"/>
          <w:bCs/>
          <w:color w:val="000000"/>
          <w:sz w:val="20"/>
          <w:szCs w:val="20"/>
          <w:lang w:val="es-MX" w:eastAsia="es-MX"/>
        </w:rPr>
        <w:t>DATOS</w:t>
      </w:r>
      <w:r w:rsidRPr="007455D3">
        <w:rPr>
          <w:rFonts w:ascii="Arial" w:eastAsia="Arial" w:hAnsi="Arial" w:cs="Arial"/>
          <w:bCs/>
          <w:color w:val="000000"/>
          <w:sz w:val="20"/>
          <w:szCs w:val="20"/>
          <w:lang w:val="es-MX" w:eastAsia="es-MX"/>
        </w:rPr>
        <w:t xml:space="preserve">. </w:t>
      </w:r>
      <w:r w:rsidRPr="0092240C">
        <w:rPr>
          <w:rFonts w:ascii="Arial" w:eastAsia="Arial" w:hAnsi="Arial" w:cs="Arial"/>
          <w:bCs/>
          <w:color w:val="000000"/>
          <w:sz w:val="20"/>
          <w:szCs w:val="20"/>
          <w:lang w:val="es-MX" w:eastAsia="es-MX"/>
        </w:rPr>
        <w:t xml:space="preserve">PROCEDIENDO A SU EVALUACION SE HA VERIFICADO QUE DEBE SUBSANAR LAS SIGUIENTES OBSERVACIONES: a) se </w:t>
      </w:r>
      <w:r w:rsidR="002371E2" w:rsidRPr="0092240C">
        <w:rPr>
          <w:rFonts w:ascii="Arial" w:eastAsia="Arial" w:hAnsi="Arial" w:cs="Arial"/>
          <w:bCs/>
          <w:color w:val="000000"/>
          <w:sz w:val="20"/>
          <w:szCs w:val="20"/>
          <w:lang w:val="es-MX" w:eastAsia="es-MX"/>
        </w:rPr>
        <w:t>comunicó</w:t>
      </w:r>
      <w:r w:rsidRPr="0092240C">
        <w:rPr>
          <w:rFonts w:ascii="Arial" w:eastAsia="Arial" w:hAnsi="Arial" w:cs="Arial"/>
          <w:bCs/>
          <w:color w:val="000000"/>
          <w:sz w:val="20"/>
          <w:szCs w:val="20"/>
          <w:lang w:val="es-MX" w:eastAsia="es-MX"/>
        </w:rPr>
        <w:t xml:space="preserve"> mediante mensaje que va a desistir de este </w:t>
      </w:r>
      <w:r w:rsidR="002371E2" w:rsidRPr="0092240C">
        <w:rPr>
          <w:rFonts w:ascii="Arial" w:eastAsia="Arial" w:hAnsi="Arial" w:cs="Arial"/>
          <w:bCs/>
          <w:color w:val="000000"/>
          <w:sz w:val="20"/>
          <w:szCs w:val="20"/>
          <w:lang w:val="es-MX" w:eastAsia="es-MX"/>
        </w:rPr>
        <w:t>trámite</w:t>
      </w:r>
      <w:r w:rsidRPr="0092240C">
        <w:rPr>
          <w:rFonts w:ascii="Arial" w:eastAsia="Arial" w:hAnsi="Arial" w:cs="Arial"/>
          <w:bCs/>
          <w:color w:val="000000"/>
          <w:sz w:val="20"/>
          <w:szCs w:val="20"/>
          <w:lang w:val="es-MX" w:eastAsia="es-MX"/>
        </w:rPr>
        <w:t>, agradeceré confirmar dicha información por este medio. SE LE OTORGA UN PLAZO DE DOS DIAS, PARA PRESENTARLAS, ADVIRTIENDO DE NO REALIZARLA, CON DECLARAR DECAIDO SU DERECHO AL CORRESPONDIENTE ACTO, PROCEDIMIENDO A DENEGAR SU SOLICITUD POR INCUMPLIMIENTO DE SUBSANACION DE LAS OBSERVACIONES SEÑALADAS.</w:t>
      </w:r>
    </w:p>
    <w:p w14:paraId="2FF11D6D" w14:textId="77777777" w:rsidR="00693498" w:rsidRDefault="00693498" w:rsidP="00693498">
      <w:pPr>
        <w:pStyle w:val="Prrafodelista"/>
        <w:ind w:left="856" w:right="-427"/>
        <w:jc w:val="both"/>
        <w:rPr>
          <w:rFonts w:ascii="Arial" w:eastAsia="Arial" w:hAnsi="Arial" w:cs="Arial"/>
          <w:bCs/>
          <w:color w:val="000000"/>
          <w:sz w:val="20"/>
          <w:szCs w:val="20"/>
          <w:lang w:val="es-MX" w:eastAsia="es-MX"/>
        </w:rPr>
      </w:pPr>
    </w:p>
    <w:p w14:paraId="59A8FCFA" w14:textId="4C4C6198" w:rsidR="00CB15A7" w:rsidRPr="009E2BEF" w:rsidRDefault="00693498" w:rsidP="009E2BEF">
      <w:pPr>
        <w:pStyle w:val="Prrafodelista"/>
        <w:ind w:left="856" w:right="-427"/>
        <w:jc w:val="both"/>
        <w:rPr>
          <w:rFonts w:ascii="Arial" w:eastAsia="Arial" w:hAnsi="Arial" w:cs="Arial"/>
          <w:bCs/>
          <w:color w:val="000000"/>
          <w:sz w:val="20"/>
          <w:szCs w:val="20"/>
          <w:lang w:val="es-MX" w:eastAsia="es-MX"/>
        </w:rPr>
      </w:pPr>
      <w:r w:rsidRPr="0092240C">
        <w:rPr>
          <w:rFonts w:ascii="Arial" w:eastAsia="Arial" w:hAnsi="Arial" w:cs="Arial"/>
          <w:b/>
          <w:i/>
          <w:iCs/>
          <w:color w:val="000000"/>
          <w:sz w:val="20"/>
          <w:szCs w:val="20"/>
          <w:lang w:val="es-MX" w:eastAsia="es-MX"/>
        </w:rPr>
        <w:t xml:space="preserve">Estado </w:t>
      </w:r>
      <w:proofErr w:type="spellStart"/>
      <w:r w:rsidRPr="0092240C">
        <w:rPr>
          <w:rFonts w:ascii="Arial" w:eastAsia="Arial" w:hAnsi="Arial" w:cs="Arial"/>
          <w:b/>
          <w:i/>
          <w:iCs/>
          <w:color w:val="000000"/>
          <w:sz w:val="20"/>
          <w:szCs w:val="20"/>
          <w:lang w:val="es-MX" w:eastAsia="es-MX"/>
        </w:rPr>
        <w:t>Rpta</w:t>
      </w:r>
      <w:proofErr w:type="spellEnd"/>
      <w:r w:rsidRPr="0092240C">
        <w:rPr>
          <w:rFonts w:ascii="Arial" w:eastAsia="Arial" w:hAnsi="Arial" w:cs="Arial"/>
          <w:b/>
          <w:i/>
          <w:iCs/>
          <w:color w:val="000000"/>
          <w:sz w:val="20"/>
          <w:szCs w:val="20"/>
          <w:lang w:val="es-MX" w:eastAsia="es-MX"/>
        </w:rPr>
        <w:t xml:space="preserve"> 01:</w:t>
      </w:r>
      <w:r w:rsidRPr="007455D3">
        <w:rPr>
          <w:rFonts w:ascii="Arial" w:eastAsia="Arial" w:hAnsi="Arial" w:cs="Arial"/>
          <w:bCs/>
          <w:color w:val="000000"/>
          <w:sz w:val="20"/>
          <w:szCs w:val="20"/>
          <w:lang w:val="es-MX" w:eastAsia="es-MX"/>
        </w:rPr>
        <w:t xml:space="preserve"> Pendiente</w:t>
      </w:r>
    </w:p>
    <w:p w14:paraId="7B84A648" w14:textId="2948E2DB" w:rsidR="00EE0A73" w:rsidRDefault="00EE0A73" w:rsidP="00EE0A73">
      <w:pPr>
        <w:pStyle w:val="Prrafodelista"/>
        <w:keepNext/>
        <w:keepLines/>
        <w:ind w:left="426" w:right="-285"/>
        <w:outlineLvl w:val="0"/>
        <w:rPr>
          <w:rFonts w:ascii="Arial" w:eastAsia="Arial" w:hAnsi="Arial" w:cs="Arial"/>
          <w:b/>
          <w:color w:val="000000"/>
          <w:sz w:val="20"/>
          <w:szCs w:val="20"/>
          <w:lang w:val="es-MX" w:eastAsia="es-MX"/>
        </w:rPr>
      </w:pPr>
    </w:p>
    <w:p w14:paraId="6C33AED8" w14:textId="77777777" w:rsidR="009E2BEF" w:rsidRDefault="009E2BEF" w:rsidP="00EE0A73">
      <w:pPr>
        <w:pStyle w:val="Prrafodelista"/>
        <w:keepNext/>
        <w:keepLines/>
        <w:ind w:left="426" w:right="-285"/>
        <w:outlineLvl w:val="0"/>
        <w:rPr>
          <w:rFonts w:ascii="Arial" w:eastAsia="Arial" w:hAnsi="Arial" w:cs="Arial"/>
          <w:b/>
          <w:color w:val="000000"/>
          <w:sz w:val="20"/>
          <w:szCs w:val="20"/>
          <w:lang w:val="es-MX" w:eastAsia="es-MX"/>
        </w:rPr>
      </w:pPr>
    </w:p>
    <w:p w14:paraId="46203DA8" w14:textId="4E039C01" w:rsidR="00D05E4B" w:rsidRPr="00EE0A73" w:rsidRDefault="00D05E4B" w:rsidP="00482644">
      <w:pPr>
        <w:pStyle w:val="Prrafodelista"/>
        <w:keepNext/>
        <w:keepLines/>
        <w:numPr>
          <w:ilvl w:val="0"/>
          <w:numId w:val="7"/>
        </w:numPr>
        <w:ind w:left="426" w:right="-285" w:hanging="292"/>
        <w:outlineLvl w:val="0"/>
        <w:rPr>
          <w:rFonts w:ascii="Arial" w:eastAsia="Arial" w:hAnsi="Arial" w:cs="Arial"/>
          <w:b/>
          <w:color w:val="000000"/>
          <w:sz w:val="20"/>
          <w:szCs w:val="20"/>
          <w:lang w:val="es-MX" w:eastAsia="es-MX"/>
        </w:rPr>
      </w:pPr>
      <w:r w:rsidRPr="00EE0A73">
        <w:rPr>
          <w:rFonts w:ascii="Arial" w:eastAsia="Arial" w:hAnsi="Arial" w:cs="Arial"/>
          <w:b/>
          <w:color w:val="000000"/>
          <w:sz w:val="20"/>
          <w:szCs w:val="20"/>
          <w:lang w:val="es-MX" w:eastAsia="es-MX"/>
        </w:rPr>
        <w:t xml:space="preserve">BASE LEGAL </w:t>
      </w:r>
    </w:p>
    <w:p w14:paraId="5DEA236E" w14:textId="77777777" w:rsidR="00D05E4B" w:rsidRPr="00EE0A73" w:rsidRDefault="00D05E4B" w:rsidP="00482644">
      <w:pPr>
        <w:ind w:left="851" w:right="-285" w:hanging="425"/>
        <w:jc w:val="both"/>
        <w:rPr>
          <w:rFonts w:ascii="Arial" w:eastAsia="Arial" w:hAnsi="Arial" w:cs="Arial"/>
          <w:bCs/>
          <w:color w:val="000000"/>
          <w:sz w:val="20"/>
          <w:szCs w:val="20"/>
          <w:lang w:val="es-MX" w:eastAsia="es-MX"/>
        </w:rPr>
      </w:pPr>
    </w:p>
    <w:p w14:paraId="7A5E2526" w14:textId="77777777" w:rsidR="00D05E4B" w:rsidRPr="00EE0A73" w:rsidRDefault="00D05E4B" w:rsidP="00482644">
      <w:pPr>
        <w:ind w:left="851" w:right="-285" w:hanging="425"/>
        <w:jc w:val="both"/>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t>2.1</w:t>
      </w:r>
      <w:r w:rsidRPr="00EE0A73">
        <w:rPr>
          <w:rFonts w:ascii="Arial" w:eastAsia="Arial" w:hAnsi="Arial" w:cs="Arial"/>
          <w:bCs/>
          <w:color w:val="000000"/>
          <w:sz w:val="20"/>
          <w:szCs w:val="20"/>
          <w:lang w:val="es-MX" w:eastAsia="es-MX"/>
        </w:rPr>
        <w:tab/>
        <w:t xml:space="preserve">Ley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30063, Ley de creación del Organismo Nacional de Sanidad Pesquera - SANIPES.</w:t>
      </w:r>
    </w:p>
    <w:p w14:paraId="08C41C1E" w14:textId="77777777" w:rsidR="00D05E4B" w:rsidRPr="00EE0A73" w:rsidRDefault="00D05E4B" w:rsidP="00482644">
      <w:pPr>
        <w:ind w:left="851" w:right="-285" w:hanging="425"/>
        <w:jc w:val="both"/>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t>2.2</w:t>
      </w:r>
      <w:r w:rsidRPr="00EE0A73">
        <w:rPr>
          <w:rFonts w:ascii="Arial" w:eastAsia="Arial" w:hAnsi="Arial" w:cs="Arial"/>
          <w:bCs/>
          <w:color w:val="000000"/>
          <w:sz w:val="20"/>
          <w:szCs w:val="20"/>
          <w:lang w:val="es-MX" w:eastAsia="es-MX"/>
        </w:rPr>
        <w:tab/>
        <w:t xml:space="preserve">Decreto Legislativo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1402, que modifica diversos artículos de la Ley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30063, Ley de Creación del Organismo Nacional de Sanidad Pesquera (SANIPES).</w:t>
      </w:r>
    </w:p>
    <w:p w14:paraId="6677615F" w14:textId="77777777" w:rsidR="00D05E4B" w:rsidRPr="00EE0A73" w:rsidRDefault="00D05E4B" w:rsidP="00482644">
      <w:pPr>
        <w:ind w:left="851" w:right="-285" w:hanging="425"/>
        <w:jc w:val="both"/>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t>2.3</w:t>
      </w:r>
      <w:r w:rsidRPr="00EE0A73">
        <w:rPr>
          <w:rFonts w:ascii="Arial" w:eastAsia="Arial" w:hAnsi="Arial" w:cs="Arial"/>
          <w:bCs/>
          <w:color w:val="000000"/>
          <w:sz w:val="20"/>
          <w:szCs w:val="20"/>
          <w:lang w:val="es-MX" w:eastAsia="es-MX"/>
        </w:rPr>
        <w:tab/>
        <w:t xml:space="preserve">Decreto Supremo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012-2013-PRODUCE, que aprueba el Reglamento de la Ley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30063, Ley de Creación del Organismo Nacional de Sanidad Pesquera – SANIPES, derogado por el DS 010-2019-PRODUCE, con excepción de los arts. 20, 21, 22, 23, 24 y 26.</w:t>
      </w:r>
    </w:p>
    <w:p w14:paraId="0CDF5561" w14:textId="77777777" w:rsidR="00D05E4B" w:rsidRPr="00EE0A73" w:rsidRDefault="00D05E4B" w:rsidP="00482644">
      <w:pPr>
        <w:ind w:left="851" w:right="-285" w:hanging="425"/>
        <w:jc w:val="both"/>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lastRenderedPageBreak/>
        <w:t>2.4</w:t>
      </w:r>
      <w:r w:rsidRPr="00EE0A73">
        <w:rPr>
          <w:rFonts w:ascii="Arial" w:eastAsia="Arial" w:hAnsi="Arial" w:cs="Arial"/>
          <w:bCs/>
          <w:color w:val="000000"/>
          <w:sz w:val="20"/>
          <w:szCs w:val="20"/>
          <w:lang w:val="es-MX" w:eastAsia="es-MX"/>
        </w:rPr>
        <w:tab/>
        <w:t xml:space="preserve">Decreto Supremo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010-2019-PRODUCE, que aprueba el Reglamento de la Ley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30063, Ley de Creación del Organismo Nacional de Sanidad Pesquera - SANIPES.</w:t>
      </w:r>
    </w:p>
    <w:p w14:paraId="6EDB11DF" w14:textId="77777777" w:rsidR="00D05E4B" w:rsidRPr="00EE0A73" w:rsidRDefault="00D05E4B" w:rsidP="00482644">
      <w:pPr>
        <w:ind w:left="851" w:right="-285" w:hanging="425"/>
        <w:jc w:val="both"/>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t>2.5</w:t>
      </w:r>
      <w:r w:rsidRPr="00EE0A73">
        <w:rPr>
          <w:rFonts w:ascii="Arial" w:eastAsia="Arial" w:hAnsi="Arial" w:cs="Arial"/>
          <w:bCs/>
          <w:color w:val="000000"/>
          <w:sz w:val="20"/>
          <w:szCs w:val="20"/>
          <w:lang w:val="es-MX" w:eastAsia="es-MX"/>
        </w:rPr>
        <w:tab/>
        <w:t xml:space="preserve">Resolución De Presidencia Ejecutiva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53-2021-SANIPES/PE, que aprueba el Texto Integrado del Reglamento de Organización y Funciones del Organismo Nacional de Sanidad Pesquera (SANIPES).</w:t>
      </w:r>
    </w:p>
    <w:p w14:paraId="65499B95" w14:textId="77777777" w:rsidR="00D05E4B" w:rsidRPr="00EE0A73" w:rsidRDefault="00D05E4B" w:rsidP="00482644">
      <w:pPr>
        <w:ind w:left="851" w:right="-285" w:hanging="425"/>
        <w:jc w:val="both"/>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t>2.6</w:t>
      </w:r>
      <w:r w:rsidRPr="00EE0A73">
        <w:rPr>
          <w:rFonts w:ascii="Arial" w:eastAsia="Arial" w:hAnsi="Arial" w:cs="Arial"/>
          <w:bCs/>
          <w:color w:val="000000"/>
          <w:sz w:val="20"/>
          <w:szCs w:val="20"/>
          <w:lang w:val="es-MX" w:eastAsia="es-MX"/>
        </w:rPr>
        <w:tab/>
        <w:t>Decreto Supremo Nº 017-2020-PRODUCE, que aprueba la prestación de servicios brindados en exclusividad por el Organismo Nacional de Sanidad Pesquera (SANIPES) vinculados a la exportación de recursos y productos hidrobiológicos y piensos de uso en acuicultura.</w:t>
      </w:r>
    </w:p>
    <w:p w14:paraId="53E2A1D5" w14:textId="77777777" w:rsidR="00D05E4B" w:rsidRPr="00EE0A73" w:rsidRDefault="00D05E4B" w:rsidP="00482644">
      <w:pPr>
        <w:ind w:left="851" w:right="-285" w:hanging="425"/>
        <w:jc w:val="both"/>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t>2.7</w:t>
      </w:r>
      <w:r w:rsidRPr="00EE0A73">
        <w:rPr>
          <w:rFonts w:ascii="Arial" w:eastAsia="Arial" w:hAnsi="Arial" w:cs="Arial"/>
          <w:bCs/>
          <w:color w:val="000000"/>
          <w:sz w:val="20"/>
          <w:szCs w:val="20"/>
          <w:lang w:val="es-MX" w:eastAsia="es-MX"/>
        </w:rPr>
        <w:tab/>
        <w:t xml:space="preserve">Decreto Supremo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040-2001-PE, que aprueba la Norma sanitaria para las actividades pesqueras y acuícolas.</w:t>
      </w:r>
    </w:p>
    <w:p w14:paraId="38674823" w14:textId="77777777" w:rsidR="00D05E4B" w:rsidRPr="00EE0A73" w:rsidRDefault="00D05E4B" w:rsidP="00482644">
      <w:pPr>
        <w:ind w:left="851" w:right="-285" w:hanging="425"/>
        <w:jc w:val="both"/>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t>2.8</w:t>
      </w:r>
      <w:r w:rsidRPr="00EE0A73">
        <w:rPr>
          <w:rFonts w:ascii="Arial" w:eastAsia="Arial" w:hAnsi="Arial" w:cs="Arial"/>
          <w:bCs/>
          <w:color w:val="000000"/>
          <w:sz w:val="20"/>
          <w:szCs w:val="20"/>
          <w:lang w:val="es-MX" w:eastAsia="es-MX"/>
        </w:rPr>
        <w:tab/>
        <w:t xml:space="preserve">Decreto Supremo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004-2019-JUS, que aprueba el Texto Único Ordenado de la Ley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27444, Ley del Procedimiento Administrativo General.</w:t>
      </w:r>
    </w:p>
    <w:p w14:paraId="6D4745CC" w14:textId="71148440" w:rsidR="00D05E4B" w:rsidRPr="00EE0A73" w:rsidRDefault="00D05E4B" w:rsidP="00482644">
      <w:pPr>
        <w:ind w:right="-285"/>
        <w:jc w:val="both"/>
        <w:rPr>
          <w:rFonts w:ascii="Arial" w:eastAsia="Arial" w:hAnsi="Arial" w:cs="Arial"/>
          <w:bCs/>
          <w:color w:val="000000"/>
          <w:sz w:val="20"/>
          <w:szCs w:val="20"/>
          <w:lang w:val="es-MX" w:eastAsia="es-MX"/>
        </w:rPr>
      </w:pPr>
    </w:p>
    <w:p w14:paraId="624D9034" w14:textId="00758CFF" w:rsidR="00D05E4B" w:rsidRPr="00693498" w:rsidRDefault="00D05E4B" w:rsidP="00482644">
      <w:pPr>
        <w:pStyle w:val="Prrafodelista"/>
        <w:keepNext/>
        <w:keepLines/>
        <w:numPr>
          <w:ilvl w:val="0"/>
          <w:numId w:val="7"/>
        </w:numPr>
        <w:ind w:left="426" w:right="-285" w:hanging="292"/>
        <w:outlineLvl w:val="0"/>
        <w:rPr>
          <w:rFonts w:ascii="Arial" w:eastAsia="Arial" w:hAnsi="Arial" w:cs="Arial"/>
          <w:b/>
          <w:color w:val="000000"/>
          <w:sz w:val="20"/>
          <w:szCs w:val="20"/>
          <w:lang w:val="es-MX" w:eastAsia="es-MX"/>
        </w:rPr>
      </w:pPr>
      <w:r w:rsidRPr="00EE0A73">
        <w:rPr>
          <w:rFonts w:ascii="Arial" w:eastAsia="Arial" w:hAnsi="Arial" w:cs="Arial"/>
          <w:b/>
          <w:color w:val="000000"/>
          <w:sz w:val="20"/>
          <w:szCs w:val="20"/>
          <w:lang w:val="es-MX" w:eastAsia="es-MX"/>
        </w:rPr>
        <w:t>ANÁLISIS Y/O EVALUACIÓN</w:t>
      </w:r>
      <w:r w:rsidRPr="00EE0A73">
        <w:rPr>
          <w:rFonts w:ascii="Arial" w:eastAsia="Arial" w:hAnsi="Arial" w:cs="Arial"/>
          <w:color w:val="000000"/>
          <w:sz w:val="20"/>
          <w:szCs w:val="20"/>
          <w:lang w:val="es-MX" w:eastAsia="es-MX"/>
        </w:rPr>
        <w:t xml:space="preserve"> </w:t>
      </w:r>
    </w:p>
    <w:p w14:paraId="38AECF41" w14:textId="77777777" w:rsidR="00693498" w:rsidRPr="00EE0A73" w:rsidRDefault="00693498" w:rsidP="00693498">
      <w:pPr>
        <w:pStyle w:val="Prrafodelista"/>
        <w:keepNext/>
        <w:keepLines/>
        <w:ind w:left="426" w:right="-285"/>
        <w:outlineLvl w:val="0"/>
        <w:rPr>
          <w:rFonts w:ascii="Arial" w:eastAsia="Arial" w:hAnsi="Arial" w:cs="Arial"/>
          <w:b/>
          <w:color w:val="000000"/>
          <w:sz w:val="20"/>
          <w:szCs w:val="20"/>
          <w:lang w:val="es-MX" w:eastAsia="es-MX"/>
        </w:rPr>
      </w:pPr>
    </w:p>
    <w:p w14:paraId="136DA8EE" w14:textId="77777777" w:rsidR="00693498" w:rsidRPr="00693498" w:rsidRDefault="00D05E4B" w:rsidP="00693498">
      <w:pPr>
        <w:ind w:left="851" w:right="-285" w:hanging="397"/>
        <w:rPr>
          <w:rFonts w:ascii="Arial" w:eastAsia="Arial" w:hAnsi="Arial" w:cs="Arial"/>
          <w:color w:val="000000"/>
          <w:sz w:val="20"/>
          <w:szCs w:val="20"/>
          <w:lang w:val="es-MX" w:eastAsia="es-MX"/>
        </w:rPr>
      </w:pPr>
      <w:r w:rsidRPr="00EE0A73">
        <w:rPr>
          <w:rFonts w:ascii="Arial" w:eastAsia="Arial" w:hAnsi="Arial" w:cs="Arial"/>
          <w:color w:val="000000"/>
          <w:sz w:val="20"/>
          <w:szCs w:val="20"/>
          <w:lang w:val="es-MX" w:eastAsia="es-MX"/>
        </w:rPr>
        <w:t xml:space="preserve"> </w:t>
      </w:r>
      <w:r w:rsidR="00693498" w:rsidRPr="00693498">
        <w:rPr>
          <w:rFonts w:ascii="Arial" w:eastAsia="Arial" w:hAnsi="Arial" w:cs="Arial"/>
          <w:color w:val="000000"/>
          <w:sz w:val="20"/>
          <w:szCs w:val="20"/>
          <w:lang w:val="es-MX" w:eastAsia="es-MX"/>
        </w:rPr>
        <w:t>3.1.</w:t>
      </w:r>
      <w:r w:rsidR="00693498" w:rsidRPr="00693498">
        <w:rPr>
          <w:rFonts w:ascii="Arial" w:eastAsia="Arial" w:hAnsi="Arial" w:cs="Arial"/>
          <w:color w:val="000000"/>
          <w:sz w:val="20"/>
          <w:szCs w:val="20"/>
          <w:lang w:val="es-MX" w:eastAsia="es-MX"/>
        </w:rPr>
        <w:tab/>
        <w:t xml:space="preserve">De acuerdo con lo señalado en el artículo 202º del Decreto Supremo Nº 004-2019-JUS que aprueba el Texto Único Ordenado de la Ley </w:t>
      </w:r>
      <w:proofErr w:type="spellStart"/>
      <w:r w:rsidR="00693498" w:rsidRPr="00693498">
        <w:rPr>
          <w:rFonts w:ascii="Arial" w:eastAsia="Arial" w:hAnsi="Arial" w:cs="Arial"/>
          <w:color w:val="000000"/>
          <w:sz w:val="20"/>
          <w:szCs w:val="20"/>
          <w:lang w:val="es-MX" w:eastAsia="es-MX"/>
        </w:rPr>
        <w:t>N°</w:t>
      </w:r>
      <w:proofErr w:type="spellEnd"/>
      <w:r w:rsidR="00693498" w:rsidRPr="00693498">
        <w:rPr>
          <w:rFonts w:ascii="Arial" w:eastAsia="Arial" w:hAnsi="Arial" w:cs="Arial"/>
          <w:color w:val="000000"/>
          <w:sz w:val="20"/>
          <w:szCs w:val="20"/>
          <w:lang w:val="es-MX" w:eastAsia="es-MX"/>
        </w:rPr>
        <w:t xml:space="preserve"> 27444 - Ley del Procedimiento Administrativo General, establece que: “En los procedimientos iniciados a solicitud de parte, cuando el administrado incumpla algún trámite que le hubiera sido requerido que produzca su paralización por treinta días, la autoridad de oficio o a solicitud del administrado declarará el abandono del procedimiento”;</w:t>
      </w:r>
    </w:p>
    <w:p w14:paraId="70F67B97" w14:textId="77777777" w:rsidR="00693498" w:rsidRPr="00693498" w:rsidRDefault="00693498" w:rsidP="00693498">
      <w:pPr>
        <w:ind w:left="823" w:right="-285"/>
        <w:rPr>
          <w:rFonts w:ascii="Arial" w:eastAsia="Arial" w:hAnsi="Arial" w:cs="Arial"/>
          <w:color w:val="000000"/>
          <w:sz w:val="20"/>
          <w:szCs w:val="20"/>
          <w:lang w:val="es-MX" w:eastAsia="es-MX"/>
        </w:rPr>
      </w:pPr>
    </w:p>
    <w:p w14:paraId="3AF0347C" w14:textId="77777777" w:rsidR="00693498" w:rsidRPr="00693498" w:rsidRDefault="00693498" w:rsidP="00693498">
      <w:pPr>
        <w:ind w:left="823" w:right="-285" w:hanging="397"/>
        <w:rPr>
          <w:rFonts w:ascii="Arial" w:eastAsia="Arial" w:hAnsi="Arial" w:cs="Arial"/>
          <w:color w:val="000000"/>
          <w:sz w:val="20"/>
          <w:szCs w:val="20"/>
          <w:lang w:val="es-MX" w:eastAsia="es-MX"/>
        </w:rPr>
      </w:pPr>
      <w:r w:rsidRPr="00693498">
        <w:rPr>
          <w:rFonts w:ascii="Arial" w:eastAsia="Arial" w:hAnsi="Arial" w:cs="Arial"/>
          <w:color w:val="000000"/>
          <w:sz w:val="20"/>
          <w:szCs w:val="20"/>
          <w:lang w:val="es-MX" w:eastAsia="es-MX"/>
        </w:rPr>
        <w:t>3.2.</w:t>
      </w:r>
      <w:r w:rsidRPr="00693498">
        <w:rPr>
          <w:rFonts w:ascii="Arial" w:eastAsia="Arial" w:hAnsi="Arial" w:cs="Arial"/>
          <w:color w:val="000000"/>
          <w:sz w:val="20"/>
          <w:szCs w:val="20"/>
          <w:lang w:val="es-MX" w:eastAsia="es-MX"/>
        </w:rPr>
        <w:tab/>
        <w:t>Al respecto, y según lo señalado por el jurista Juan Carlos Morón Urbina, los presupuestos para la operatividad del abandono son: La paralización del procedimiento imputable al interesado, el requerimiento previo al particular, el silencio del interesado y la decisión de la autoridad.</w:t>
      </w:r>
    </w:p>
    <w:p w14:paraId="2C1A50CA" w14:textId="77777777" w:rsidR="00693498" w:rsidRPr="00693498" w:rsidRDefault="00693498" w:rsidP="00693498">
      <w:pPr>
        <w:ind w:left="823" w:right="-285"/>
        <w:rPr>
          <w:rFonts w:ascii="Arial" w:eastAsia="Arial" w:hAnsi="Arial" w:cs="Arial"/>
          <w:color w:val="000000"/>
          <w:sz w:val="20"/>
          <w:szCs w:val="20"/>
          <w:lang w:val="es-MX" w:eastAsia="es-MX"/>
        </w:rPr>
      </w:pPr>
    </w:p>
    <w:p w14:paraId="089A23C3" w14:textId="77777777" w:rsidR="00693498" w:rsidRPr="00693498" w:rsidRDefault="00693498" w:rsidP="00693498">
      <w:pPr>
        <w:ind w:left="823" w:right="-285" w:hanging="397"/>
        <w:rPr>
          <w:rFonts w:ascii="Arial" w:eastAsia="Arial" w:hAnsi="Arial" w:cs="Arial"/>
          <w:color w:val="000000"/>
          <w:sz w:val="20"/>
          <w:szCs w:val="20"/>
          <w:lang w:val="es-MX" w:eastAsia="es-MX"/>
        </w:rPr>
      </w:pPr>
      <w:r w:rsidRPr="00693498">
        <w:rPr>
          <w:rFonts w:ascii="Arial" w:eastAsia="Arial" w:hAnsi="Arial" w:cs="Arial"/>
          <w:color w:val="000000"/>
          <w:sz w:val="20"/>
          <w:szCs w:val="20"/>
          <w:lang w:val="es-MX" w:eastAsia="es-MX"/>
        </w:rPr>
        <w:t>3.3.</w:t>
      </w:r>
      <w:r w:rsidRPr="00693498">
        <w:rPr>
          <w:rFonts w:ascii="Arial" w:eastAsia="Arial" w:hAnsi="Arial" w:cs="Arial"/>
          <w:color w:val="000000"/>
          <w:sz w:val="20"/>
          <w:szCs w:val="20"/>
          <w:lang w:val="es-MX" w:eastAsia="es-MX"/>
        </w:rPr>
        <w:tab/>
        <w:t>En ese sentido, de la revisión del acervo documentario se colige que pese al plazo otorgado a la empresa {</w:t>
      </w:r>
      <w:proofErr w:type="spellStart"/>
      <w:r w:rsidRPr="00693498">
        <w:rPr>
          <w:rFonts w:ascii="Arial" w:eastAsia="Arial" w:hAnsi="Arial" w:cs="Arial"/>
          <w:color w:val="000000"/>
          <w:sz w:val="20"/>
          <w:szCs w:val="20"/>
          <w:lang w:val="es-MX" w:eastAsia="es-MX"/>
        </w:rPr>
        <w:t>razonSocial</w:t>
      </w:r>
      <w:proofErr w:type="spellEnd"/>
      <w:r w:rsidRPr="00693498">
        <w:rPr>
          <w:rFonts w:ascii="Arial" w:eastAsia="Arial" w:hAnsi="Arial" w:cs="Arial"/>
          <w:color w:val="000000"/>
          <w:sz w:val="20"/>
          <w:szCs w:val="20"/>
          <w:lang w:val="es-MX" w:eastAsia="es-MX"/>
        </w:rPr>
        <w:t xml:space="preserve">}., a la fecha no ha cumplido con presentar las subsanaciones respectivas al expediente y habiendo transcurrido más de treinta (30) días desde que la empresa </w:t>
      </w:r>
      <w:proofErr w:type="spellStart"/>
      <w:r w:rsidRPr="00693498">
        <w:rPr>
          <w:rFonts w:ascii="Arial" w:eastAsia="Arial" w:hAnsi="Arial" w:cs="Arial"/>
          <w:color w:val="000000"/>
          <w:sz w:val="20"/>
          <w:szCs w:val="20"/>
          <w:lang w:val="es-MX" w:eastAsia="es-MX"/>
        </w:rPr>
        <w:t>recepcionó</w:t>
      </w:r>
      <w:proofErr w:type="spellEnd"/>
      <w:r w:rsidRPr="00693498">
        <w:rPr>
          <w:rFonts w:ascii="Arial" w:eastAsia="Arial" w:hAnsi="Arial" w:cs="Arial"/>
          <w:color w:val="000000"/>
          <w:sz w:val="20"/>
          <w:szCs w:val="20"/>
          <w:lang w:val="es-MX" w:eastAsia="es-MX"/>
        </w:rPr>
        <w:t xml:space="preserve"> la notificación mediante VUCE (fecha de recepción: 14 de febrero de 2023) por lo que corresponde declarar el abandono el presente trámite de Certificado Oficial de Internamiento Temporal para Productos Pesqueros y Acuícolas importados o que reingresan al país.</w:t>
      </w:r>
    </w:p>
    <w:p w14:paraId="1C5AA32B" w14:textId="77777777" w:rsidR="00693498" w:rsidRPr="00693498" w:rsidRDefault="00693498" w:rsidP="00693498">
      <w:pPr>
        <w:ind w:left="823" w:right="-285"/>
        <w:rPr>
          <w:rFonts w:ascii="Arial" w:eastAsia="Arial" w:hAnsi="Arial" w:cs="Arial"/>
          <w:color w:val="000000"/>
          <w:sz w:val="20"/>
          <w:szCs w:val="20"/>
          <w:lang w:val="es-MX" w:eastAsia="es-MX"/>
        </w:rPr>
      </w:pPr>
    </w:p>
    <w:p w14:paraId="54A206B6" w14:textId="5C326C5B" w:rsidR="00D05E4B" w:rsidRPr="00EE0A73" w:rsidRDefault="00693498" w:rsidP="00693498">
      <w:pPr>
        <w:ind w:left="823" w:right="-285" w:hanging="397"/>
        <w:rPr>
          <w:rFonts w:ascii="Arial" w:eastAsia="Arial" w:hAnsi="Arial" w:cs="Arial"/>
          <w:color w:val="000000"/>
          <w:sz w:val="20"/>
          <w:szCs w:val="20"/>
          <w:lang w:val="es-MX" w:eastAsia="es-MX"/>
        </w:rPr>
      </w:pPr>
      <w:r w:rsidRPr="00693498">
        <w:rPr>
          <w:rFonts w:ascii="Arial" w:eastAsia="Arial" w:hAnsi="Arial" w:cs="Arial"/>
          <w:color w:val="000000"/>
          <w:sz w:val="20"/>
          <w:szCs w:val="20"/>
          <w:lang w:val="es-MX" w:eastAsia="es-MX"/>
        </w:rPr>
        <w:t>3.4.</w:t>
      </w:r>
      <w:r w:rsidRPr="00693498">
        <w:rPr>
          <w:rFonts w:ascii="Arial" w:eastAsia="Arial" w:hAnsi="Arial" w:cs="Arial"/>
          <w:color w:val="000000"/>
          <w:sz w:val="20"/>
          <w:szCs w:val="20"/>
          <w:lang w:val="es-MX" w:eastAsia="es-MX"/>
        </w:rPr>
        <w:tab/>
        <w:t xml:space="preserve">De la verificación de los antecedentes de la empresa, se aprecia que, a la fecha, no ha remitido información alguna en relación con el expediente </w:t>
      </w:r>
      <w:proofErr w:type="spellStart"/>
      <w:r w:rsidRPr="00693498">
        <w:rPr>
          <w:rFonts w:ascii="Arial" w:eastAsia="Arial" w:hAnsi="Arial" w:cs="Arial"/>
          <w:color w:val="000000"/>
          <w:sz w:val="20"/>
          <w:szCs w:val="20"/>
          <w:lang w:val="es-MX" w:eastAsia="es-MX"/>
        </w:rPr>
        <w:t>N°</w:t>
      </w:r>
      <w:proofErr w:type="spellEnd"/>
      <w:r w:rsidRPr="00693498">
        <w:rPr>
          <w:rFonts w:ascii="Arial" w:eastAsia="Arial" w:hAnsi="Arial" w:cs="Arial"/>
          <w:color w:val="000000"/>
          <w:sz w:val="20"/>
          <w:szCs w:val="20"/>
          <w:lang w:val="es-MX" w:eastAsia="es-MX"/>
        </w:rPr>
        <w:t xml:space="preserve"> 03093 -2023.</w:t>
      </w:r>
    </w:p>
    <w:p w14:paraId="136D9EE1" w14:textId="77777777" w:rsidR="009B325C" w:rsidRPr="00EE0A73" w:rsidRDefault="009B325C" w:rsidP="009B325C">
      <w:pPr>
        <w:pStyle w:val="Prrafodelista"/>
        <w:ind w:left="1134" w:right="-285"/>
        <w:jc w:val="both"/>
        <w:rPr>
          <w:rFonts w:ascii="Arial" w:eastAsia="Arial" w:hAnsi="Arial" w:cs="Arial"/>
          <w:color w:val="000000"/>
          <w:sz w:val="20"/>
          <w:szCs w:val="20"/>
          <w:lang w:val="es-MX" w:eastAsia="es-MX"/>
        </w:rPr>
      </w:pPr>
    </w:p>
    <w:p w14:paraId="13170394" w14:textId="68C42E7E" w:rsidR="00D05E4B" w:rsidRDefault="00D05E4B" w:rsidP="00482644">
      <w:pPr>
        <w:pStyle w:val="Prrafodelista"/>
        <w:keepNext/>
        <w:keepLines/>
        <w:numPr>
          <w:ilvl w:val="0"/>
          <w:numId w:val="7"/>
        </w:numPr>
        <w:ind w:left="426" w:right="-285" w:hanging="292"/>
        <w:outlineLvl w:val="0"/>
        <w:rPr>
          <w:rFonts w:ascii="Arial" w:eastAsia="Arial" w:hAnsi="Arial" w:cs="Arial"/>
          <w:b/>
          <w:color w:val="000000"/>
          <w:sz w:val="20"/>
          <w:szCs w:val="20"/>
          <w:lang w:val="es-MX" w:eastAsia="es-MX"/>
        </w:rPr>
      </w:pPr>
      <w:r w:rsidRPr="00EE0A73">
        <w:rPr>
          <w:rFonts w:ascii="Arial" w:eastAsia="Arial" w:hAnsi="Arial" w:cs="Arial"/>
          <w:b/>
          <w:color w:val="000000"/>
          <w:sz w:val="20"/>
          <w:szCs w:val="20"/>
          <w:lang w:val="es-MX" w:eastAsia="es-MX"/>
        </w:rPr>
        <w:t xml:space="preserve">CONCLUSIÓN </w:t>
      </w:r>
    </w:p>
    <w:p w14:paraId="49387BBA" w14:textId="77777777" w:rsidR="00693498" w:rsidRPr="00EE0A73" w:rsidRDefault="00693498" w:rsidP="00693498">
      <w:pPr>
        <w:pStyle w:val="Prrafodelista"/>
        <w:keepNext/>
        <w:keepLines/>
        <w:ind w:left="426" w:right="-285"/>
        <w:outlineLvl w:val="0"/>
        <w:rPr>
          <w:rFonts w:ascii="Arial" w:eastAsia="Arial" w:hAnsi="Arial" w:cs="Arial"/>
          <w:b/>
          <w:color w:val="000000"/>
          <w:sz w:val="20"/>
          <w:szCs w:val="20"/>
          <w:lang w:val="es-MX" w:eastAsia="es-MX"/>
        </w:rPr>
      </w:pPr>
    </w:p>
    <w:p w14:paraId="525FE1D4" w14:textId="77777777" w:rsidR="00693498" w:rsidRPr="0092240C" w:rsidRDefault="00D05E4B" w:rsidP="00693498">
      <w:pPr>
        <w:numPr>
          <w:ilvl w:val="1"/>
          <w:numId w:val="13"/>
        </w:numPr>
        <w:ind w:left="851" w:hanging="425"/>
        <w:contextualSpacing/>
        <w:jc w:val="both"/>
        <w:rPr>
          <w:rFonts w:ascii="Arial" w:hAnsi="Arial" w:cs="Arial"/>
          <w:sz w:val="20"/>
          <w:szCs w:val="20"/>
          <w:lang w:val="es-ES_tradnl"/>
        </w:rPr>
      </w:pPr>
      <w:r w:rsidRPr="00EE0A73">
        <w:rPr>
          <w:rFonts w:ascii="Arial" w:eastAsia="Arial" w:hAnsi="Arial" w:cs="Arial"/>
          <w:b/>
          <w:color w:val="000000"/>
          <w:sz w:val="20"/>
          <w:szCs w:val="20"/>
          <w:lang w:val="es-MX" w:eastAsia="es-MX"/>
        </w:rPr>
        <w:t xml:space="preserve"> </w:t>
      </w:r>
      <w:r w:rsidR="00693498" w:rsidRPr="0092240C">
        <w:rPr>
          <w:rFonts w:ascii="Arial" w:hAnsi="Arial" w:cs="Arial"/>
          <w:sz w:val="20"/>
          <w:szCs w:val="20"/>
        </w:rPr>
        <w:t xml:space="preserve">En consecuencia, es preciso señalar que se ha configurado la figura del ABANDONO ADMINISTRATIVO del expediente Nº 03093-2023, al haberse presentado los presupuestos establecidos en el artículo 202° del Decreto Supremo Nº 004-2019-JUS, que aprueba el Texto Único Ordenado de la Ley </w:t>
      </w:r>
      <w:proofErr w:type="spellStart"/>
      <w:r w:rsidR="00693498" w:rsidRPr="0092240C">
        <w:rPr>
          <w:rFonts w:ascii="Arial" w:hAnsi="Arial" w:cs="Arial"/>
          <w:sz w:val="20"/>
          <w:szCs w:val="20"/>
        </w:rPr>
        <w:t>N°</w:t>
      </w:r>
      <w:proofErr w:type="spellEnd"/>
      <w:r w:rsidR="00693498" w:rsidRPr="0092240C">
        <w:rPr>
          <w:rFonts w:ascii="Arial" w:hAnsi="Arial" w:cs="Arial"/>
          <w:sz w:val="20"/>
          <w:szCs w:val="20"/>
        </w:rPr>
        <w:t xml:space="preserve"> 27444 - Ley del Procedimiento Administrativo General y, en consecuencia, se pone fin al procedimiento.     </w:t>
      </w:r>
    </w:p>
    <w:p w14:paraId="74F1134A" w14:textId="4367734F" w:rsidR="00D05E4B" w:rsidRPr="00EE0A73" w:rsidRDefault="00D05E4B" w:rsidP="00482644">
      <w:pPr>
        <w:ind w:left="386" w:right="-285"/>
        <w:rPr>
          <w:rFonts w:ascii="Arial" w:eastAsia="Arial" w:hAnsi="Arial" w:cs="Arial"/>
          <w:color w:val="000000"/>
          <w:sz w:val="20"/>
          <w:szCs w:val="20"/>
          <w:lang w:val="es-MX" w:eastAsia="es-MX"/>
        </w:rPr>
      </w:pPr>
    </w:p>
    <w:p w14:paraId="7BDA8E28" w14:textId="0E9DC012" w:rsidR="00D05E4B" w:rsidRPr="00EE0A73" w:rsidRDefault="00D05E4B" w:rsidP="00482644">
      <w:pPr>
        <w:ind w:left="386" w:right="-285"/>
        <w:rPr>
          <w:rFonts w:ascii="Arial" w:eastAsia="Arial" w:hAnsi="Arial" w:cs="Arial"/>
          <w:color w:val="000000"/>
          <w:sz w:val="20"/>
          <w:szCs w:val="20"/>
          <w:lang w:val="es-MX" w:eastAsia="es-MX"/>
        </w:rPr>
      </w:pPr>
    </w:p>
    <w:p w14:paraId="0A8C7DE2" w14:textId="15D58B08" w:rsidR="00D05E4B" w:rsidRPr="00EE0A73" w:rsidRDefault="00D05E4B" w:rsidP="00482644">
      <w:pPr>
        <w:pStyle w:val="Prrafodelista"/>
        <w:keepNext/>
        <w:keepLines/>
        <w:numPr>
          <w:ilvl w:val="0"/>
          <w:numId w:val="7"/>
        </w:numPr>
        <w:ind w:left="426" w:right="-285" w:hanging="292"/>
        <w:outlineLvl w:val="0"/>
        <w:rPr>
          <w:rFonts w:ascii="Arial" w:eastAsia="Arial" w:hAnsi="Arial" w:cs="Arial"/>
          <w:b/>
          <w:color w:val="000000"/>
          <w:sz w:val="20"/>
          <w:szCs w:val="20"/>
          <w:lang w:val="es-MX" w:eastAsia="es-MX"/>
        </w:rPr>
      </w:pPr>
      <w:r w:rsidRPr="00EE0A73">
        <w:rPr>
          <w:rFonts w:ascii="Arial" w:eastAsia="Arial" w:hAnsi="Arial" w:cs="Arial"/>
          <w:b/>
          <w:color w:val="000000"/>
          <w:sz w:val="20"/>
          <w:szCs w:val="20"/>
          <w:lang w:val="es-MX" w:eastAsia="es-MX"/>
        </w:rPr>
        <w:t xml:space="preserve">RECOMENDACIONES </w:t>
      </w:r>
      <w:r w:rsidRPr="00EE0A73">
        <w:rPr>
          <w:rFonts w:ascii="Arial" w:eastAsia="Arial" w:hAnsi="Arial" w:cs="Arial"/>
          <w:color w:val="000000"/>
          <w:sz w:val="20"/>
          <w:szCs w:val="20"/>
          <w:lang w:val="es-MX" w:eastAsia="es-MX"/>
        </w:rPr>
        <w:t xml:space="preserve"> </w:t>
      </w:r>
    </w:p>
    <w:p w14:paraId="4AC60990" w14:textId="77777777" w:rsidR="00D05E4B" w:rsidRPr="00EE0A73" w:rsidRDefault="00D05E4B" w:rsidP="00482644">
      <w:pPr>
        <w:ind w:left="386" w:right="-285"/>
        <w:rPr>
          <w:rFonts w:ascii="Arial" w:eastAsia="Arial" w:hAnsi="Arial" w:cs="Arial"/>
          <w:color w:val="000000"/>
          <w:sz w:val="20"/>
          <w:szCs w:val="20"/>
          <w:lang w:val="es-MX" w:eastAsia="es-MX"/>
        </w:rPr>
      </w:pPr>
      <w:r w:rsidRPr="00EE0A73">
        <w:rPr>
          <w:rFonts w:ascii="Arial" w:eastAsia="Arial" w:hAnsi="Arial" w:cs="Arial"/>
          <w:color w:val="000000"/>
          <w:sz w:val="20"/>
          <w:szCs w:val="20"/>
          <w:lang w:val="es-MX" w:eastAsia="es-MX"/>
        </w:rPr>
        <w:t xml:space="preserve"> </w:t>
      </w:r>
    </w:p>
    <w:p w14:paraId="2467F577" w14:textId="1961CD01" w:rsidR="00731F95" w:rsidRDefault="00731F95" w:rsidP="009E2BEF">
      <w:pPr>
        <w:pStyle w:val="Prrafodelista"/>
        <w:numPr>
          <w:ilvl w:val="1"/>
          <w:numId w:val="14"/>
        </w:numPr>
        <w:ind w:left="1134" w:right="-427" w:hanging="425"/>
        <w:jc w:val="both"/>
        <w:rPr>
          <w:rFonts w:ascii="Arial" w:eastAsia="Calibri" w:hAnsi="Arial" w:cs="Arial"/>
          <w:position w:val="-1"/>
          <w:sz w:val="20"/>
          <w:szCs w:val="20"/>
          <w:lang w:eastAsia="en-US"/>
        </w:rPr>
      </w:pPr>
      <w:r w:rsidRPr="00BA3A8B">
        <w:rPr>
          <w:rFonts w:ascii="Arial" w:eastAsia="Calibri" w:hAnsi="Arial" w:cs="Arial"/>
          <w:b/>
          <w:bCs/>
          <w:position w:val="-1"/>
          <w:sz w:val="20"/>
          <w:szCs w:val="20"/>
          <w:lang w:eastAsia="en-US"/>
        </w:rPr>
        <w:t>DECLARAR EN ABANDONO ADMINISTRATIVO</w:t>
      </w:r>
      <w:r w:rsidRPr="0092240C">
        <w:rPr>
          <w:rFonts w:ascii="Arial" w:eastAsia="Calibri" w:hAnsi="Arial" w:cs="Arial"/>
          <w:position w:val="-1"/>
          <w:sz w:val="20"/>
          <w:szCs w:val="20"/>
          <w:lang w:eastAsia="en-US"/>
        </w:rPr>
        <w:t xml:space="preserve"> el Servicio brindado para la obtención del Certificado Oficial de Internamiento Temporal para Productos Pesqueros y Acuícolas </w:t>
      </w:r>
      <w:r w:rsidRPr="0092240C">
        <w:rPr>
          <w:rFonts w:ascii="Arial" w:eastAsia="Calibri" w:hAnsi="Arial" w:cs="Arial"/>
          <w:position w:val="-1"/>
          <w:sz w:val="20"/>
          <w:szCs w:val="20"/>
          <w:lang w:eastAsia="en-US"/>
        </w:rPr>
        <w:lastRenderedPageBreak/>
        <w:t xml:space="preserve">importados o que reingresan al país por el Organismo Nacional de Sanidad Pesquera (SANIPES), presentado por la empresa </w:t>
      </w:r>
      <w:r>
        <w:rPr>
          <w:rFonts w:ascii="Arial" w:hAnsi="Arial" w:cs="Arial"/>
          <w:b/>
          <w:sz w:val="20"/>
          <w:szCs w:val="20"/>
        </w:rPr>
        <w:t>{</w:t>
      </w:r>
      <w:proofErr w:type="spellStart"/>
      <w:r>
        <w:rPr>
          <w:rFonts w:ascii="Arial" w:hAnsi="Arial" w:cs="Arial"/>
          <w:b/>
          <w:sz w:val="20"/>
          <w:szCs w:val="20"/>
        </w:rPr>
        <w:t>razonSocial</w:t>
      </w:r>
      <w:proofErr w:type="spellEnd"/>
      <w:r>
        <w:rPr>
          <w:rFonts w:ascii="Arial" w:hAnsi="Arial" w:cs="Arial"/>
          <w:b/>
          <w:sz w:val="20"/>
          <w:szCs w:val="20"/>
        </w:rPr>
        <w:t>}</w:t>
      </w:r>
      <w:r w:rsidRPr="0092240C">
        <w:rPr>
          <w:rFonts w:ascii="Arial" w:eastAsia="Calibri" w:hAnsi="Arial" w:cs="Arial"/>
          <w:position w:val="-1"/>
          <w:sz w:val="20"/>
          <w:szCs w:val="20"/>
          <w:lang w:eastAsia="en-US"/>
        </w:rPr>
        <w:t>.</w:t>
      </w:r>
    </w:p>
    <w:p w14:paraId="43409EB0" w14:textId="77777777" w:rsidR="00731F95" w:rsidRPr="0092240C" w:rsidRDefault="00731F95" w:rsidP="00731F95">
      <w:pPr>
        <w:pStyle w:val="Prrafodelista"/>
        <w:ind w:left="709" w:right="-427"/>
        <w:jc w:val="both"/>
        <w:rPr>
          <w:rFonts w:ascii="Arial" w:eastAsia="Calibri" w:hAnsi="Arial" w:cs="Arial"/>
          <w:position w:val="-1"/>
          <w:sz w:val="20"/>
          <w:szCs w:val="20"/>
          <w:lang w:eastAsia="en-US"/>
        </w:rPr>
      </w:pPr>
    </w:p>
    <w:p w14:paraId="21149237" w14:textId="4B8615FD" w:rsidR="00731F95" w:rsidRDefault="00731F95" w:rsidP="009E2BEF">
      <w:pPr>
        <w:pStyle w:val="Prrafodelista"/>
        <w:numPr>
          <w:ilvl w:val="1"/>
          <w:numId w:val="14"/>
        </w:numPr>
        <w:ind w:left="1134" w:right="-427"/>
        <w:jc w:val="both"/>
        <w:rPr>
          <w:rFonts w:ascii="Arial" w:eastAsia="Calibri" w:hAnsi="Arial" w:cs="Arial"/>
          <w:position w:val="-1"/>
          <w:sz w:val="20"/>
          <w:szCs w:val="20"/>
          <w:lang w:eastAsia="en-US"/>
        </w:rPr>
      </w:pPr>
      <w:r>
        <w:rPr>
          <w:rFonts w:ascii="Arial" w:eastAsia="Calibri" w:hAnsi="Arial" w:cs="Arial"/>
          <w:b/>
          <w:bCs/>
          <w:position w:val="-1"/>
          <w:sz w:val="20"/>
          <w:szCs w:val="20"/>
          <w:lang w:eastAsia="en-US"/>
        </w:rPr>
        <w:t xml:space="preserve"> </w:t>
      </w:r>
      <w:r w:rsidRPr="00BA3A8B">
        <w:rPr>
          <w:rFonts w:ascii="Arial" w:eastAsia="Calibri" w:hAnsi="Arial" w:cs="Arial"/>
          <w:b/>
          <w:bCs/>
          <w:position w:val="-1"/>
          <w:sz w:val="20"/>
          <w:szCs w:val="20"/>
          <w:lang w:eastAsia="en-US"/>
        </w:rPr>
        <w:t>DISPONER</w:t>
      </w:r>
      <w:r w:rsidRPr="0092240C">
        <w:rPr>
          <w:rFonts w:ascii="Arial" w:eastAsia="Calibri" w:hAnsi="Arial" w:cs="Arial"/>
          <w:position w:val="-1"/>
          <w:sz w:val="20"/>
          <w:szCs w:val="20"/>
          <w:lang w:eastAsia="en-US"/>
        </w:rPr>
        <w:t xml:space="preserve"> el archivo definitivo del expediente Nº 03093-2023, por corresponder</w:t>
      </w:r>
    </w:p>
    <w:p w14:paraId="2D3A1E60" w14:textId="77777777" w:rsidR="00731F95" w:rsidRPr="00BA7D90" w:rsidRDefault="00731F95" w:rsidP="00731F95">
      <w:pPr>
        <w:pStyle w:val="Prrafodelista"/>
        <w:ind w:left="709" w:right="-427" w:hanging="425"/>
        <w:jc w:val="both"/>
        <w:rPr>
          <w:rFonts w:ascii="Arial" w:eastAsia="Calibri" w:hAnsi="Arial" w:cs="Arial"/>
          <w:position w:val="-1"/>
          <w:sz w:val="20"/>
          <w:szCs w:val="20"/>
          <w:lang w:eastAsia="en-US"/>
        </w:rPr>
      </w:pPr>
    </w:p>
    <w:p w14:paraId="29AC0CE9" w14:textId="25BFD61E" w:rsidR="00731F95" w:rsidRPr="00BA7D90" w:rsidRDefault="00731F95" w:rsidP="009E2BEF">
      <w:pPr>
        <w:pStyle w:val="Prrafodelista"/>
        <w:numPr>
          <w:ilvl w:val="1"/>
          <w:numId w:val="14"/>
        </w:numPr>
        <w:ind w:left="1134" w:right="-427"/>
        <w:jc w:val="both"/>
        <w:rPr>
          <w:rFonts w:ascii="Arial" w:eastAsia="Calibri" w:hAnsi="Arial" w:cs="Arial"/>
          <w:position w:val="-1"/>
          <w:sz w:val="20"/>
          <w:szCs w:val="20"/>
          <w:lang w:eastAsia="en-US"/>
        </w:rPr>
      </w:pPr>
      <w:r>
        <w:rPr>
          <w:rFonts w:ascii="Arial" w:eastAsia="Calibri" w:hAnsi="Arial" w:cs="Arial"/>
          <w:b/>
          <w:bCs/>
          <w:sz w:val="20"/>
          <w:szCs w:val="20"/>
        </w:rPr>
        <w:t xml:space="preserve"> </w:t>
      </w:r>
      <w:r w:rsidRPr="00702B16">
        <w:rPr>
          <w:rFonts w:ascii="Arial" w:eastAsia="Calibri" w:hAnsi="Arial" w:cs="Arial"/>
          <w:b/>
          <w:bCs/>
          <w:sz w:val="20"/>
          <w:szCs w:val="20"/>
        </w:rPr>
        <w:t>NOTIFICAR</w:t>
      </w:r>
      <w:r w:rsidRPr="00BA7D90">
        <w:rPr>
          <w:rFonts w:ascii="Arial" w:eastAsia="Calibri" w:hAnsi="Arial" w:cs="Arial"/>
          <w:sz w:val="20"/>
          <w:szCs w:val="20"/>
        </w:rPr>
        <w:t xml:space="preserve"> a la empresa, lo resuelto por esta Dirección.</w:t>
      </w:r>
    </w:p>
    <w:p w14:paraId="5D83CD4D" w14:textId="77777777" w:rsidR="00731F95" w:rsidRDefault="00731F95" w:rsidP="00482644">
      <w:pPr>
        <w:ind w:left="851" w:right="-285" w:hanging="425"/>
        <w:jc w:val="both"/>
        <w:rPr>
          <w:rFonts w:ascii="Arial" w:eastAsia="Arial" w:hAnsi="Arial" w:cs="Arial"/>
          <w:color w:val="000000"/>
          <w:sz w:val="20"/>
          <w:szCs w:val="20"/>
          <w:lang w:val="es-MX" w:eastAsia="es-MX"/>
        </w:rPr>
      </w:pPr>
    </w:p>
    <w:p w14:paraId="684CBF9F" w14:textId="77777777" w:rsidR="00731F95" w:rsidRPr="00EE0A73" w:rsidRDefault="00731F95" w:rsidP="00482644">
      <w:pPr>
        <w:ind w:left="851" w:right="-285" w:hanging="425"/>
        <w:jc w:val="both"/>
        <w:rPr>
          <w:rFonts w:ascii="Arial" w:eastAsia="Arial" w:hAnsi="Arial" w:cs="Arial"/>
          <w:color w:val="000000"/>
          <w:sz w:val="20"/>
          <w:szCs w:val="20"/>
          <w:lang w:val="es-MX" w:eastAsia="es-MX"/>
        </w:rPr>
      </w:pPr>
    </w:p>
    <w:p w14:paraId="6D13982A" w14:textId="270929F8" w:rsidR="00CB15A7" w:rsidRPr="00EE0A73" w:rsidRDefault="00D05E4B" w:rsidP="00EE0A73">
      <w:pPr>
        <w:ind w:left="811" w:right="-285"/>
        <w:rPr>
          <w:rFonts w:ascii="Arial" w:eastAsia="Arial" w:hAnsi="Arial" w:cs="Arial"/>
          <w:color w:val="000000"/>
          <w:sz w:val="20"/>
          <w:szCs w:val="20"/>
          <w:lang w:val="es-MX" w:eastAsia="es-MX"/>
        </w:rPr>
      </w:pPr>
      <w:r w:rsidRPr="00EE0A73">
        <w:rPr>
          <w:rFonts w:ascii="Arial" w:eastAsia="Arial" w:hAnsi="Arial" w:cs="Arial"/>
          <w:color w:val="000000"/>
          <w:sz w:val="20"/>
          <w:szCs w:val="20"/>
          <w:lang w:val="es-MX" w:eastAsia="es-MX"/>
        </w:rPr>
        <w:t xml:space="preserve"> </w:t>
      </w:r>
    </w:p>
    <w:p w14:paraId="6F25E54E" w14:textId="77777777" w:rsidR="00D05E4B" w:rsidRPr="00EE0A73" w:rsidRDefault="00D05E4B" w:rsidP="00482644">
      <w:pPr>
        <w:ind w:right="-285"/>
        <w:rPr>
          <w:rFonts w:ascii="Arial" w:eastAsia="Arial" w:hAnsi="Arial" w:cs="Arial"/>
          <w:color w:val="000000"/>
          <w:sz w:val="20"/>
          <w:szCs w:val="20"/>
          <w:lang w:val="es-MX" w:eastAsia="es-MX"/>
        </w:rPr>
      </w:pPr>
      <w:r w:rsidRPr="00EE0A73">
        <w:rPr>
          <w:rFonts w:ascii="Arial" w:eastAsia="Arial" w:hAnsi="Arial" w:cs="Arial"/>
          <w:color w:val="000000"/>
          <w:sz w:val="20"/>
          <w:szCs w:val="20"/>
          <w:lang w:val="es-MX" w:eastAsia="es-MX"/>
        </w:rPr>
        <w:t xml:space="preserve">Atentamente, </w:t>
      </w:r>
    </w:p>
    <w:p w14:paraId="5D845851" w14:textId="5E4DC3EE" w:rsidR="00D05E4B" w:rsidRDefault="00D05E4B" w:rsidP="00482644">
      <w:pPr>
        <w:ind w:right="-285"/>
        <w:rPr>
          <w:rFonts w:ascii="Arial" w:eastAsia="Arial" w:hAnsi="Arial" w:cs="Arial"/>
          <w:color w:val="000000"/>
          <w:sz w:val="20"/>
          <w:szCs w:val="20"/>
          <w:lang w:val="es-MX" w:eastAsia="es-MX"/>
        </w:rPr>
      </w:pPr>
      <w:r w:rsidRPr="00EE0A73">
        <w:rPr>
          <w:rFonts w:ascii="Arial" w:eastAsia="Arial" w:hAnsi="Arial" w:cs="Arial"/>
          <w:color w:val="000000"/>
          <w:sz w:val="20"/>
          <w:szCs w:val="20"/>
          <w:lang w:val="es-MX" w:eastAsia="es-MX"/>
        </w:rPr>
        <w:t xml:space="preserve">             </w:t>
      </w:r>
    </w:p>
    <w:p w14:paraId="686262F1" w14:textId="217A9D75" w:rsidR="003320EE" w:rsidRDefault="003320EE" w:rsidP="00482644">
      <w:pPr>
        <w:ind w:right="-285"/>
        <w:rPr>
          <w:rFonts w:ascii="Arial" w:eastAsia="Arial" w:hAnsi="Arial" w:cs="Arial"/>
          <w:color w:val="000000"/>
          <w:sz w:val="20"/>
          <w:szCs w:val="20"/>
          <w:lang w:val="es-MX" w:eastAsia="es-MX"/>
        </w:rPr>
      </w:pPr>
    </w:p>
    <w:p w14:paraId="796EE64C" w14:textId="4247A362" w:rsidR="003320EE" w:rsidRDefault="003320EE" w:rsidP="00482644">
      <w:pPr>
        <w:ind w:right="-285"/>
        <w:rPr>
          <w:rFonts w:ascii="Arial" w:eastAsia="Arial" w:hAnsi="Arial" w:cs="Arial"/>
          <w:color w:val="000000"/>
          <w:sz w:val="20"/>
          <w:szCs w:val="20"/>
          <w:lang w:val="es-MX" w:eastAsia="es-MX"/>
        </w:rPr>
      </w:pPr>
    </w:p>
    <w:p w14:paraId="5153BD38" w14:textId="77777777" w:rsidR="002545DE" w:rsidRPr="00EE0A73" w:rsidRDefault="002545DE" w:rsidP="00482644">
      <w:pPr>
        <w:ind w:right="-285"/>
        <w:rPr>
          <w:rFonts w:ascii="Arial" w:eastAsia="Arial" w:hAnsi="Arial" w:cs="Arial"/>
          <w:color w:val="000000"/>
          <w:sz w:val="20"/>
          <w:szCs w:val="20"/>
          <w:lang w:val="es-MX" w:eastAsia="es-MX"/>
        </w:rPr>
      </w:pPr>
    </w:p>
    <w:p w14:paraId="7082591F" w14:textId="38672A11" w:rsidR="003635A2" w:rsidRPr="00EE0A73" w:rsidRDefault="00D05E4B" w:rsidP="00482644">
      <w:pPr>
        <w:ind w:right="-285"/>
        <w:rPr>
          <w:rFonts w:ascii="Arial" w:eastAsia="Arial" w:hAnsi="Arial" w:cs="Arial"/>
          <w:color w:val="000000"/>
          <w:sz w:val="20"/>
          <w:szCs w:val="20"/>
          <w:lang w:val="es-MX" w:eastAsia="es-MX"/>
        </w:rPr>
      </w:pPr>
      <w:r w:rsidRPr="00EE0A73">
        <w:rPr>
          <w:rFonts w:ascii="Arial" w:eastAsia="Arial" w:hAnsi="Arial" w:cs="Arial"/>
          <w:color w:val="000000"/>
          <w:sz w:val="20"/>
          <w:szCs w:val="20"/>
          <w:lang w:val="es-MX" w:eastAsia="es-MX"/>
        </w:rPr>
        <w:t xml:space="preserve">                                                                             </w:t>
      </w:r>
    </w:p>
    <w:p w14:paraId="77798B3F" w14:textId="77777777" w:rsidR="00D05E4B" w:rsidRPr="00EE0A73" w:rsidRDefault="00D05E4B" w:rsidP="00482644">
      <w:pPr>
        <w:ind w:right="-285"/>
        <w:jc w:val="center"/>
        <w:rPr>
          <w:rFonts w:ascii="Arial" w:eastAsia="Arial" w:hAnsi="Arial" w:cs="Arial"/>
          <w:color w:val="A6A6A6" w:themeColor="background1" w:themeShade="A6"/>
          <w:sz w:val="20"/>
          <w:szCs w:val="20"/>
          <w:lang w:val="es-MX" w:eastAsia="es-MX"/>
        </w:rPr>
      </w:pPr>
      <w:r w:rsidRPr="00EE0A73">
        <w:rPr>
          <w:rFonts w:ascii="Arial" w:eastAsia="Arial" w:hAnsi="Arial" w:cs="Arial"/>
          <w:color w:val="A6A6A6" w:themeColor="background1" w:themeShade="A6"/>
          <w:sz w:val="20"/>
          <w:szCs w:val="20"/>
          <w:lang w:val="es-MX" w:eastAsia="es-MX"/>
        </w:rPr>
        <w:t>(Firmado digitalmente)</w:t>
      </w:r>
    </w:p>
    <w:p w14:paraId="0CDFD7D1" w14:textId="5BFAC51E" w:rsidR="00D05E4B" w:rsidRPr="00EE0A73" w:rsidRDefault="00DE096F" w:rsidP="00DE096F">
      <w:pPr>
        <w:ind w:right="-425" w:hanging="2"/>
        <w:jc w:val="center"/>
        <w:rPr>
          <w:rFonts w:ascii="Arial" w:eastAsia="Arial" w:hAnsi="Arial" w:cs="Arial"/>
          <w:b/>
          <w:bCs/>
          <w:color w:val="000000"/>
          <w:sz w:val="20"/>
          <w:szCs w:val="20"/>
          <w:lang w:val="es-MX" w:eastAsia="es-MX"/>
        </w:rPr>
      </w:pPr>
      <w:r w:rsidRPr="00490AD5">
        <w:rPr>
          <w:rFonts w:ascii="Arial" w:eastAsia="Arial" w:hAnsi="Arial" w:cs="Arial"/>
          <w:b/>
          <w:bCs/>
          <w:color w:val="000000"/>
          <w:sz w:val="20"/>
          <w:szCs w:val="20"/>
          <w:lang w:val="es-MX" w:eastAsia="es-MX"/>
        </w:rPr>
        <w:t xml:space="preserve">ING. </w:t>
      </w:r>
      <w:bookmarkStart w:id="1" w:name="_Hlk155184932"/>
      <w:r>
        <w:rPr>
          <w:rFonts w:ascii="Arial" w:eastAsia="Arial" w:hAnsi="Arial" w:cs="Arial"/>
          <w:b/>
          <w:bCs/>
          <w:color w:val="000000"/>
          <w:sz w:val="20"/>
          <w:szCs w:val="20"/>
          <w:lang w:val="es-MX" w:eastAsia="es-MX"/>
        </w:rPr>
        <w:t>{</w:t>
      </w:r>
      <w:proofErr w:type="spellStart"/>
      <w:r>
        <w:rPr>
          <w:rFonts w:ascii="Arial" w:eastAsia="Arial" w:hAnsi="Arial" w:cs="Arial"/>
          <w:b/>
          <w:bCs/>
          <w:color w:val="000000"/>
          <w:sz w:val="20"/>
          <w:szCs w:val="20"/>
          <w:lang w:val="es-MX" w:eastAsia="es-MX"/>
        </w:rPr>
        <w:t>subDirector</w:t>
      </w:r>
      <w:proofErr w:type="spellEnd"/>
      <w:r>
        <w:rPr>
          <w:rFonts w:ascii="Arial" w:eastAsia="Arial" w:hAnsi="Arial" w:cs="Arial"/>
          <w:b/>
          <w:bCs/>
          <w:color w:val="000000"/>
          <w:sz w:val="20"/>
          <w:szCs w:val="20"/>
          <w:lang w:val="es-MX" w:eastAsia="es-MX"/>
        </w:rPr>
        <w:t>}</w:t>
      </w:r>
      <w:bookmarkEnd w:id="1"/>
    </w:p>
    <w:p w14:paraId="02671E02" w14:textId="77777777" w:rsidR="00D05E4B" w:rsidRPr="00EE0A73" w:rsidRDefault="00D05E4B" w:rsidP="00482644">
      <w:pPr>
        <w:ind w:right="-285"/>
        <w:jc w:val="center"/>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t>Sub-Dirección de Certificaciones</w:t>
      </w:r>
    </w:p>
    <w:p w14:paraId="48F6E53A" w14:textId="77777777" w:rsidR="00D05E4B" w:rsidRPr="00EE0A73" w:rsidRDefault="00D05E4B" w:rsidP="00482644">
      <w:pPr>
        <w:ind w:right="-285"/>
        <w:jc w:val="center"/>
        <w:rPr>
          <w:rFonts w:ascii="Arial" w:eastAsia="Arial" w:hAnsi="Arial" w:cs="Arial"/>
          <w:b/>
          <w:bCs/>
          <w:color w:val="000000"/>
          <w:sz w:val="20"/>
          <w:szCs w:val="20"/>
          <w:lang w:val="es-MX" w:eastAsia="es-MX"/>
        </w:rPr>
      </w:pPr>
      <w:r w:rsidRPr="00EE0A73">
        <w:rPr>
          <w:rFonts w:ascii="Arial" w:eastAsia="Arial" w:hAnsi="Arial" w:cs="Arial"/>
          <w:b/>
          <w:bCs/>
          <w:color w:val="000000"/>
          <w:sz w:val="20"/>
          <w:szCs w:val="20"/>
          <w:lang w:val="es-MX" w:eastAsia="es-MX"/>
        </w:rPr>
        <w:t>Organismo Nacional de Sanidad Pesquera</w:t>
      </w:r>
    </w:p>
    <w:p w14:paraId="42C4CC3F" w14:textId="77777777" w:rsidR="00D05E4B" w:rsidRPr="00EE0A73" w:rsidRDefault="00D05E4B" w:rsidP="00482644">
      <w:pPr>
        <w:ind w:right="-285"/>
        <w:jc w:val="center"/>
        <w:rPr>
          <w:rFonts w:ascii="Arial" w:eastAsia="Arial" w:hAnsi="Arial" w:cs="Arial"/>
          <w:b/>
          <w:bCs/>
          <w:color w:val="000000"/>
          <w:sz w:val="20"/>
          <w:szCs w:val="20"/>
          <w:lang w:val="es-MX" w:eastAsia="es-MX"/>
        </w:rPr>
      </w:pPr>
    </w:p>
    <w:p w14:paraId="12DC6621" w14:textId="77777777" w:rsidR="00D05E4B" w:rsidRPr="00EE0A73" w:rsidRDefault="00D05E4B" w:rsidP="00482644">
      <w:pPr>
        <w:ind w:right="-285"/>
        <w:jc w:val="both"/>
        <w:rPr>
          <w:rFonts w:ascii="Arial" w:eastAsia="Arial" w:hAnsi="Arial" w:cs="Arial"/>
          <w:color w:val="000000"/>
          <w:sz w:val="20"/>
          <w:szCs w:val="20"/>
          <w:lang w:val="es-MX" w:eastAsia="es-MX"/>
        </w:rPr>
      </w:pPr>
    </w:p>
    <w:p w14:paraId="2C46C047" w14:textId="11BAD211" w:rsidR="00D05E4B" w:rsidRPr="00EE0A73" w:rsidRDefault="00D05E4B" w:rsidP="00482644">
      <w:pPr>
        <w:ind w:right="-285"/>
        <w:jc w:val="both"/>
        <w:rPr>
          <w:rFonts w:ascii="Arial" w:eastAsia="Arial" w:hAnsi="Arial" w:cs="Arial"/>
          <w:b/>
          <w:bCs/>
          <w:color w:val="000000"/>
          <w:sz w:val="16"/>
          <w:szCs w:val="16"/>
          <w:lang w:val="es-MX" w:eastAsia="es-MX"/>
        </w:rPr>
      </w:pPr>
      <w:r w:rsidRPr="00EE0A73">
        <w:rPr>
          <w:rFonts w:ascii="Arial" w:eastAsia="Arial" w:hAnsi="Arial" w:cs="Arial"/>
          <w:color w:val="000000"/>
          <w:sz w:val="16"/>
          <w:szCs w:val="16"/>
          <w:lang w:val="es-MX" w:eastAsia="es-MX"/>
        </w:rPr>
        <w:t>CECT/</w:t>
      </w:r>
      <w:proofErr w:type="spellStart"/>
      <w:r w:rsidR="00233392" w:rsidRPr="00EE0A73">
        <w:rPr>
          <w:rFonts w:ascii="Arial" w:eastAsia="Arial" w:hAnsi="Arial" w:cs="Arial"/>
          <w:color w:val="000000"/>
          <w:sz w:val="16"/>
          <w:szCs w:val="16"/>
          <w:lang w:val="es-MX" w:eastAsia="es-MX"/>
        </w:rPr>
        <w:t>jcdv</w:t>
      </w:r>
      <w:proofErr w:type="spellEnd"/>
    </w:p>
    <w:p w14:paraId="23C81AAD" w14:textId="2DFE4DC1" w:rsidR="005F0BB2" w:rsidRPr="00EE0A73" w:rsidRDefault="005F0BB2" w:rsidP="00482644">
      <w:pPr>
        <w:ind w:right="-285"/>
        <w:rPr>
          <w:rFonts w:ascii="Arial" w:hAnsi="Arial" w:cs="Arial"/>
          <w:sz w:val="20"/>
          <w:szCs w:val="20"/>
        </w:rPr>
      </w:pPr>
    </w:p>
    <w:sectPr w:rsidR="005F0BB2" w:rsidRPr="00EE0A73" w:rsidSect="00E665B1">
      <w:headerReference w:type="default" r:id="rId8"/>
      <w:footerReference w:type="default" r:id="rId9"/>
      <w:pgSz w:w="11906" w:h="16838" w:code="9"/>
      <w:pgMar w:top="1701" w:right="1701" w:bottom="1418" w:left="1701"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8A851" w14:textId="77777777" w:rsidR="00D70395" w:rsidRDefault="00D70395" w:rsidP="00BE1572">
      <w:r>
        <w:separator/>
      </w:r>
    </w:p>
  </w:endnote>
  <w:endnote w:type="continuationSeparator" w:id="0">
    <w:p w14:paraId="760F00F4" w14:textId="77777777" w:rsidR="00D70395" w:rsidRDefault="00D70395" w:rsidP="00BE1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F1A2F" w14:textId="2720C7CC" w:rsidR="005F0BB2" w:rsidRDefault="005F0BB2" w:rsidP="009F1006"/>
  <w:p w14:paraId="41C42AAC" w14:textId="71732B3D" w:rsidR="009F1006" w:rsidRDefault="00EF64FF" w:rsidP="009F1006">
    <w:r>
      <w:rPr>
        <w:noProof/>
      </w:rPr>
      <w:drawing>
        <wp:anchor distT="0" distB="0" distL="114300" distR="114300" simplePos="0" relativeHeight="251663360" behindDoc="1" locked="0" layoutInCell="1" allowOverlap="1" wp14:anchorId="78E73A75" wp14:editId="6933E958">
          <wp:simplePos x="0" y="0"/>
          <wp:positionH relativeFrom="column">
            <wp:posOffset>4832985</wp:posOffset>
          </wp:positionH>
          <wp:positionV relativeFrom="paragraph">
            <wp:posOffset>77034</wp:posOffset>
          </wp:positionV>
          <wp:extent cx="1196502" cy="54942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OTIPO HORIZONTAL PEB 2021 - 2024_COLOR.png"/>
                  <pic:cNvPicPr/>
                </pic:nvPicPr>
                <pic:blipFill>
                  <a:blip r:embed="rId1"/>
                  <a:stretch>
                    <a:fillRect/>
                  </a:stretch>
                </pic:blipFill>
                <pic:spPr>
                  <a:xfrm>
                    <a:off x="0" y="0"/>
                    <a:ext cx="1196502" cy="549428"/>
                  </a:xfrm>
                  <a:prstGeom prst="rect">
                    <a:avLst/>
                  </a:prstGeom>
                </pic:spPr>
              </pic:pic>
            </a:graphicData>
          </a:graphic>
          <wp14:sizeRelH relativeFrom="page">
            <wp14:pctWidth>0</wp14:pctWidth>
          </wp14:sizeRelH>
          <wp14:sizeRelV relativeFrom="page">
            <wp14:pctHeight>0</wp14:pctHeight>
          </wp14:sizeRelV>
        </wp:anchor>
      </w:drawing>
    </w:r>
  </w:p>
  <w:p w14:paraId="6138620B" w14:textId="5E86294F" w:rsidR="00EB0E2E" w:rsidRDefault="00276345" w:rsidP="00EF64FF">
    <w:pPr>
      <w:pBdr>
        <w:top w:val="nil"/>
        <w:left w:val="nil"/>
        <w:bottom w:val="nil"/>
        <w:right w:val="nil"/>
        <w:between w:val="nil"/>
      </w:pBdr>
      <w:tabs>
        <w:tab w:val="center" w:pos="4252"/>
        <w:tab w:val="right" w:pos="8504"/>
      </w:tabs>
      <w:ind w:left="-851"/>
      <w:rPr>
        <w:rFonts w:ascii="Arial" w:eastAsia="Arial" w:hAnsi="Arial" w:cs="Arial"/>
        <w:color w:val="000000"/>
        <w:sz w:val="16"/>
        <w:szCs w:val="16"/>
      </w:rPr>
    </w:pPr>
    <w:r w:rsidRPr="00F66CCA">
      <w:rPr>
        <w:noProof/>
      </w:rPr>
      <w:drawing>
        <wp:anchor distT="0" distB="0" distL="114300" distR="114300" simplePos="0" relativeHeight="251665408" behindDoc="0" locked="0" layoutInCell="1" allowOverlap="1" wp14:anchorId="60D6827E" wp14:editId="7DF4E136">
          <wp:simplePos x="0" y="0"/>
          <wp:positionH relativeFrom="column">
            <wp:posOffset>3097530</wp:posOffset>
          </wp:positionH>
          <wp:positionV relativeFrom="paragraph">
            <wp:posOffset>18415</wp:posOffset>
          </wp:positionV>
          <wp:extent cx="1377315" cy="43243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7315" cy="432435"/>
                  </a:xfrm>
                  <a:prstGeom prst="rect">
                    <a:avLst/>
                  </a:prstGeom>
                  <a:noFill/>
                  <a:ln>
                    <a:noFill/>
                  </a:ln>
                </pic:spPr>
              </pic:pic>
            </a:graphicData>
          </a:graphic>
          <wp14:sizeRelH relativeFrom="page">
            <wp14:pctWidth>0</wp14:pctWidth>
          </wp14:sizeRelH>
          <wp14:sizeRelV relativeFrom="page">
            <wp14:pctHeight>0</wp14:pctHeight>
          </wp14:sizeRelV>
        </wp:anchor>
      </w:drawing>
    </w:r>
    <w:r w:rsidR="00EF64FF">
      <w:rPr>
        <w:rFonts w:ascii="Arial" w:eastAsia="Arial" w:hAnsi="Arial" w:cs="Arial"/>
        <w:color w:val="000000"/>
        <w:sz w:val="16"/>
        <w:szCs w:val="16"/>
      </w:rPr>
      <w:t>Ca</w:t>
    </w:r>
    <w:r>
      <w:rPr>
        <w:rFonts w:ascii="Arial" w:eastAsia="Arial" w:hAnsi="Arial" w:cs="Arial"/>
        <w:color w:val="000000"/>
        <w:sz w:val="16"/>
        <w:szCs w:val="16"/>
      </w:rPr>
      <w:t>.</w:t>
    </w:r>
    <w:r w:rsidR="00EF64FF">
      <w:rPr>
        <w:rFonts w:ascii="Arial" w:eastAsia="Arial" w:hAnsi="Arial" w:cs="Arial"/>
        <w:color w:val="000000"/>
        <w:sz w:val="16"/>
        <w:szCs w:val="16"/>
      </w:rPr>
      <w:t xml:space="preserve"> </w:t>
    </w:r>
    <w:r w:rsidR="00EB0E2E">
      <w:rPr>
        <w:rFonts w:ascii="Arial" w:eastAsia="Arial" w:hAnsi="Arial" w:cs="Arial"/>
        <w:color w:val="000000"/>
        <w:sz w:val="16"/>
        <w:szCs w:val="16"/>
      </w:rPr>
      <w:t>Amador Merino Reyna Nº 267</w:t>
    </w:r>
    <w:r w:rsidR="00EF64FF">
      <w:rPr>
        <w:rFonts w:ascii="Arial" w:eastAsia="Arial" w:hAnsi="Arial" w:cs="Arial"/>
        <w:color w:val="000000"/>
        <w:sz w:val="16"/>
        <w:szCs w:val="16"/>
      </w:rPr>
      <w:t xml:space="preserve"> P</w:t>
    </w:r>
    <w:r w:rsidR="00EB0E2E">
      <w:rPr>
        <w:rFonts w:ascii="Arial" w:eastAsia="Arial" w:hAnsi="Arial" w:cs="Arial"/>
        <w:color w:val="000000"/>
        <w:sz w:val="16"/>
        <w:szCs w:val="16"/>
      </w:rPr>
      <w:t>iso 12 San Isidro - Lima</w:t>
    </w:r>
  </w:p>
  <w:p w14:paraId="002798FC" w14:textId="3915DB02" w:rsidR="009F1006" w:rsidRPr="005B5FB3" w:rsidRDefault="00EB0E2E" w:rsidP="00EF64FF">
    <w:pPr>
      <w:pBdr>
        <w:top w:val="nil"/>
        <w:left w:val="nil"/>
        <w:bottom w:val="nil"/>
        <w:right w:val="nil"/>
        <w:between w:val="nil"/>
      </w:pBdr>
      <w:tabs>
        <w:tab w:val="center" w:pos="4252"/>
        <w:tab w:val="right" w:pos="8504"/>
      </w:tabs>
      <w:ind w:left="-851"/>
      <w:rPr>
        <w:rFonts w:ascii="Arial" w:hAnsi="Arial" w:cs="Arial"/>
        <w:sz w:val="16"/>
        <w:szCs w:val="16"/>
      </w:rPr>
    </w:pPr>
    <w:r>
      <w:rPr>
        <w:rFonts w:ascii="Arial" w:eastAsia="Arial" w:hAnsi="Arial" w:cs="Arial"/>
        <w:color w:val="000000"/>
        <w:sz w:val="16"/>
        <w:szCs w:val="16"/>
      </w:rPr>
      <w:t xml:space="preserve">Av. Carretera a Ventanilla km 5.2 </w:t>
    </w:r>
    <w:r w:rsidR="00570763">
      <w:rPr>
        <w:rFonts w:ascii="Arial" w:eastAsia="Arial" w:hAnsi="Arial" w:cs="Arial"/>
        <w:color w:val="000000"/>
        <w:sz w:val="16"/>
        <w:szCs w:val="16"/>
      </w:rPr>
      <w:t>-</w:t>
    </w:r>
    <w:r>
      <w:rPr>
        <w:rFonts w:ascii="Arial" w:eastAsia="Arial" w:hAnsi="Arial" w:cs="Arial"/>
        <w:color w:val="000000"/>
        <w:sz w:val="16"/>
        <w:szCs w:val="16"/>
      </w:rPr>
      <w:t xml:space="preserve"> Callao</w:t>
    </w:r>
    <w:r>
      <w:rPr>
        <w:rFonts w:ascii="Arial" w:eastAsia="Arial" w:hAnsi="Arial" w:cs="Arial"/>
        <w:color w:val="000000"/>
        <w:sz w:val="16"/>
        <w:szCs w:val="16"/>
      </w:rPr>
      <w:br/>
      <w:t>www.gob.pe/sanipes</w:t>
    </w:r>
  </w:p>
  <w:p w14:paraId="19E1F363" w14:textId="6146742B" w:rsidR="00110886" w:rsidRPr="002E1D9B" w:rsidRDefault="00110886" w:rsidP="00636CA8">
    <w:pPr>
      <w:tabs>
        <w:tab w:val="left" w:pos="-284"/>
      </w:tabs>
      <w:spacing w:line="360" w:lineRule="auto"/>
      <w:ind w:right="-568" w:hanging="426"/>
      <w:jc w:val="both"/>
      <w:rPr>
        <w:rFonts w:cs="Calibri"/>
        <w:b/>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2A9EE" w14:textId="77777777" w:rsidR="00D70395" w:rsidRDefault="00D70395" w:rsidP="00BE1572">
      <w:r>
        <w:separator/>
      </w:r>
    </w:p>
  </w:footnote>
  <w:footnote w:type="continuationSeparator" w:id="0">
    <w:p w14:paraId="4C88C580" w14:textId="77777777" w:rsidR="00D70395" w:rsidRDefault="00D70395" w:rsidP="00BE1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19F44" w14:textId="77777777" w:rsidR="00636CA8" w:rsidRDefault="00636CA8" w:rsidP="00636CA8">
    <w:pPr>
      <w:pStyle w:val="Encabezado"/>
    </w:pPr>
    <w:r>
      <w:rPr>
        <w:noProof/>
      </w:rPr>
      <w:drawing>
        <wp:anchor distT="0" distB="0" distL="114300" distR="114300" simplePos="0" relativeHeight="251659264" behindDoc="0" locked="0" layoutInCell="1" allowOverlap="1" wp14:anchorId="0C1ECEEF" wp14:editId="14F56E89">
          <wp:simplePos x="0" y="0"/>
          <wp:positionH relativeFrom="column">
            <wp:posOffset>-600075</wp:posOffset>
          </wp:positionH>
          <wp:positionV relativeFrom="paragraph">
            <wp:posOffset>11430</wp:posOffset>
          </wp:positionV>
          <wp:extent cx="2171700" cy="441960"/>
          <wp:effectExtent l="0" t="0" r="0" b="0"/>
          <wp:wrapNone/>
          <wp:docPr id="17" name="Imagen 17"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4" descr="LOGO PRODUCE 2016 - PARA FONDO A 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4419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69E2ABA" wp14:editId="1CD9FAD0">
          <wp:simplePos x="0" y="0"/>
          <wp:positionH relativeFrom="column">
            <wp:posOffset>4200525</wp:posOffset>
          </wp:positionH>
          <wp:positionV relativeFrom="paragraph">
            <wp:posOffset>30480</wp:posOffset>
          </wp:positionV>
          <wp:extent cx="1592580" cy="527050"/>
          <wp:effectExtent l="0" t="0" r="7620" b="6350"/>
          <wp:wrapNone/>
          <wp:docPr id="18" name="Imagen 18" descr="logo_sanipes-horizont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5" descr="logo_sanipes-horizontal-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pic:spPr>
              </pic:pic>
            </a:graphicData>
          </a:graphic>
          <wp14:sizeRelH relativeFrom="page">
            <wp14:pctWidth>0</wp14:pctWidth>
          </wp14:sizeRelH>
          <wp14:sizeRelV relativeFrom="page">
            <wp14:pctHeight>0</wp14:pctHeight>
          </wp14:sizeRelV>
        </wp:anchor>
      </w:drawing>
    </w:r>
  </w:p>
  <w:p w14:paraId="62E7DC4D" w14:textId="77777777" w:rsidR="00636CA8" w:rsidRDefault="00636CA8" w:rsidP="00636CA8">
    <w:pPr>
      <w:pStyle w:val="Encabezado"/>
    </w:pPr>
  </w:p>
  <w:p w14:paraId="73FB65B0" w14:textId="77777777" w:rsidR="00636CA8" w:rsidRDefault="00636CA8" w:rsidP="00636CA8">
    <w:pPr>
      <w:pStyle w:val="Encabezado"/>
    </w:pPr>
  </w:p>
  <w:p w14:paraId="0E790A79" w14:textId="77777777" w:rsidR="00636CA8" w:rsidRDefault="00636CA8" w:rsidP="002F08C9">
    <w:pPr>
      <w:pStyle w:val="Encabezado"/>
      <w:rPr>
        <w:sz w:val="18"/>
        <w:szCs w:val="18"/>
      </w:rPr>
    </w:pPr>
  </w:p>
  <w:p w14:paraId="66E41A8E" w14:textId="1209FB21" w:rsidR="002F08C9" w:rsidRDefault="002F08C9" w:rsidP="00D14720">
    <w:pPr>
      <w:pBdr>
        <w:top w:val="nil"/>
        <w:left w:val="nil"/>
        <w:bottom w:val="nil"/>
        <w:right w:val="nil"/>
        <w:between w:val="nil"/>
      </w:pBdr>
      <w:ind w:left="-851" w:hanging="2"/>
      <w:rPr>
        <w:rFonts w:ascii="Arial" w:hAnsi="Arial" w:cs="Arial"/>
        <w:sz w:val="16"/>
        <w:szCs w:val="16"/>
      </w:rPr>
    </w:pPr>
    <w:r w:rsidRPr="002F08C9">
      <w:rPr>
        <w:rFonts w:ascii="Arial" w:hAnsi="Arial" w:cs="Arial"/>
        <w:sz w:val="16"/>
        <w:szCs w:val="16"/>
      </w:rPr>
      <w:t>“Decenio de la Igualdad de Oportunidades para Mujeres y Hombres”</w:t>
    </w:r>
  </w:p>
  <w:p w14:paraId="12F5F040" w14:textId="5FA796DD" w:rsidR="00C6731F" w:rsidRPr="00D14720" w:rsidRDefault="000821C9" w:rsidP="00D14720">
    <w:pPr>
      <w:pBdr>
        <w:top w:val="nil"/>
        <w:left w:val="nil"/>
        <w:bottom w:val="nil"/>
        <w:right w:val="nil"/>
        <w:between w:val="nil"/>
      </w:pBdr>
      <w:ind w:left="-851" w:right="-852" w:hanging="2"/>
      <w:rPr>
        <w:rFonts w:ascii="Arial" w:hAnsi="Arial" w:cs="Arial"/>
        <w:sz w:val="16"/>
        <w:szCs w:val="16"/>
      </w:rPr>
    </w:pPr>
    <w:r>
      <w:rPr>
        <w:rFonts w:ascii="Arial" w:hAnsi="Arial" w:cs="Arial"/>
        <w:sz w:val="16"/>
        <w:szCs w:val="16"/>
      </w:rPr>
      <w:t>“</w:t>
    </w:r>
    <w:r w:rsidRPr="000821C9">
      <w:rPr>
        <w:rFonts w:ascii="Arial" w:hAnsi="Arial" w:cs="Arial"/>
        <w:sz w:val="16"/>
        <w:szCs w:val="16"/>
      </w:rPr>
      <w:t>Año del Bicentenario, de la consolidación de nuestra independencia y de la</w:t>
    </w:r>
    <w:r w:rsidR="00D14720">
      <w:rPr>
        <w:rFonts w:ascii="Arial" w:hAnsi="Arial" w:cs="Arial"/>
        <w:sz w:val="16"/>
        <w:szCs w:val="16"/>
      </w:rPr>
      <w:t xml:space="preserve"> </w:t>
    </w:r>
    <w:r w:rsidRPr="000821C9">
      <w:rPr>
        <w:rFonts w:ascii="Arial" w:hAnsi="Arial" w:cs="Arial"/>
        <w:sz w:val="16"/>
        <w:szCs w:val="16"/>
      </w:rPr>
      <w:t>conmemoración de las heroicas batallas de Junín y Ayacucho"</w:t>
    </w:r>
  </w:p>
  <w:p w14:paraId="763E89A6" w14:textId="5402AA2E" w:rsidR="00636CA8" w:rsidRDefault="00636CA8" w:rsidP="00740DB7">
    <w:pPr>
      <w:pStyle w:val="Encabezado"/>
      <w:jc w:val="center"/>
      <w:rPr>
        <w:rFonts w:ascii="Arial" w:hAnsi="Arial" w:cs="Arial"/>
        <w:color w:val="202124"/>
        <w:spacing w:val="4"/>
        <w:sz w:val="16"/>
        <w:szCs w:val="16"/>
        <w:shd w:val="clear" w:color="auto" w:fill="FFFFFF"/>
      </w:rPr>
    </w:pPr>
  </w:p>
  <w:p w14:paraId="054786B3" w14:textId="77777777" w:rsidR="00D14720" w:rsidRPr="00740DB7" w:rsidRDefault="00D14720" w:rsidP="00740DB7">
    <w:pPr>
      <w:pStyle w:val="Encabezado"/>
      <w:jc w:val="center"/>
      <w:rPr>
        <w:rFonts w:ascii="Arial" w:hAnsi="Arial" w:cs="Arial"/>
        <w:color w:val="202124"/>
        <w:spacing w:val="4"/>
        <w:sz w:val="16"/>
        <w:szCs w:val="16"/>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1E9F"/>
    <w:multiLevelType w:val="hybridMultilevel"/>
    <w:tmpl w:val="CC94EEE0"/>
    <w:lvl w:ilvl="0" w:tplc="CB9496BA">
      <w:start w:val="20"/>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1120147"/>
    <w:multiLevelType w:val="hybridMultilevel"/>
    <w:tmpl w:val="55AC111C"/>
    <w:lvl w:ilvl="0" w:tplc="F20E81D6">
      <w:start w:val="1"/>
      <w:numFmt w:val="upperLetter"/>
      <w:lvlText w:val="%1)"/>
      <w:lvlJc w:val="left"/>
      <w:pPr>
        <w:ind w:left="1494" w:hanging="360"/>
      </w:pPr>
      <w:rPr>
        <w:rFonts w:hint="default"/>
      </w:rPr>
    </w:lvl>
    <w:lvl w:ilvl="1" w:tplc="280A0019" w:tentative="1">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2" w15:restartNumberingAfterBreak="0">
    <w:nsid w:val="12062362"/>
    <w:multiLevelType w:val="hybridMultilevel"/>
    <w:tmpl w:val="43BE4FB6"/>
    <w:lvl w:ilvl="0" w:tplc="64C6669A">
      <w:start w:val="1"/>
      <w:numFmt w:val="lowerLetter"/>
      <w:lvlText w:val="%1)"/>
      <w:lvlJc w:val="left"/>
      <w:pPr>
        <w:ind w:left="33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BD7CBC7E">
      <w:start w:val="1"/>
      <w:numFmt w:val="lowerLetter"/>
      <w:lvlText w:val="%2"/>
      <w:lvlJc w:val="left"/>
      <w:pPr>
        <w:ind w:left="113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A9DAA220">
      <w:start w:val="1"/>
      <w:numFmt w:val="lowerRoman"/>
      <w:lvlText w:val="%3"/>
      <w:lvlJc w:val="left"/>
      <w:pPr>
        <w:ind w:left="185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19A404BC">
      <w:start w:val="1"/>
      <w:numFmt w:val="decimal"/>
      <w:lvlText w:val="%4"/>
      <w:lvlJc w:val="left"/>
      <w:pPr>
        <w:ind w:left="257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2A46C86">
      <w:start w:val="1"/>
      <w:numFmt w:val="lowerLetter"/>
      <w:lvlText w:val="%5"/>
      <w:lvlJc w:val="left"/>
      <w:pPr>
        <w:ind w:left="329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AC0E093E">
      <w:start w:val="1"/>
      <w:numFmt w:val="lowerRoman"/>
      <w:lvlText w:val="%6"/>
      <w:lvlJc w:val="left"/>
      <w:pPr>
        <w:ind w:left="401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E1DEA2E4">
      <w:start w:val="1"/>
      <w:numFmt w:val="decimal"/>
      <w:lvlText w:val="%7"/>
      <w:lvlJc w:val="left"/>
      <w:pPr>
        <w:ind w:left="473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A2D8A63E">
      <w:start w:val="1"/>
      <w:numFmt w:val="lowerLetter"/>
      <w:lvlText w:val="%8"/>
      <w:lvlJc w:val="left"/>
      <w:pPr>
        <w:ind w:left="545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26981D1E">
      <w:start w:val="1"/>
      <w:numFmt w:val="lowerRoman"/>
      <w:lvlText w:val="%9"/>
      <w:lvlJc w:val="left"/>
      <w:pPr>
        <w:ind w:left="617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2E3B4B95"/>
    <w:multiLevelType w:val="multilevel"/>
    <w:tmpl w:val="C7861326"/>
    <w:lvl w:ilvl="0">
      <w:start w:val="1"/>
      <w:numFmt w:val="decimal"/>
      <w:lvlText w:val="%1."/>
      <w:lvlJc w:val="left"/>
      <w:pPr>
        <w:ind w:left="400" w:hanging="400"/>
      </w:pPr>
      <w:rPr>
        <w:rFonts w:hint="default"/>
      </w:rPr>
    </w:lvl>
    <w:lvl w:ilvl="1">
      <w:start w:val="1"/>
      <w:numFmt w:val="decimal"/>
      <w:lvlText w:val="%1.%2."/>
      <w:lvlJc w:val="left"/>
      <w:pPr>
        <w:ind w:left="826" w:hanging="40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 w15:restartNumberingAfterBreak="0">
    <w:nsid w:val="37B72F03"/>
    <w:multiLevelType w:val="multilevel"/>
    <w:tmpl w:val="DB70D30E"/>
    <w:lvl w:ilvl="0">
      <w:start w:val="1"/>
      <w:numFmt w:val="upperRoman"/>
      <w:lvlText w:val="%1."/>
      <w:lvlJc w:val="left"/>
      <w:pPr>
        <w:ind w:left="854" w:hanging="720"/>
      </w:pPr>
      <w:rPr>
        <w:rFonts w:hint="default"/>
      </w:rPr>
    </w:lvl>
    <w:lvl w:ilvl="1">
      <w:start w:val="1"/>
      <w:numFmt w:val="decimal"/>
      <w:isLgl/>
      <w:lvlText w:val="%1.%2"/>
      <w:lvlJc w:val="left"/>
      <w:pPr>
        <w:ind w:left="861" w:hanging="435"/>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730" w:hanging="720"/>
      </w:pPr>
      <w:rPr>
        <w:rFonts w:hint="default"/>
      </w:rPr>
    </w:lvl>
    <w:lvl w:ilvl="4">
      <w:start w:val="1"/>
      <w:numFmt w:val="decimal"/>
      <w:isLgl/>
      <w:lvlText w:val="%1.%2.%3.%4.%5"/>
      <w:lvlJc w:val="left"/>
      <w:pPr>
        <w:ind w:left="2382" w:hanging="1080"/>
      </w:pPr>
      <w:rPr>
        <w:rFonts w:hint="default"/>
      </w:rPr>
    </w:lvl>
    <w:lvl w:ilvl="5">
      <w:start w:val="1"/>
      <w:numFmt w:val="decimal"/>
      <w:isLgl/>
      <w:lvlText w:val="%1.%2.%3.%4.%5.%6"/>
      <w:lvlJc w:val="left"/>
      <w:pPr>
        <w:ind w:left="2674" w:hanging="1080"/>
      </w:pPr>
      <w:rPr>
        <w:rFonts w:hint="default"/>
      </w:rPr>
    </w:lvl>
    <w:lvl w:ilvl="6">
      <w:start w:val="1"/>
      <w:numFmt w:val="decimal"/>
      <w:isLgl/>
      <w:lvlText w:val="%1.%2.%3.%4.%5.%6.%7"/>
      <w:lvlJc w:val="left"/>
      <w:pPr>
        <w:ind w:left="3326" w:hanging="1440"/>
      </w:pPr>
      <w:rPr>
        <w:rFonts w:hint="default"/>
      </w:rPr>
    </w:lvl>
    <w:lvl w:ilvl="7">
      <w:start w:val="1"/>
      <w:numFmt w:val="decimal"/>
      <w:isLgl/>
      <w:lvlText w:val="%1.%2.%3.%4.%5.%6.%7.%8"/>
      <w:lvlJc w:val="left"/>
      <w:pPr>
        <w:ind w:left="3618" w:hanging="1440"/>
      </w:pPr>
      <w:rPr>
        <w:rFonts w:hint="default"/>
      </w:rPr>
    </w:lvl>
    <w:lvl w:ilvl="8">
      <w:start w:val="1"/>
      <w:numFmt w:val="decimal"/>
      <w:isLgl/>
      <w:lvlText w:val="%1.%2.%3.%4.%5.%6.%7.%8.%9"/>
      <w:lvlJc w:val="left"/>
      <w:pPr>
        <w:ind w:left="4270" w:hanging="1800"/>
      </w:pPr>
      <w:rPr>
        <w:rFonts w:hint="default"/>
      </w:rPr>
    </w:lvl>
  </w:abstractNum>
  <w:abstractNum w:abstractNumId="5" w15:restartNumberingAfterBreak="0">
    <w:nsid w:val="3A837685"/>
    <w:multiLevelType w:val="multilevel"/>
    <w:tmpl w:val="25A4869C"/>
    <w:lvl w:ilvl="0">
      <w:start w:val="1"/>
      <w:numFmt w:val="upperRoman"/>
      <w:lvlText w:val="%1."/>
      <w:lvlJc w:val="right"/>
      <w:pPr>
        <w:ind w:left="720" w:hanging="360"/>
      </w:pPr>
      <w:rPr>
        <w:b/>
        <w:bCs w:val="0"/>
      </w:rPr>
    </w:lvl>
    <w:lvl w:ilvl="1">
      <w:start w:val="1"/>
      <w:numFmt w:val="decimal"/>
      <w:isLgl/>
      <w:lvlText w:val="%1.%2."/>
      <w:lvlJc w:val="left"/>
      <w:pPr>
        <w:ind w:left="856" w:hanging="430"/>
      </w:pPr>
      <w:rPr>
        <w:rFonts w:hint="default"/>
        <w:b w:val="0"/>
        <w:bCs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5567072D"/>
    <w:multiLevelType w:val="hybridMultilevel"/>
    <w:tmpl w:val="1F5A2450"/>
    <w:lvl w:ilvl="0" w:tplc="EB140034">
      <w:start w:val="1"/>
      <w:numFmt w:val="upperLetter"/>
      <w:lvlText w:val="%1)"/>
      <w:lvlJc w:val="left"/>
      <w:pPr>
        <w:ind w:left="1494" w:hanging="360"/>
      </w:pPr>
      <w:rPr>
        <w:rFonts w:hint="default"/>
      </w:rPr>
    </w:lvl>
    <w:lvl w:ilvl="1" w:tplc="280A0019" w:tentative="1">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7" w15:restartNumberingAfterBreak="0">
    <w:nsid w:val="58016C41"/>
    <w:multiLevelType w:val="multilevel"/>
    <w:tmpl w:val="CCA42480"/>
    <w:lvl w:ilvl="0">
      <w:start w:val="5"/>
      <w:numFmt w:val="decimal"/>
      <w:lvlText w:val="%1."/>
      <w:lvlJc w:val="left"/>
      <w:pPr>
        <w:ind w:left="360" w:hanging="360"/>
      </w:pPr>
      <w:rPr>
        <w:rFonts w:hint="default"/>
        <w:b/>
      </w:rPr>
    </w:lvl>
    <w:lvl w:ilvl="1">
      <w:start w:val="1"/>
      <w:numFmt w:val="decimal"/>
      <w:lvlText w:val="%1.%2."/>
      <w:lvlJc w:val="left"/>
      <w:pPr>
        <w:ind w:left="1069" w:hanging="360"/>
      </w:pPr>
      <w:rPr>
        <w:rFonts w:hint="default"/>
        <w:b w:val="0"/>
        <w:bCs/>
      </w:rPr>
    </w:lvl>
    <w:lvl w:ilvl="2">
      <w:start w:val="1"/>
      <w:numFmt w:val="decimal"/>
      <w:lvlText w:val="%1.%2.%3."/>
      <w:lvlJc w:val="left"/>
      <w:pPr>
        <w:ind w:left="2138" w:hanging="720"/>
      </w:pPr>
      <w:rPr>
        <w:rFonts w:hint="default"/>
        <w:b/>
      </w:rPr>
    </w:lvl>
    <w:lvl w:ilvl="3">
      <w:start w:val="1"/>
      <w:numFmt w:val="decimal"/>
      <w:lvlText w:val="%1.%2.%3.%4."/>
      <w:lvlJc w:val="left"/>
      <w:pPr>
        <w:ind w:left="2847" w:hanging="72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625" w:hanging="108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403" w:hanging="1440"/>
      </w:pPr>
      <w:rPr>
        <w:rFonts w:hint="default"/>
        <w:b/>
      </w:rPr>
    </w:lvl>
    <w:lvl w:ilvl="8">
      <w:start w:val="1"/>
      <w:numFmt w:val="decimal"/>
      <w:lvlText w:val="%1.%2.%3.%4.%5.%6.%7.%8.%9."/>
      <w:lvlJc w:val="left"/>
      <w:pPr>
        <w:ind w:left="7472" w:hanging="1800"/>
      </w:pPr>
      <w:rPr>
        <w:rFonts w:hint="default"/>
        <w:b/>
      </w:rPr>
    </w:lvl>
  </w:abstractNum>
  <w:abstractNum w:abstractNumId="8" w15:restartNumberingAfterBreak="0">
    <w:nsid w:val="597C44DD"/>
    <w:multiLevelType w:val="multilevel"/>
    <w:tmpl w:val="E9A4F750"/>
    <w:lvl w:ilvl="0">
      <w:start w:val="3"/>
      <w:numFmt w:val="decimal"/>
      <w:lvlText w:val="%1"/>
      <w:lvlJc w:val="left"/>
      <w:pPr>
        <w:ind w:left="360" w:hanging="360"/>
      </w:pPr>
    </w:lvl>
    <w:lvl w:ilvl="1">
      <w:start w:val="1"/>
      <w:numFmt w:val="decimal"/>
      <w:lvlText w:val="%1.%2"/>
      <w:lvlJc w:val="left"/>
      <w:pPr>
        <w:ind w:left="1510" w:hanging="360"/>
      </w:pPr>
      <w:rPr>
        <w:i w:val="0"/>
      </w:rPr>
    </w:lvl>
    <w:lvl w:ilvl="2">
      <w:start w:val="1"/>
      <w:numFmt w:val="decimal"/>
      <w:lvlText w:val="%1.%2.%3"/>
      <w:lvlJc w:val="left"/>
      <w:pPr>
        <w:ind w:left="3020" w:hanging="720"/>
      </w:pPr>
    </w:lvl>
    <w:lvl w:ilvl="3">
      <w:start w:val="1"/>
      <w:numFmt w:val="decimal"/>
      <w:lvlText w:val="%1.%2.%3.%4"/>
      <w:lvlJc w:val="left"/>
      <w:pPr>
        <w:ind w:left="4170" w:hanging="720"/>
      </w:pPr>
    </w:lvl>
    <w:lvl w:ilvl="4">
      <w:start w:val="1"/>
      <w:numFmt w:val="decimal"/>
      <w:lvlText w:val="%1.%2.%3.%4.%5"/>
      <w:lvlJc w:val="left"/>
      <w:pPr>
        <w:ind w:left="5320" w:hanging="720"/>
      </w:pPr>
    </w:lvl>
    <w:lvl w:ilvl="5">
      <w:start w:val="1"/>
      <w:numFmt w:val="decimal"/>
      <w:lvlText w:val="%1.%2.%3.%4.%5.%6"/>
      <w:lvlJc w:val="left"/>
      <w:pPr>
        <w:ind w:left="6830" w:hanging="1080"/>
      </w:pPr>
    </w:lvl>
    <w:lvl w:ilvl="6">
      <w:start w:val="1"/>
      <w:numFmt w:val="decimal"/>
      <w:lvlText w:val="%1.%2.%3.%4.%5.%6.%7"/>
      <w:lvlJc w:val="left"/>
      <w:pPr>
        <w:ind w:left="7980" w:hanging="1080"/>
      </w:pPr>
    </w:lvl>
    <w:lvl w:ilvl="7">
      <w:start w:val="1"/>
      <w:numFmt w:val="decimal"/>
      <w:lvlText w:val="%1.%2.%3.%4.%5.%6.%7.%8"/>
      <w:lvlJc w:val="left"/>
      <w:pPr>
        <w:ind w:left="9490" w:hanging="1440"/>
      </w:pPr>
    </w:lvl>
    <w:lvl w:ilvl="8">
      <w:start w:val="1"/>
      <w:numFmt w:val="decimal"/>
      <w:lvlText w:val="%1.%2.%3.%4.%5.%6.%7.%8.%9"/>
      <w:lvlJc w:val="left"/>
      <w:pPr>
        <w:ind w:left="10640" w:hanging="1440"/>
      </w:pPr>
    </w:lvl>
  </w:abstractNum>
  <w:abstractNum w:abstractNumId="9" w15:restartNumberingAfterBreak="0">
    <w:nsid w:val="6815410E"/>
    <w:multiLevelType w:val="multilevel"/>
    <w:tmpl w:val="F968A78C"/>
    <w:lvl w:ilvl="0">
      <w:start w:val="4"/>
      <w:numFmt w:val="decimal"/>
      <w:lvlText w:val="%1."/>
      <w:lvlJc w:val="left"/>
      <w:pPr>
        <w:ind w:left="360" w:hanging="360"/>
      </w:pPr>
      <w:rPr>
        <w:rFonts w:hint="default"/>
      </w:rPr>
    </w:lvl>
    <w:lvl w:ilvl="1">
      <w:start w:val="1"/>
      <w:numFmt w:val="decimal"/>
      <w:lvlText w:val="%1.%2."/>
      <w:lvlJc w:val="left"/>
      <w:pPr>
        <w:ind w:left="463" w:hanging="360"/>
      </w:pPr>
      <w:rPr>
        <w:rFonts w:hint="default"/>
      </w:rPr>
    </w:lvl>
    <w:lvl w:ilvl="2">
      <w:start w:val="1"/>
      <w:numFmt w:val="decimal"/>
      <w:lvlText w:val="%1.%2.%3."/>
      <w:lvlJc w:val="left"/>
      <w:pPr>
        <w:ind w:left="926" w:hanging="720"/>
      </w:pPr>
      <w:rPr>
        <w:rFonts w:hint="default"/>
      </w:rPr>
    </w:lvl>
    <w:lvl w:ilvl="3">
      <w:start w:val="1"/>
      <w:numFmt w:val="decimal"/>
      <w:lvlText w:val="%1.%2.%3.%4."/>
      <w:lvlJc w:val="left"/>
      <w:pPr>
        <w:ind w:left="1029" w:hanging="720"/>
      </w:pPr>
      <w:rPr>
        <w:rFonts w:hint="default"/>
      </w:rPr>
    </w:lvl>
    <w:lvl w:ilvl="4">
      <w:start w:val="1"/>
      <w:numFmt w:val="decimal"/>
      <w:lvlText w:val="%1.%2.%3.%4.%5."/>
      <w:lvlJc w:val="left"/>
      <w:pPr>
        <w:ind w:left="1492" w:hanging="1080"/>
      </w:pPr>
      <w:rPr>
        <w:rFonts w:hint="default"/>
      </w:rPr>
    </w:lvl>
    <w:lvl w:ilvl="5">
      <w:start w:val="1"/>
      <w:numFmt w:val="decimal"/>
      <w:lvlText w:val="%1.%2.%3.%4.%5.%6."/>
      <w:lvlJc w:val="left"/>
      <w:pPr>
        <w:ind w:left="1595" w:hanging="1080"/>
      </w:pPr>
      <w:rPr>
        <w:rFonts w:hint="default"/>
      </w:rPr>
    </w:lvl>
    <w:lvl w:ilvl="6">
      <w:start w:val="1"/>
      <w:numFmt w:val="decimal"/>
      <w:lvlText w:val="%1.%2.%3.%4.%5.%6.%7."/>
      <w:lvlJc w:val="left"/>
      <w:pPr>
        <w:ind w:left="2058" w:hanging="1440"/>
      </w:pPr>
      <w:rPr>
        <w:rFonts w:hint="default"/>
      </w:rPr>
    </w:lvl>
    <w:lvl w:ilvl="7">
      <w:start w:val="1"/>
      <w:numFmt w:val="decimal"/>
      <w:lvlText w:val="%1.%2.%3.%4.%5.%6.%7.%8."/>
      <w:lvlJc w:val="left"/>
      <w:pPr>
        <w:ind w:left="2161" w:hanging="1440"/>
      </w:pPr>
      <w:rPr>
        <w:rFonts w:hint="default"/>
      </w:rPr>
    </w:lvl>
    <w:lvl w:ilvl="8">
      <w:start w:val="1"/>
      <w:numFmt w:val="decimal"/>
      <w:lvlText w:val="%1.%2.%3.%4.%5.%6.%7.%8.%9."/>
      <w:lvlJc w:val="left"/>
      <w:pPr>
        <w:ind w:left="2624" w:hanging="1800"/>
      </w:pPr>
      <w:rPr>
        <w:rFonts w:hint="default"/>
      </w:rPr>
    </w:lvl>
  </w:abstractNum>
  <w:abstractNum w:abstractNumId="10" w15:restartNumberingAfterBreak="0">
    <w:nsid w:val="6E6C66A6"/>
    <w:multiLevelType w:val="hybridMultilevel"/>
    <w:tmpl w:val="01C05EC2"/>
    <w:lvl w:ilvl="0" w:tplc="8EEC9A74">
      <w:start w:val="20"/>
      <w:numFmt w:val="bullet"/>
      <w:lvlText w:val=""/>
      <w:lvlJc w:val="left"/>
      <w:pPr>
        <w:ind w:left="720" w:hanging="360"/>
      </w:pPr>
      <w:rPr>
        <w:rFonts w:ascii="Wingdings" w:eastAsiaTheme="minorHAnsi" w:hAnsi="Wingding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28A7A2B"/>
    <w:multiLevelType w:val="multilevel"/>
    <w:tmpl w:val="0C5EE582"/>
    <w:lvl w:ilvl="0">
      <w:start w:val="3"/>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2" w15:restartNumberingAfterBreak="0">
    <w:nsid w:val="793F3013"/>
    <w:multiLevelType w:val="hybridMultilevel"/>
    <w:tmpl w:val="2BD26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8"/>
  </w:num>
  <w:num w:numId="9">
    <w:abstractNumId w:val="11"/>
  </w:num>
  <w:num w:numId="10">
    <w:abstractNumId w:val="6"/>
  </w:num>
  <w:num w:numId="11">
    <w:abstractNumId w:val="1"/>
  </w:num>
  <w:num w:numId="12">
    <w:abstractNumId w:val="5"/>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572"/>
    <w:rsid w:val="0000029D"/>
    <w:rsid w:val="0000768B"/>
    <w:rsid w:val="00057CC6"/>
    <w:rsid w:val="000821C9"/>
    <w:rsid w:val="000D23A2"/>
    <w:rsid w:val="000E7052"/>
    <w:rsid w:val="000F0DFE"/>
    <w:rsid w:val="00104B80"/>
    <w:rsid w:val="00110886"/>
    <w:rsid w:val="00127FED"/>
    <w:rsid w:val="001326C8"/>
    <w:rsid w:val="00135506"/>
    <w:rsid w:val="00140CFB"/>
    <w:rsid w:val="00154413"/>
    <w:rsid w:val="0017081D"/>
    <w:rsid w:val="00176B18"/>
    <w:rsid w:val="001866D2"/>
    <w:rsid w:val="001A134A"/>
    <w:rsid w:val="001B03D6"/>
    <w:rsid w:val="001C50EA"/>
    <w:rsid w:val="001D35A9"/>
    <w:rsid w:val="001D77CA"/>
    <w:rsid w:val="001F16DF"/>
    <w:rsid w:val="001F61DF"/>
    <w:rsid w:val="00205042"/>
    <w:rsid w:val="00215F7C"/>
    <w:rsid w:val="00233392"/>
    <w:rsid w:val="002335FF"/>
    <w:rsid w:val="00236783"/>
    <w:rsid w:val="002371E2"/>
    <w:rsid w:val="00252174"/>
    <w:rsid w:val="002545DE"/>
    <w:rsid w:val="00257A9D"/>
    <w:rsid w:val="00261846"/>
    <w:rsid w:val="00263989"/>
    <w:rsid w:val="00276345"/>
    <w:rsid w:val="002854B3"/>
    <w:rsid w:val="00285D3C"/>
    <w:rsid w:val="002B2B83"/>
    <w:rsid w:val="002B7799"/>
    <w:rsid w:val="002D6861"/>
    <w:rsid w:val="002E1D9B"/>
    <w:rsid w:val="002F08C9"/>
    <w:rsid w:val="002F1EA2"/>
    <w:rsid w:val="002F4831"/>
    <w:rsid w:val="00301671"/>
    <w:rsid w:val="003158CF"/>
    <w:rsid w:val="00324CF6"/>
    <w:rsid w:val="003320EE"/>
    <w:rsid w:val="003528B7"/>
    <w:rsid w:val="0036355B"/>
    <w:rsid w:val="003635A2"/>
    <w:rsid w:val="00365050"/>
    <w:rsid w:val="003741E6"/>
    <w:rsid w:val="003932BE"/>
    <w:rsid w:val="003E315E"/>
    <w:rsid w:val="003E4CA2"/>
    <w:rsid w:val="00433A0F"/>
    <w:rsid w:val="004533DB"/>
    <w:rsid w:val="0046357F"/>
    <w:rsid w:val="00482644"/>
    <w:rsid w:val="00492029"/>
    <w:rsid w:val="00494B48"/>
    <w:rsid w:val="004D4A65"/>
    <w:rsid w:val="00507012"/>
    <w:rsid w:val="00525B58"/>
    <w:rsid w:val="005272F5"/>
    <w:rsid w:val="00552B43"/>
    <w:rsid w:val="00570763"/>
    <w:rsid w:val="00571DD5"/>
    <w:rsid w:val="00571F4E"/>
    <w:rsid w:val="005808AF"/>
    <w:rsid w:val="005857F8"/>
    <w:rsid w:val="005C6B46"/>
    <w:rsid w:val="005D5258"/>
    <w:rsid w:val="005D56EA"/>
    <w:rsid w:val="005E437A"/>
    <w:rsid w:val="005F0BB2"/>
    <w:rsid w:val="00602687"/>
    <w:rsid w:val="006160CC"/>
    <w:rsid w:val="0063379B"/>
    <w:rsid w:val="00636CA8"/>
    <w:rsid w:val="00652783"/>
    <w:rsid w:val="00657AF4"/>
    <w:rsid w:val="00693498"/>
    <w:rsid w:val="006A473A"/>
    <w:rsid w:val="006A5BF6"/>
    <w:rsid w:val="006B3203"/>
    <w:rsid w:val="006D2D9E"/>
    <w:rsid w:val="006F4E67"/>
    <w:rsid w:val="00731F95"/>
    <w:rsid w:val="00740DB7"/>
    <w:rsid w:val="00752E21"/>
    <w:rsid w:val="00761909"/>
    <w:rsid w:val="007A70F2"/>
    <w:rsid w:val="007B2E1E"/>
    <w:rsid w:val="007D1B11"/>
    <w:rsid w:val="007E06AE"/>
    <w:rsid w:val="007E592D"/>
    <w:rsid w:val="00835754"/>
    <w:rsid w:val="008444D3"/>
    <w:rsid w:val="00846064"/>
    <w:rsid w:val="008575D6"/>
    <w:rsid w:val="00866667"/>
    <w:rsid w:val="0088260F"/>
    <w:rsid w:val="00883722"/>
    <w:rsid w:val="008B42EC"/>
    <w:rsid w:val="008B79B0"/>
    <w:rsid w:val="008E545D"/>
    <w:rsid w:val="008F4DBC"/>
    <w:rsid w:val="00901279"/>
    <w:rsid w:val="00903D09"/>
    <w:rsid w:val="00936D73"/>
    <w:rsid w:val="00942827"/>
    <w:rsid w:val="00943DFF"/>
    <w:rsid w:val="0094482B"/>
    <w:rsid w:val="00954658"/>
    <w:rsid w:val="009937A3"/>
    <w:rsid w:val="009A4A54"/>
    <w:rsid w:val="009B325C"/>
    <w:rsid w:val="009B33CF"/>
    <w:rsid w:val="009B706F"/>
    <w:rsid w:val="009D3751"/>
    <w:rsid w:val="009E2BEF"/>
    <w:rsid w:val="009E3DAA"/>
    <w:rsid w:val="009E564B"/>
    <w:rsid w:val="009F1006"/>
    <w:rsid w:val="00A161E4"/>
    <w:rsid w:val="00A400A6"/>
    <w:rsid w:val="00A43329"/>
    <w:rsid w:val="00A4727F"/>
    <w:rsid w:val="00A5134D"/>
    <w:rsid w:val="00A51899"/>
    <w:rsid w:val="00A518D1"/>
    <w:rsid w:val="00A717EC"/>
    <w:rsid w:val="00A84048"/>
    <w:rsid w:val="00AC7A9A"/>
    <w:rsid w:val="00AD3EF3"/>
    <w:rsid w:val="00AD7ADF"/>
    <w:rsid w:val="00B0798B"/>
    <w:rsid w:val="00B116A6"/>
    <w:rsid w:val="00B2530D"/>
    <w:rsid w:val="00B360DD"/>
    <w:rsid w:val="00B403CD"/>
    <w:rsid w:val="00B85F3A"/>
    <w:rsid w:val="00B86B30"/>
    <w:rsid w:val="00BB318C"/>
    <w:rsid w:val="00BB40DF"/>
    <w:rsid w:val="00BC6F38"/>
    <w:rsid w:val="00BD47AA"/>
    <w:rsid w:val="00BE1572"/>
    <w:rsid w:val="00C063AF"/>
    <w:rsid w:val="00C436F2"/>
    <w:rsid w:val="00C52277"/>
    <w:rsid w:val="00C55CEC"/>
    <w:rsid w:val="00C61DDA"/>
    <w:rsid w:val="00C6731F"/>
    <w:rsid w:val="00C738E0"/>
    <w:rsid w:val="00C74851"/>
    <w:rsid w:val="00C83EF5"/>
    <w:rsid w:val="00CA6595"/>
    <w:rsid w:val="00CB15A7"/>
    <w:rsid w:val="00CD73E8"/>
    <w:rsid w:val="00CE3437"/>
    <w:rsid w:val="00CF71CE"/>
    <w:rsid w:val="00D05E4B"/>
    <w:rsid w:val="00D11C8D"/>
    <w:rsid w:val="00D14720"/>
    <w:rsid w:val="00D61A36"/>
    <w:rsid w:val="00D63D22"/>
    <w:rsid w:val="00D70395"/>
    <w:rsid w:val="00D72E12"/>
    <w:rsid w:val="00D921D5"/>
    <w:rsid w:val="00D93D7B"/>
    <w:rsid w:val="00DE096F"/>
    <w:rsid w:val="00E01234"/>
    <w:rsid w:val="00E10885"/>
    <w:rsid w:val="00E146FD"/>
    <w:rsid w:val="00E3415E"/>
    <w:rsid w:val="00E665B1"/>
    <w:rsid w:val="00E70D08"/>
    <w:rsid w:val="00E71473"/>
    <w:rsid w:val="00E7538E"/>
    <w:rsid w:val="00E916F7"/>
    <w:rsid w:val="00E92A9B"/>
    <w:rsid w:val="00E97658"/>
    <w:rsid w:val="00EA49FD"/>
    <w:rsid w:val="00EB0DC0"/>
    <w:rsid w:val="00EB0E2E"/>
    <w:rsid w:val="00EB53D9"/>
    <w:rsid w:val="00EE0A73"/>
    <w:rsid w:val="00EF64FF"/>
    <w:rsid w:val="00EF778D"/>
    <w:rsid w:val="00F02D57"/>
    <w:rsid w:val="00F15978"/>
    <w:rsid w:val="00F1622B"/>
    <w:rsid w:val="00F24B25"/>
    <w:rsid w:val="00F25C61"/>
    <w:rsid w:val="00F273FA"/>
    <w:rsid w:val="00F45FF2"/>
    <w:rsid w:val="00F55D60"/>
    <w:rsid w:val="00F5624A"/>
    <w:rsid w:val="00F652C3"/>
    <w:rsid w:val="00F6755A"/>
    <w:rsid w:val="00F73BA9"/>
    <w:rsid w:val="00F85DE1"/>
    <w:rsid w:val="00FA3716"/>
    <w:rsid w:val="00FE3466"/>
    <w:rsid w:val="00FF127A"/>
    <w:rsid w:val="00FF33D5"/>
    <w:rsid w:val="00FF585A"/>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7CF8C8"/>
  <w15:docId w15:val="{95CC887F-BD8F-411B-BD6C-34287A4DB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BF6"/>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1572"/>
    <w:pPr>
      <w:tabs>
        <w:tab w:val="center" w:pos="4252"/>
        <w:tab w:val="right" w:pos="8504"/>
      </w:tabs>
    </w:pPr>
  </w:style>
  <w:style w:type="character" w:customStyle="1" w:styleId="EncabezadoCar">
    <w:name w:val="Encabezado Car"/>
    <w:basedOn w:val="Fuentedeprrafopredeter"/>
    <w:link w:val="Encabezado"/>
    <w:uiPriority w:val="99"/>
    <w:rsid w:val="00BE1572"/>
  </w:style>
  <w:style w:type="paragraph" w:styleId="Piedepgina">
    <w:name w:val="footer"/>
    <w:basedOn w:val="Normal"/>
    <w:link w:val="PiedepginaCar"/>
    <w:uiPriority w:val="99"/>
    <w:unhideWhenUsed/>
    <w:rsid w:val="00BE1572"/>
    <w:pPr>
      <w:tabs>
        <w:tab w:val="center" w:pos="4252"/>
        <w:tab w:val="right" w:pos="8504"/>
      </w:tabs>
    </w:pPr>
  </w:style>
  <w:style w:type="character" w:customStyle="1" w:styleId="PiedepginaCar">
    <w:name w:val="Pie de página Car"/>
    <w:basedOn w:val="Fuentedeprrafopredeter"/>
    <w:link w:val="Piedepgina"/>
    <w:uiPriority w:val="99"/>
    <w:rsid w:val="00BE1572"/>
  </w:style>
  <w:style w:type="table" w:styleId="Tablaconcuadrcula">
    <w:name w:val="Table Grid"/>
    <w:basedOn w:val="Tablanormal"/>
    <w:uiPriority w:val="39"/>
    <w:rsid w:val="00BE1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436F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36F2"/>
    <w:rPr>
      <w:rFonts w:ascii="Segoe UI" w:hAnsi="Segoe UI" w:cs="Segoe UI"/>
      <w:sz w:val="18"/>
      <w:szCs w:val="18"/>
    </w:r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Bullet 1,titulo"/>
    <w:basedOn w:val="Normal"/>
    <w:link w:val="PrrafodelistaCar"/>
    <w:uiPriority w:val="34"/>
    <w:qFormat/>
    <w:rsid w:val="001D77CA"/>
    <w:pPr>
      <w:ind w:left="720"/>
      <w:contextualSpacing/>
    </w:pPr>
  </w:style>
  <w:style w:type="paragraph" w:styleId="Sinespaciado">
    <w:name w:val="No Spacing"/>
    <w:link w:val="SinespaciadoCar"/>
    <w:uiPriority w:val="1"/>
    <w:qFormat/>
    <w:rsid w:val="006A5BF6"/>
    <w:pPr>
      <w:spacing w:after="0" w:line="240" w:lineRule="auto"/>
    </w:pPr>
    <w:rPr>
      <w:rFonts w:ascii="Times New Roman" w:eastAsia="Times New Roman" w:hAnsi="Times New Roman" w:cs="Times New Roman"/>
      <w:sz w:val="24"/>
      <w:szCs w:val="24"/>
      <w:lang w:val="es-ES" w:eastAsia="es-ES"/>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6A5BF6"/>
  </w:style>
  <w:style w:type="character" w:customStyle="1" w:styleId="SinespaciadoCar">
    <w:name w:val="Sin espaciado Car"/>
    <w:basedOn w:val="Fuentedeprrafopredeter"/>
    <w:link w:val="Sinespaciado"/>
    <w:uiPriority w:val="1"/>
    <w:locked/>
    <w:rsid w:val="006A5BF6"/>
    <w:rPr>
      <w:rFonts w:ascii="Times New Roman" w:eastAsia="Times New Roman" w:hAnsi="Times New Roman" w:cs="Times New Roman"/>
      <w:sz w:val="24"/>
      <w:szCs w:val="24"/>
      <w:lang w:val="es-ES" w:eastAsia="es-ES"/>
    </w:rPr>
  </w:style>
  <w:style w:type="paragraph" w:styleId="Subttulo">
    <w:name w:val="Subtitle"/>
    <w:basedOn w:val="Normal"/>
    <w:next w:val="Normal"/>
    <w:link w:val="SubttuloCar"/>
    <w:uiPriority w:val="11"/>
    <w:qFormat/>
    <w:rsid w:val="00EB53D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B53D9"/>
    <w:rPr>
      <w:rFonts w:eastAsiaTheme="minorEastAsia"/>
      <w:color w:val="5A5A5A" w:themeColor="text1" w:themeTint="A5"/>
      <w:spacing w:val="15"/>
      <w:lang w:val="es-ES" w:eastAsia="es-ES"/>
    </w:rPr>
  </w:style>
  <w:style w:type="character" w:styleId="nfasissutil">
    <w:name w:val="Subtle Emphasis"/>
    <w:basedOn w:val="Fuentedeprrafopredeter"/>
    <w:uiPriority w:val="19"/>
    <w:qFormat/>
    <w:rsid w:val="00EB53D9"/>
    <w:rPr>
      <w:i/>
      <w:iCs/>
      <w:color w:val="404040" w:themeColor="text1" w:themeTint="BF"/>
    </w:rPr>
  </w:style>
  <w:style w:type="table" w:customStyle="1" w:styleId="TableGrid">
    <w:name w:val="TableGrid"/>
    <w:rsid w:val="002E1D9B"/>
    <w:pPr>
      <w:spacing w:after="0" w:line="240" w:lineRule="auto"/>
    </w:pPr>
    <w:rPr>
      <w:rFonts w:ascii="Calibri" w:eastAsia="Times New Roman" w:hAnsi="Calibri" w:cs="Times New Roman"/>
      <w:lang w:val="es-MX" w:eastAsia="es-MX"/>
    </w:rPr>
    <w:tblPr>
      <w:tblCellMar>
        <w:top w:w="0" w:type="dxa"/>
        <w:left w:w="0" w:type="dxa"/>
        <w:bottom w:w="0" w:type="dxa"/>
        <w:right w:w="0" w:type="dxa"/>
      </w:tblCellMar>
    </w:tblPr>
  </w:style>
  <w:style w:type="table" w:customStyle="1" w:styleId="TableGrid1">
    <w:name w:val="TableGrid1"/>
    <w:rsid w:val="00D05E4B"/>
    <w:pPr>
      <w:spacing w:after="0" w:line="240" w:lineRule="auto"/>
    </w:pPr>
    <w:rPr>
      <w:rFonts w:ascii="Calibri" w:eastAsia="Times New Roman" w:hAnsi="Calibri" w:cs="Times New Roman"/>
      <w:lang w:val="es-MX" w:eastAsia="es-MX"/>
    </w:r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9E3DAA"/>
    <w:rPr>
      <w:sz w:val="16"/>
      <w:szCs w:val="16"/>
    </w:rPr>
  </w:style>
  <w:style w:type="paragraph" w:styleId="Textocomentario">
    <w:name w:val="annotation text"/>
    <w:basedOn w:val="Normal"/>
    <w:link w:val="TextocomentarioCar"/>
    <w:uiPriority w:val="99"/>
    <w:unhideWhenUsed/>
    <w:rsid w:val="009E3DAA"/>
    <w:rPr>
      <w:sz w:val="20"/>
      <w:szCs w:val="20"/>
    </w:rPr>
  </w:style>
  <w:style w:type="character" w:customStyle="1" w:styleId="TextocomentarioCar">
    <w:name w:val="Texto comentario Car"/>
    <w:basedOn w:val="Fuentedeprrafopredeter"/>
    <w:link w:val="Textocomentario"/>
    <w:uiPriority w:val="99"/>
    <w:rsid w:val="009E3DAA"/>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9E3DAA"/>
    <w:rPr>
      <w:b/>
      <w:bCs/>
    </w:rPr>
  </w:style>
  <w:style w:type="character" w:customStyle="1" w:styleId="AsuntodelcomentarioCar">
    <w:name w:val="Asunto del comentario Car"/>
    <w:basedOn w:val="TextocomentarioCar"/>
    <w:link w:val="Asuntodelcomentario"/>
    <w:uiPriority w:val="99"/>
    <w:semiHidden/>
    <w:rsid w:val="009E3DAA"/>
    <w:rPr>
      <w:rFonts w:ascii="Times New Roman" w:eastAsia="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57741">
      <w:bodyDiv w:val="1"/>
      <w:marLeft w:val="0"/>
      <w:marRight w:val="0"/>
      <w:marTop w:val="0"/>
      <w:marBottom w:val="0"/>
      <w:divBdr>
        <w:top w:val="none" w:sz="0" w:space="0" w:color="auto"/>
        <w:left w:val="none" w:sz="0" w:space="0" w:color="auto"/>
        <w:bottom w:val="none" w:sz="0" w:space="0" w:color="auto"/>
        <w:right w:val="none" w:sz="0" w:space="0" w:color="auto"/>
      </w:divBdr>
    </w:div>
    <w:div w:id="500317856">
      <w:bodyDiv w:val="1"/>
      <w:marLeft w:val="0"/>
      <w:marRight w:val="0"/>
      <w:marTop w:val="0"/>
      <w:marBottom w:val="0"/>
      <w:divBdr>
        <w:top w:val="none" w:sz="0" w:space="0" w:color="auto"/>
        <w:left w:val="none" w:sz="0" w:space="0" w:color="auto"/>
        <w:bottom w:val="none" w:sz="0" w:space="0" w:color="auto"/>
        <w:right w:val="none" w:sz="0" w:space="0" w:color="auto"/>
      </w:divBdr>
    </w:div>
    <w:div w:id="508101609">
      <w:bodyDiv w:val="1"/>
      <w:marLeft w:val="0"/>
      <w:marRight w:val="0"/>
      <w:marTop w:val="0"/>
      <w:marBottom w:val="0"/>
      <w:divBdr>
        <w:top w:val="none" w:sz="0" w:space="0" w:color="auto"/>
        <w:left w:val="none" w:sz="0" w:space="0" w:color="auto"/>
        <w:bottom w:val="none" w:sz="0" w:space="0" w:color="auto"/>
        <w:right w:val="none" w:sz="0" w:space="0" w:color="auto"/>
      </w:divBdr>
    </w:div>
    <w:div w:id="535847427">
      <w:bodyDiv w:val="1"/>
      <w:marLeft w:val="0"/>
      <w:marRight w:val="0"/>
      <w:marTop w:val="0"/>
      <w:marBottom w:val="0"/>
      <w:divBdr>
        <w:top w:val="none" w:sz="0" w:space="0" w:color="auto"/>
        <w:left w:val="none" w:sz="0" w:space="0" w:color="auto"/>
        <w:bottom w:val="none" w:sz="0" w:space="0" w:color="auto"/>
        <w:right w:val="none" w:sz="0" w:space="0" w:color="auto"/>
      </w:divBdr>
    </w:div>
    <w:div w:id="611548455">
      <w:bodyDiv w:val="1"/>
      <w:marLeft w:val="0"/>
      <w:marRight w:val="0"/>
      <w:marTop w:val="0"/>
      <w:marBottom w:val="0"/>
      <w:divBdr>
        <w:top w:val="none" w:sz="0" w:space="0" w:color="auto"/>
        <w:left w:val="none" w:sz="0" w:space="0" w:color="auto"/>
        <w:bottom w:val="none" w:sz="0" w:space="0" w:color="auto"/>
        <w:right w:val="none" w:sz="0" w:space="0" w:color="auto"/>
      </w:divBdr>
    </w:div>
    <w:div w:id="1394087746">
      <w:bodyDiv w:val="1"/>
      <w:marLeft w:val="0"/>
      <w:marRight w:val="0"/>
      <w:marTop w:val="0"/>
      <w:marBottom w:val="0"/>
      <w:divBdr>
        <w:top w:val="none" w:sz="0" w:space="0" w:color="auto"/>
        <w:left w:val="none" w:sz="0" w:space="0" w:color="auto"/>
        <w:bottom w:val="none" w:sz="0" w:space="0" w:color="auto"/>
        <w:right w:val="none" w:sz="0" w:space="0" w:color="auto"/>
      </w:divBdr>
    </w:div>
    <w:div w:id="1508445854">
      <w:bodyDiv w:val="1"/>
      <w:marLeft w:val="0"/>
      <w:marRight w:val="0"/>
      <w:marTop w:val="0"/>
      <w:marBottom w:val="0"/>
      <w:divBdr>
        <w:top w:val="none" w:sz="0" w:space="0" w:color="auto"/>
        <w:left w:val="none" w:sz="0" w:space="0" w:color="auto"/>
        <w:bottom w:val="none" w:sz="0" w:space="0" w:color="auto"/>
        <w:right w:val="none" w:sz="0" w:space="0" w:color="auto"/>
      </w:divBdr>
    </w:div>
    <w:div w:id="1667899465">
      <w:bodyDiv w:val="1"/>
      <w:marLeft w:val="0"/>
      <w:marRight w:val="0"/>
      <w:marTop w:val="0"/>
      <w:marBottom w:val="0"/>
      <w:divBdr>
        <w:top w:val="none" w:sz="0" w:space="0" w:color="auto"/>
        <w:left w:val="none" w:sz="0" w:space="0" w:color="auto"/>
        <w:bottom w:val="none" w:sz="0" w:space="0" w:color="auto"/>
        <w:right w:val="none" w:sz="0" w:space="0" w:color="auto"/>
      </w:divBdr>
    </w:div>
    <w:div w:id="1770658135">
      <w:bodyDiv w:val="1"/>
      <w:marLeft w:val="0"/>
      <w:marRight w:val="0"/>
      <w:marTop w:val="0"/>
      <w:marBottom w:val="0"/>
      <w:divBdr>
        <w:top w:val="none" w:sz="0" w:space="0" w:color="auto"/>
        <w:left w:val="none" w:sz="0" w:space="0" w:color="auto"/>
        <w:bottom w:val="none" w:sz="0" w:space="0" w:color="auto"/>
        <w:right w:val="none" w:sz="0" w:space="0" w:color="auto"/>
      </w:divBdr>
    </w:div>
    <w:div w:id="1897736902">
      <w:bodyDiv w:val="1"/>
      <w:marLeft w:val="0"/>
      <w:marRight w:val="0"/>
      <w:marTop w:val="0"/>
      <w:marBottom w:val="0"/>
      <w:divBdr>
        <w:top w:val="none" w:sz="0" w:space="0" w:color="auto"/>
        <w:left w:val="none" w:sz="0" w:space="0" w:color="auto"/>
        <w:bottom w:val="none" w:sz="0" w:space="0" w:color="auto"/>
        <w:right w:val="none" w:sz="0" w:space="0" w:color="auto"/>
      </w:divBdr>
    </w:div>
    <w:div w:id="195312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114EA-D09B-4815-9A40-B3509EEA5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892</Words>
  <Characters>4910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Valdivia Cumpa</dc:creator>
  <cp:keywords/>
  <dc:description/>
  <cp:lastModifiedBy>Isaias Ibarra Onofre</cp:lastModifiedBy>
  <cp:revision>11</cp:revision>
  <cp:lastPrinted>2019-02-26T16:32:00Z</cp:lastPrinted>
  <dcterms:created xsi:type="dcterms:W3CDTF">2024-01-12T04:42:00Z</dcterms:created>
  <dcterms:modified xsi:type="dcterms:W3CDTF">2024-02-20T23:41:00Z</dcterms:modified>
</cp:coreProperties>
</file>