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rPr/>
      </w:pPr>
      <w:r w:rsidDel="00000000" w:rsidR="00000000" w:rsidRPr="00000000">
        <w:rPr>
          <w:rFonts w:ascii="Arial" w:cs="Arial" w:eastAsia="Arial" w:hAnsi="Arial"/>
          <w:b w:val="0"/>
          <w:bCs w:val="0"/>
          <w:color w:val="000000"/>
          <w:sz w:val="52"/>
          <w:szCs w:val="52"/>
          <w:rtl w:val="0"/>
        </w:rPr>
        <w:t xml:space="preserve">CPE15 Activity 07: Matplotlib Figures, Axes, and Line Graphs</w:t>
      </w:r>
      <w:r w:rsidDel="00000000" w:rsidR="00000000" w:rsidRPr="00000000">
        <w:rPr>
          <w:rtl w:val="0"/>
        </w:rPr>
      </w:r>
    </w:p>
    <w:p w:rsidR="00000000" w:rsidDel="00000000" w:rsidP="00000000" w:rsidRDefault="00000000" w:rsidRPr="00000000" w14:paraId="00000002">
      <w:pPr>
        <w:spacing w:after="240" w:lineRule="auto"/>
        <w:rPr/>
      </w:pPr>
      <w:r w:rsidDel="00000000" w:rsidR="00000000" w:rsidRPr="00000000">
        <w:rPr>
          <w:i w:val="1"/>
          <w:iCs w:val="1"/>
          <w:color w:val="555555"/>
          <w:rtl w:val="0"/>
        </w:rPr>
        <w:t xml:space="preserve">Campus Water-Demand Monitoring</w:t>
      </w:r>
      <w:r w:rsidDel="00000000" w:rsidR="00000000" w:rsidRPr="00000000">
        <w:rPr>
          <w:rtl w:val="0"/>
        </w:rPr>
      </w:r>
    </w:p>
    <w:tbl>
      <w:tblPr>
        <w:tblStyle w:val="Table1"/>
        <w:tblW w:w="9360.0" w:type="dxa"/>
        <w:jc w:val="left"/>
        <w:tblInd w:w="-108.0" w:type="dxa"/>
        <w:tblBorders>
          <w:top w:color="dadce0" w:space="0" w:sz="4" w:val="single"/>
          <w:left w:color="dadce0" w:space="0" w:sz="4" w:val="single"/>
          <w:bottom w:color="dadce0" w:space="0" w:sz="4" w:val="single"/>
          <w:right w:color="dadce0" w:space="0" w:sz="4" w:val="single"/>
          <w:insideH w:color="dadce0" w:space="0" w:sz="4" w:val="single"/>
          <w:insideV w:color="dadce0" w:space="0" w:sz="4" w:val="single"/>
        </w:tblBorders>
        <w:tblLayout w:type="fixed"/>
        <w:tblLook w:val="0400"/>
      </w:tblPr>
      <w:tblGrid>
        <w:gridCol w:w="2600"/>
        <w:gridCol w:w="6760"/>
        <w:tblGridChange w:id="0">
          <w:tblGrid>
            <w:gridCol w:w="2600"/>
            <w:gridCol w:w="6760"/>
          </w:tblGrid>
        </w:tblGridChange>
      </w:tblGrid>
      <w:tr>
        <w:trPr>
          <w:cantSplit w:val="0"/>
          <w:tblHeader w:val="0"/>
        </w:trPr>
        <w:tc>
          <w:tcPr>
            <w:tcMar>
              <w:top w:w="80.0" w:type="dxa"/>
              <w:bottom w:w="80.0" w:type="dxa"/>
            </w:tcMar>
            <w:vAlign w:val="center"/>
          </w:tcPr>
          <w:p w:rsidR="00000000" w:rsidDel="00000000" w:rsidP="00000000" w:rsidRDefault="00000000" w:rsidRPr="00000000" w14:paraId="00000003">
            <w:pPr>
              <w:rPr/>
            </w:pPr>
            <w:r w:rsidDel="00000000" w:rsidR="00000000" w:rsidRPr="00000000">
              <w:rPr>
                <w:b w:val="1"/>
                <w:bCs w:val="1"/>
                <w:rtl w:val="0"/>
              </w:rPr>
              <w:t xml:space="preserve">Course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04">
            <w:pPr>
              <w:rPr/>
            </w:pPr>
            <w:r w:rsidDel="00000000" w:rsidR="00000000" w:rsidRPr="00000000">
              <w:rPr>
                <w:rtl w:val="0"/>
              </w:rPr>
              <w:t xml:space="preserve">Professional Elective 1: Programming for Data Science</w:t>
            </w:r>
          </w:p>
        </w:tc>
      </w:tr>
      <w:tr>
        <w:trPr>
          <w:cantSplit w:val="0"/>
          <w:tblHeader w:val="0"/>
        </w:trPr>
        <w:tc>
          <w:tcPr>
            <w:tcMar>
              <w:top w:w="80.0" w:type="dxa"/>
              <w:bottom w:w="80.0" w:type="dxa"/>
            </w:tcMar>
            <w:vAlign w:val="center"/>
          </w:tcPr>
          <w:p w:rsidR="00000000" w:rsidDel="00000000" w:rsidP="00000000" w:rsidRDefault="00000000" w:rsidRPr="00000000" w14:paraId="00000005">
            <w:pPr>
              <w:rPr/>
            </w:pPr>
            <w:r w:rsidDel="00000000" w:rsidR="00000000" w:rsidRPr="00000000">
              <w:rPr>
                <w:b w:val="1"/>
                <w:bCs w:val="1"/>
                <w:rtl w:val="0"/>
              </w:rPr>
              <w:t xml:space="preserve">Week</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06">
            <w:pPr>
              <w:rPr/>
            </w:pPr>
            <w:r w:rsidDel="00000000" w:rsidR="00000000" w:rsidRPr="00000000">
              <w:rPr>
                <w:rtl w:val="0"/>
              </w:rPr>
              <w:t xml:space="preserve">8</w:t>
            </w:r>
          </w:p>
        </w:tc>
      </w:tr>
      <w:tr>
        <w:trPr>
          <w:cantSplit w:val="0"/>
          <w:tblHeader w:val="0"/>
        </w:trPr>
        <w:tc>
          <w:tcPr>
            <w:tcMar>
              <w:top w:w="80.0" w:type="dxa"/>
              <w:bottom w:w="80.0" w:type="dxa"/>
            </w:tcMar>
            <w:vAlign w:val="center"/>
          </w:tcPr>
          <w:p w:rsidR="00000000" w:rsidDel="00000000" w:rsidP="00000000" w:rsidRDefault="00000000" w:rsidRPr="00000000" w14:paraId="00000007">
            <w:pPr>
              <w:rPr/>
            </w:pPr>
            <w:r w:rsidDel="00000000" w:rsidR="00000000" w:rsidRPr="00000000">
              <w:rPr>
                <w:b w:val="1"/>
                <w:bCs w:val="1"/>
                <w:rtl w:val="0"/>
              </w:rPr>
              <w:t xml:space="preserve">Mode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08">
            <w:pPr>
              <w:rPr/>
            </w:pPr>
            <w:r w:rsidDel="00000000" w:rsidR="00000000" w:rsidRPr="00000000">
              <w:rPr>
                <w:rtl w:val="0"/>
              </w:rPr>
              <w:t xml:space="preserve">Individual, in class or take home</w:t>
            </w:r>
          </w:p>
        </w:tc>
      </w:tr>
      <w:tr>
        <w:trPr>
          <w:cantSplit w:val="0"/>
          <w:tblHeader w:val="0"/>
        </w:trPr>
        <w:tc>
          <w:tcPr>
            <w:tcMar>
              <w:top w:w="80.0" w:type="dxa"/>
              <w:bottom w:w="80.0" w:type="dxa"/>
            </w:tcMar>
            <w:vAlign w:val="center"/>
          </w:tcPr>
          <w:p w:rsidR="00000000" w:rsidDel="00000000" w:rsidP="00000000" w:rsidRDefault="00000000" w:rsidRPr="00000000" w14:paraId="00000009">
            <w:pPr>
              <w:rPr/>
            </w:pPr>
            <w:r w:rsidDel="00000000" w:rsidR="00000000" w:rsidRPr="00000000">
              <w:rPr>
                <w:b w:val="1"/>
                <w:bCs w:val="1"/>
                <w:rtl w:val="0"/>
              </w:rPr>
              <w:t xml:space="preserve">Suggested completion time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0A">
            <w:pPr>
              <w:rPr/>
            </w:pPr>
            <w:r w:rsidDel="00000000" w:rsidR="00000000" w:rsidRPr="00000000">
              <w:rPr>
                <w:rtl w:val="0"/>
              </w:rPr>
              <w:t xml:space="preserve">4 to 5 hours</w:t>
            </w:r>
          </w:p>
        </w:tc>
      </w:tr>
      <w:tr>
        <w:trPr>
          <w:cantSplit w:val="0"/>
          <w:tblHeader w:val="0"/>
        </w:trPr>
        <w:tc>
          <w:tcPr>
            <w:tcMar>
              <w:top w:w="80.0" w:type="dxa"/>
              <w:bottom w:w="80.0" w:type="dxa"/>
            </w:tcMar>
            <w:vAlign w:val="center"/>
          </w:tcPr>
          <w:p w:rsidR="00000000" w:rsidDel="00000000" w:rsidP="00000000" w:rsidRDefault="00000000" w:rsidRPr="00000000" w14:paraId="0000000B">
            <w:pPr>
              <w:rPr/>
            </w:pPr>
            <w:r w:rsidDel="00000000" w:rsidR="00000000" w:rsidRPr="00000000">
              <w:rPr>
                <w:b w:val="1"/>
                <w:bCs w:val="1"/>
                <w:rtl w:val="0"/>
              </w:rPr>
              <w:t xml:space="preserve">Required environment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0C">
            <w:pPr>
              <w:rPr/>
            </w:pPr>
            <w:r w:rsidDel="00000000" w:rsidR="00000000" w:rsidRPr="00000000">
              <w:rPr>
                <w:rtl w:val="0"/>
              </w:rPr>
              <w:t xml:space="preserve">Python, Jupyter Notebook or Google Colab, NumPy, pandas, and Matplotlib</w:t>
            </w:r>
          </w:p>
        </w:tc>
      </w:tr>
    </w:tbl>
    <w:p w:rsidR="00000000" w:rsidDel="00000000" w:rsidP="00000000" w:rsidRDefault="00000000" w:rsidRPr="00000000" w14:paraId="0000000D">
      <w:pPr>
        <w:pStyle w:val="Heading1"/>
        <w:rPr/>
      </w:pPr>
      <w:r w:rsidDel="00000000" w:rsidR="00000000" w:rsidRPr="00000000">
        <w:rPr>
          <w:rtl w:val="0"/>
        </w:rPr>
        <w:t xml:space="preserve">Student Information</w:t>
      </w:r>
    </w:p>
    <w:tbl>
      <w:tblPr>
        <w:tblStyle w:val="Table2"/>
        <w:tblW w:w="9360.0" w:type="dxa"/>
        <w:jc w:val="left"/>
        <w:tblInd w:w="-115.0" w:type="dxa"/>
        <w:tblLayout w:type="fixed"/>
        <w:tblLook w:val="0400"/>
      </w:tblPr>
      <w:tblGrid>
        <w:gridCol w:w="4680"/>
        <w:gridCol w:w="4680"/>
        <w:tblGridChange w:id="0">
          <w:tblGrid>
            <w:gridCol w:w="4680"/>
            <w:gridCol w:w="4680"/>
          </w:tblGrid>
        </w:tblGridChange>
      </w:tblGrid>
      <w:tr>
        <w:trPr>
          <w:cantSplit w:val="0"/>
          <w:tblHeader w:val="0"/>
        </w:trPr>
        <w:tc>
          <w:tcPr>
            <w:tcMar>
              <w:top w:w="80.0" w:type="dxa"/>
              <w:bottom w:w="80.0" w:type="dxa"/>
            </w:tcMar>
            <w:vAlign w:val="center"/>
          </w:tcPr>
          <w:p w:rsidR="00000000" w:rsidDel="00000000" w:rsidP="00000000" w:rsidRDefault="00000000" w:rsidRPr="00000000" w14:paraId="0000000E">
            <w:pPr>
              <w:spacing w:after="40" w:lineRule="auto"/>
              <w:rPr/>
            </w:pPr>
            <w:r w:rsidDel="00000000" w:rsidR="00000000" w:rsidRPr="00000000">
              <w:rPr>
                <w:b w:val="1"/>
                <w:bCs w:val="1"/>
                <w:rtl w:val="0"/>
              </w:rPr>
              <w:t xml:space="preserve">Full name: </w:t>
            </w:r>
            <w:r w:rsidDel="00000000" w:rsidR="00000000" w:rsidRPr="00000000">
              <w:rPr>
                <w:rtl w:val="0"/>
              </w:rPr>
              <w:t xml:space="preserve">________________________</w:t>
            </w:r>
          </w:p>
        </w:tc>
        <w:tc>
          <w:tcPr>
            <w:tcMar>
              <w:top w:w="80.0" w:type="dxa"/>
              <w:bottom w:w="80.0" w:type="dxa"/>
            </w:tcMar>
            <w:vAlign w:val="center"/>
          </w:tcPr>
          <w:p w:rsidR="00000000" w:rsidDel="00000000" w:rsidP="00000000" w:rsidRDefault="00000000" w:rsidRPr="00000000" w14:paraId="0000000F">
            <w:pPr>
              <w:spacing w:after="40" w:lineRule="auto"/>
              <w:rPr/>
            </w:pPr>
            <w:r w:rsidDel="00000000" w:rsidR="00000000" w:rsidRPr="00000000">
              <w:rPr>
                <w:b w:val="1"/>
                <w:bCs w:val="1"/>
                <w:rtl w:val="0"/>
              </w:rPr>
              <w:t xml:space="preserve">Student number: </w:t>
            </w:r>
            <w:r w:rsidDel="00000000" w:rsidR="00000000" w:rsidRPr="00000000">
              <w:rPr>
                <w:rtl w:val="0"/>
              </w:rPr>
              <w:t xml:space="preserve">________________________</w:t>
            </w:r>
          </w:p>
        </w:tc>
      </w:tr>
      <w:tr>
        <w:trPr>
          <w:cantSplit w:val="0"/>
          <w:tblHeader w:val="0"/>
        </w:trPr>
        <w:tc>
          <w:tcPr>
            <w:tcMar>
              <w:top w:w="80.0" w:type="dxa"/>
              <w:bottom w:w="80.0" w:type="dxa"/>
            </w:tcMar>
            <w:vAlign w:val="center"/>
          </w:tcPr>
          <w:p w:rsidR="00000000" w:rsidDel="00000000" w:rsidP="00000000" w:rsidRDefault="00000000" w:rsidRPr="00000000" w14:paraId="00000010">
            <w:pPr>
              <w:spacing w:after="40" w:lineRule="auto"/>
              <w:rPr/>
            </w:pPr>
            <w:r w:rsidDel="00000000" w:rsidR="00000000" w:rsidRPr="00000000">
              <w:rPr>
                <w:b w:val="1"/>
                <w:bCs w:val="1"/>
                <w:rtl w:val="0"/>
              </w:rPr>
              <w:t xml:space="preserve">Section: </w:t>
            </w:r>
            <w:r w:rsidDel="00000000" w:rsidR="00000000" w:rsidRPr="00000000">
              <w:rPr>
                <w:rtl w:val="0"/>
              </w:rPr>
              <w:t xml:space="preserve">________________________</w:t>
            </w:r>
          </w:p>
        </w:tc>
        <w:tc>
          <w:tcPr>
            <w:tcMar>
              <w:top w:w="80.0" w:type="dxa"/>
              <w:bottom w:w="80.0" w:type="dxa"/>
            </w:tcMar>
            <w:vAlign w:val="center"/>
          </w:tcPr>
          <w:p w:rsidR="00000000" w:rsidDel="00000000" w:rsidP="00000000" w:rsidRDefault="00000000" w:rsidRPr="00000000" w14:paraId="00000011">
            <w:pPr>
              <w:spacing w:after="40" w:lineRule="auto"/>
              <w:rPr/>
            </w:pPr>
            <w:r w:rsidDel="00000000" w:rsidR="00000000" w:rsidRPr="00000000">
              <w:rPr>
                <w:b w:val="1"/>
                <w:bCs w:val="1"/>
                <w:rtl w:val="0"/>
              </w:rPr>
              <w:t xml:space="preserve">Date performed: </w:t>
            </w:r>
            <w:r w:rsidDel="00000000" w:rsidR="00000000" w:rsidRPr="00000000">
              <w:rPr>
                <w:rtl w:val="0"/>
              </w:rPr>
              <w:t xml:space="preserve">________________________</w:t>
            </w:r>
          </w:p>
        </w:tc>
      </w:tr>
      <w:tr>
        <w:trPr>
          <w:cantSplit w:val="0"/>
          <w:tblHeader w:val="0"/>
        </w:trPr>
        <w:tc>
          <w:tcPr>
            <w:tcMar>
              <w:top w:w="80.0" w:type="dxa"/>
              <w:bottom w:w="80.0" w:type="dxa"/>
            </w:tcMar>
            <w:vAlign w:val="center"/>
          </w:tcPr>
          <w:p w:rsidR="00000000" w:rsidDel="00000000" w:rsidP="00000000" w:rsidRDefault="00000000" w:rsidRPr="00000000" w14:paraId="00000012">
            <w:pPr>
              <w:spacing w:after="40" w:lineRule="auto"/>
              <w:rPr/>
            </w:pPr>
            <w:r w:rsidDel="00000000" w:rsidR="00000000" w:rsidRPr="00000000">
              <w:rPr>
                <w:b w:val="1"/>
                <w:bCs w:val="1"/>
                <w:rtl w:val="0"/>
              </w:rPr>
              <w:t xml:space="preserve">Date submitted: </w:t>
            </w:r>
            <w:r w:rsidDel="00000000" w:rsidR="00000000" w:rsidRPr="00000000">
              <w:rPr>
                <w:rtl w:val="0"/>
              </w:rPr>
              <w:t xml:space="preserve">________________________</w:t>
            </w:r>
          </w:p>
        </w:tc>
        <w:tc>
          <w:tcPr>
            <w:tcMar>
              <w:top w:w="80.0" w:type="dxa"/>
              <w:bottom w:w="80.0" w:type="dxa"/>
            </w:tcMar>
            <w:vAlign w:val="center"/>
          </w:tcPr>
          <w:p w:rsidR="00000000" w:rsidDel="00000000" w:rsidP="00000000" w:rsidRDefault="00000000" w:rsidRPr="00000000" w14:paraId="00000013">
            <w:pPr>
              <w:rPr/>
            </w:pPr>
            <w:r w:rsidDel="00000000" w:rsidR="00000000" w:rsidRPr="00000000">
              <w:rPr>
                <w:rtl w:val="0"/>
              </w:rPr>
            </w:r>
          </w:p>
        </w:tc>
      </w:tr>
    </w:tbl>
    <w:p w:rsidR="00000000" w:rsidDel="00000000" w:rsidP="00000000" w:rsidRDefault="00000000" w:rsidRPr="00000000" w14:paraId="00000014">
      <w:pPr>
        <w:pStyle w:val="Heading1"/>
        <w:rPr/>
      </w:pPr>
      <w:r w:rsidDel="00000000" w:rsidR="00000000" w:rsidRPr="00000000">
        <w:rPr>
          <w:rtl w:val="0"/>
        </w:rPr>
        <w:t xml:space="preserve">Activity Purpose</w:t>
      </w:r>
    </w:p>
    <w:p w:rsidR="00000000" w:rsidDel="00000000" w:rsidP="00000000" w:rsidRDefault="00000000" w:rsidRPr="00000000" w14:paraId="00000015">
      <w:pPr>
        <w:rPr/>
      </w:pPr>
      <w:r w:rsidDel="00000000" w:rsidR="00000000" w:rsidRPr="00000000">
        <w:rPr>
          <w:rtl w:val="0"/>
        </w:rPr>
        <w:t xml:space="preserve">Design an accurate and accessible line graph from synthetic hourly water-demand data while controlling the Figure, Axes, labels, limits, ticks, legends, grids, styles, annotations, and exported output.</w:t>
      </w:r>
    </w:p>
    <w:p w:rsidR="00000000" w:rsidDel="00000000" w:rsidP="00000000" w:rsidRDefault="00000000" w:rsidRPr="00000000" w14:paraId="00000016">
      <w:pPr>
        <w:pStyle w:val="Heading1"/>
        <w:rPr/>
      </w:pPr>
      <w:r w:rsidDel="00000000" w:rsidR="00000000" w:rsidRPr="00000000">
        <w:rPr>
          <w:rtl w:val="0"/>
        </w:rPr>
        <w:t xml:space="preserve">Intended Learning Outcomes</w:t>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Distinguish a Matplotlib Figure from an Axes object.</w:t>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Encode measured and reference series with purposeful visual channels.</w:t>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Control labels, titles, ticks, limits, legends, and grids.</w:t>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Annotate a defensible feature without obscuring data.</w:t>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Validate data and export a readable line graph.</w:t>
      </w:r>
    </w:p>
    <w:p w:rsidR="00000000" w:rsidDel="00000000" w:rsidP="00000000" w:rsidRDefault="00000000" w:rsidRPr="00000000" w14:paraId="0000001C">
      <w:pPr>
        <w:pStyle w:val="Heading1"/>
        <w:rPr/>
      </w:pPr>
      <w:r w:rsidDel="00000000" w:rsidR="00000000" w:rsidRPr="00000000">
        <w:rPr>
          <w:rtl w:val="0"/>
        </w:rPr>
        <w:t xml:space="preserve">General Instructions</w:t>
      </w:r>
    </w:p>
    <w:p w:rsidR="00000000" w:rsidDel="00000000" w:rsidP="00000000" w:rsidRDefault="00000000" w:rsidRPr="00000000" w14:paraId="000000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Download and rename the matching student notebook before writing any answer.</w:t>
      </w:r>
    </w:p>
    <w:p w:rsidR="00000000" w:rsidDel="00000000" w:rsidP="00000000" w:rsidRDefault="00000000" w:rsidRPr="00000000" w14:paraId="0000001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Complete the activity individually. Use the supplied synthetic data and do not replace intentionally challenging values.</w:t>
      </w:r>
    </w:p>
    <w:p w:rsidR="00000000" w:rsidDel="00000000" w:rsidP="00000000" w:rsidRDefault="00000000" w:rsidRPr="00000000" w14:paraId="0000001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 each prediction before executing the corresponding task, then keep code, output, and interpretation visible.</w:t>
      </w:r>
    </w:p>
    <w:p w:rsidR="00000000" w:rsidDel="00000000" w:rsidP="00000000" w:rsidRDefault="00000000" w:rsidRPr="00000000" w14:paraId="0000002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the required libraries only after the lesson has introduced them. Do not submit screenshots as a replacement for executable code.</w:t>
      </w:r>
    </w:p>
    <w:p w:rsidR="00000000" w:rsidDel="00000000" w:rsidP="00000000" w:rsidRDefault="00000000" w:rsidRPr="00000000" w14:paraId="000000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Explain decisions using the observational unit, variable meaning, units, thresholds, denominators, and limitations.</w:t>
      </w:r>
    </w:p>
    <w:p w:rsidR="00000000" w:rsidDel="00000000" w:rsidP="00000000" w:rsidRDefault="00000000" w:rsidRPr="00000000" w14:paraId="000000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Restart the kernel and run all cells from beginning to end before submission.</w:t>
      </w:r>
    </w:p>
    <w:p w:rsidR="00000000" w:rsidDel="00000000" w:rsidP="00000000" w:rsidRDefault="00000000" w:rsidRPr="00000000" w14:paraId="000000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Acknowledge permitted AI assistance and retain responsibility for verifying and explaining every submitted result.</w:t>
      </w:r>
    </w:p>
    <w:p w:rsidR="00000000" w:rsidDel="00000000" w:rsidP="00000000" w:rsidRDefault="00000000" w:rsidRPr="00000000" w14:paraId="00000024">
      <w:pPr>
        <w:pStyle w:val="Heading1"/>
        <w:rPr/>
      </w:pPr>
      <w:r w:rsidDel="00000000" w:rsidR="00000000" w:rsidRPr="00000000">
        <w:rPr>
          <w:rtl w:val="0"/>
        </w:rPr>
        <w:t xml:space="preserve">Activity Tasks</w:t>
      </w:r>
    </w:p>
    <w:p w:rsidR="00000000" w:rsidDel="00000000" w:rsidP="00000000" w:rsidRDefault="00000000" w:rsidRPr="00000000" w14:paraId="00000025">
      <w:pPr>
        <w:pStyle w:val="Heading2"/>
        <w:rPr/>
      </w:pPr>
      <w:r w:rsidDel="00000000" w:rsidR="00000000" w:rsidRPr="00000000">
        <w:rPr>
          <w:rtl w:val="0"/>
        </w:rPr>
        <w:t xml:space="preserve">Part 1: Prepare and Validate the Time Series (10 points)</w:t>
      </w:r>
    </w:p>
    <w:p w:rsidR="00000000" w:rsidDel="00000000" w:rsidP="00000000" w:rsidRDefault="00000000" w:rsidRPr="00000000" w14:paraId="00000026">
      <w:pPr>
        <w:rPr/>
      </w:pPr>
      <w:r w:rsidDel="00000000" w:rsidR="00000000" w:rsidRPr="00000000">
        <w:rPr>
          <w:b w:val="1"/>
          <w:bCs w:val="1"/>
          <w:rtl w:val="0"/>
        </w:rPr>
        <w:t xml:space="preserve">Context: </w:t>
      </w:r>
      <w:r w:rsidDel="00000000" w:rsidR="00000000" w:rsidRPr="00000000">
        <w:rPr>
          <w:rtl w:val="0"/>
        </w:rPr>
        <w:t xml:space="preserve">Hourly water demand is recorded for two campus zones, together with a conservation target.</w:t>
      </w:r>
    </w:p>
    <w:p w:rsidR="00000000" w:rsidDel="00000000" w:rsidP="00000000" w:rsidRDefault="00000000" w:rsidRPr="00000000" w14:paraId="00000027">
      <w:pPr>
        <w:rPr/>
      </w:pPr>
      <w:r w:rsidDel="00000000" w:rsidR="00000000" w:rsidRPr="00000000">
        <w:rPr>
          <w:rtl w:val="0"/>
        </w:rPr>
        <w:t xml:space="preserve">Required tasks:</w:t>
      </w:r>
    </w:p>
    <w:p w:rsidR="00000000" w:rsidDel="00000000" w:rsidP="00000000" w:rsidRDefault="00000000" w:rsidRPr="00000000" w14:paraId="0000002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Construct the DataFrame.</w:t>
      </w:r>
    </w:p>
    <w:p w:rsidR="00000000" w:rsidDel="00000000" w:rsidP="00000000" w:rsidRDefault="00000000" w:rsidRPr="00000000" w14:paraId="0000002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Verify time order, uniqueness, missing values, and nonnegative demand.</w:t>
      </w:r>
    </w:p>
    <w:p w:rsidR="00000000" w:rsidDel="00000000" w:rsidP="00000000" w:rsidRDefault="00000000" w:rsidRPr="00000000" w14:paraId="0000002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Report units and observation count.</w:t>
      </w:r>
    </w:p>
    <w:p w:rsidR="00000000" w:rsidDel="00000000" w:rsidP="00000000" w:rsidRDefault="00000000" w:rsidRPr="00000000" w14:paraId="0000002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not plot until all checks pass.</w:t>
      </w:r>
    </w:p>
    <w:p w:rsidR="00000000" w:rsidDel="00000000" w:rsidP="00000000" w:rsidRDefault="00000000" w:rsidRPr="00000000" w14:paraId="0000002C">
      <w:pPr>
        <w:rPr/>
      </w:pPr>
      <w:r w:rsidDel="00000000" w:rsidR="00000000" w:rsidRPr="00000000">
        <w:rPr>
          <w:b w:val="1"/>
          <w:bCs w:val="1"/>
          <w:rtl w:val="0"/>
        </w:rPr>
        <w:t xml:space="preserve">Evidence required: </w:t>
      </w:r>
      <w:r w:rsidDel="00000000" w:rsidR="00000000" w:rsidRPr="00000000">
        <w:rPr>
          <w:rtl w:val="0"/>
        </w:rPr>
        <w:t xml:space="preserve">Prediction, executable code, visible output, validation evidence, and a two-to-four sentence interpretation comparing the result with the prediction.</w:t>
      </w:r>
    </w:p>
    <w:p w:rsidR="00000000" w:rsidDel="00000000" w:rsidP="00000000" w:rsidRDefault="00000000" w:rsidRPr="00000000" w14:paraId="0000002D">
      <w:pPr>
        <w:pStyle w:val="Heading2"/>
        <w:rPr/>
      </w:pPr>
      <w:r w:rsidDel="00000000" w:rsidR="00000000" w:rsidRPr="00000000">
        <w:rPr>
          <w:rtl w:val="0"/>
        </w:rPr>
        <w:t xml:space="preserve">Part 2: Figure and Axes Control (10 points)</w:t>
      </w:r>
    </w:p>
    <w:p w:rsidR="00000000" w:rsidDel="00000000" w:rsidP="00000000" w:rsidRDefault="00000000" w:rsidRPr="00000000" w14:paraId="0000002E">
      <w:pPr>
        <w:rPr/>
      </w:pPr>
      <w:r w:rsidDel="00000000" w:rsidR="00000000" w:rsidRPr="00000000">
        <w:rPr>
          <w:b w:val="1"/>
          <w:bCs w:val="1"/>
          <w:rtl w:val="0"/>
        </w:rPr>
        <w:t xml:space="preserve">Context: </w:t>
      </w:r>
      <w:r w:rsidDel="00000000" w:rsidR="00000000" w:rsidRPr="00000000">
        <w:rPr>
          <w:rtl w:val="0"/>
        </w:rPr>
        <w:t xml:space="preserve">The first graph combines total demand and the target on one controlled plotting area.</w:t>
      </w:r>
    </w:p>
    <w:p w:rsidR="00000000" w:rsidDel="00000000" w:rsidP="00000000" w:rsidRDefault="00000000" w:rsidRPr="00000000" w14:paraId="0000002F">
      <w:pPr>
        <w:rPr/>
      </w:pPr>
      <w:r w:rsidDel="00000000" w:rsidR="00000000" w:rsidRPr="00000000">
        <w:rPr>
          <w:rtl w:val="0"/>
        </w:rPr>
        <w:t xml:space="preserve">Required tasks:</w:t>
      </w:r>
    </w:p>
    <w:p w:rsidR="00000000" w:rsidDel="00000000" w:rsidP="00000000" w:rsidRDefault="00000000" w:rsidRPr="00000000" w14:paraId="0000003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Figure and Axes with plt.subplots.</w:t>
      </w:r>
    </w:p>
    <w:p w:rsidR="00000000" w:rsidDel="00000000" w:rsidP="00000000" w:rsidRDefault="00000000" w:rsidRPr="00000000" w14:paraId="0000003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Calculate total demand.</w:t>
      </w:r>
    </w:p>
    <w:p w:rsidR="00000000" w:rsidDel="00000000" w:rsidP="00000000" w:rsidRDefault="00000000" w:rsidRPr="00000000" w14:paraId="0000003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Plot total and target as separate lines.</w:t>
      </w:r>
    </w:p>
    <w:p w:rsidR="00000000" w:rsidDel="00000000" w:rsidP="00000000" w:rsidRDefault="00000000" w:rsidRPr="00000000" w14:paraId="0000003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Print the object types and explain their roles.</w:t>
      </w:r>
    </w:p>
    <w:p w:rsidR="00000000" w:rsidDel="00000000" w:rsidP="00000000" w:rsidRDefault="00000000" w:rsidRPr="00000000" w14:paraId="00000034">
      <w:pPr>
        <w:rPr/>
      </w:pPr>
      <w:r w:rsidDel="00000000" w:rsidR="00000000" w:rsidRPr="00000000">
        <w:rPr>
          <w:b w:val="1"/>
          <w:bCs w:val="1"/>
          <w:rtl w:val="0"/>
        </w:rPr>
        <w:t xml:space="preserve">Evidence required: </w:t>
      </w:r>
      <w:r w:rsidDel="00000000" w:rsidR="00000000" w:rsidRPr="00000000">
        <w:rPr>
          <w:rtl w:val="0"/>
        </w:rPr>
        <w:t xml:space="preserve">Prediction, executable code, visible output, validation evidence, and a two-to-four sentence interpretation comparing the result with the prediction.</w:t>
      </w:r>
    </w:p>
    <w:p w:rsidR="00000000" w:rsidDel="00000000" w:rsidP="00000000" w:rsidRDefault="00000000" w:rsidRPr="00000000" w14:paraId="00000035">
      <w:pPr>
        <w:pStyle w:val="Heading2"/>
        <w:rPr/>
      </w:pPr>
      <w:r w:rsidDel="00000000" w:rsidR="00000000" w:rsidRPr="00000000">
        <w:rPr>
          <w:rtl w:val="0"/>
        </w:rPr>
        <w:t xml:space="preserve">Part 3: Purposeful Style, Labels, Legend, and Grid (10 points)</w:t>
      </w:r>
    </w:p>
    <w:p w:rsidR="00000000" w:rsidDel="00000000" w:rsidP="00000000" w:rsidRDefault="00000000" w:rsidRPr="00000000" w14:paraId="00000036">
      <w:pPr>
        <w:rPr/>
      </w:pPr>
      <w:r w:rsidDel="00000000" w:rsidR="00000000" w:rsidRPr="00000000">
        <w:rPr>
          <w:b w:val="1"/>
          <w:bCs w:val="1"/>
          <w:rtl w:val="0"/>
        </w:rPr>
        <w:t xml:space="preserve">Context: </w:t>
      </w:r>
      <w:r w:rsidDel="00000000" w:rsidR="00000000" w:rsidRPr="00000000">
        <w:rPr>
          <w:rtl w:val="0"/>
        </w:rPr>
        <w:t xml:space="preserve">Measured demand and the reference target must remain distinguishable in grayscale and for color-vision deficiencies.</w:t>
      </w:r>
    </w:p>
    <w:p w:rsidR="00000000" w:rsidDel="00000000" w:rsidP="00000000" w:rsidRDefault="00000000" w:rsidRPr="00000000" w14:paraId="00000037">
      <w:pPr>
        <w:rPr/>
      </w:pPr>
      <w:r w:rsidDel="00000000" w:rsidR="00000000" w:rsidRPr="00000000">
        <w:rPr>
          <w:rtl w:val="0"/>
        </w:rPr>
        <w:t xml:space="preserve">Required tasks:</w:t>
      </w:r>
    </w:p>
    <w:p w:rsidR="00000000" w:rsidDel="00000000" w:rsidP="00000000" w:rsidRDefault="00000000" w:rsidRPr="00000000" w14:paraId="0000003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different colors, markers, and line styles.</w:t>
      </w:r>
    </w:p>
    <w:p w:rsidR="00000000" w:rsidDel="00000000" w:rsidP="00000000" w:rsidRDefault="00000000" w:rsidRPr="00000000" w14:paraId="0000003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Label both axes with units.</w:t>
      </w:r>
    </w:p>
    <w:p w:rsidR="00000000" w:rsidDel="00000000" w:rsidP="00000000" w:rsidRDefault="00000000" w:rsidRPr="00000000" w14:paraId="0000003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an Axes title and Figure title.</w:t>
      </w:r>
    </w:p>
    <w:p w:rsidR="00000000" w:rsidDel="00000000" w:rsidP="00000000" w:rsidRDefault="00000000" w:rsidRPr="00000000" w14:paraId="0000003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Place a legend where it does not cover data.</w:t>
      </w:r>
    </w:p>
    <w:p w:rsidR="00000000" w:rsidDel="00000000" w:rsidP="00000000" w:rsidRDefault="00000000" w:rsidRPr="00000000" w14:paraId="0000003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a restrained major-axis grid.</w:t>
      </w:r>
    </w:p>
    <w:p w:rsidR="00000000" w:rsidDel="00000000" w:rsidP="00000000" w:rsidRDefault="00000000" w:rsidRPr="00000000" w14:paraId="0000003D">
      <w:pPr>
        <w:rPr/>
      </w:pPr>
      <w:r w:rsidDel="00000000" w:rsidR="00000000" w:rsidRPr="00000000">
        <w:rPr>
          <w:b w:val="1"/>
          <w:bCs w:val="1"/>
          <w:rtl w:val="0"/>
        </w:rPr>
        <w:t xml:space="preserve">Evidence required: </w:t>
      </w:r>
      <w:r w:rsidDel="00000000" w:rsidR="00000000" w:rsidRPr="00000000">
        <w:rPr>
          <w:rtl w:val="0"/>
        </w:rPr>
        <w:t xml:space="preserve">Prediction, executable code, visible output, validation evidence, and a two-to-four sentence interpretation comparing the result with the prediction.</w:t>
      </w:r>
    </w:p>
    <w:p w:rsidR="00000000" w:rsidDel="00000000" w:rsidP="00000000" w:rsidRDefault="00000000" w:rsidRPr="00000000" w14:paraId="0000003E">
      <w:pPr>
        <w:pStyle w:val="Heading2"/>
        <w:rPr/>
      </w:pPr>
      <w:r w:rsidDel="00000000" w:rsidR="00000000" w:rsidRPr="00000000">
        <w:rPr>
          <w:rtl w:val="0"/>
        </w:rPr>
        <w:t xml:space="preserve">Part 4: Limits, Ticks, and Annotation (10 points)</w:t>
      </w:r>
    </w:p>
    <w:p w:rsidR="00000000" w:rsidDel="00000000" w:rsidP="00000000" w:rsidRDefault="00000000" w:rsidRPr="00000000" w14:paraId="0000003F">
      <w:pPr>
        <w:rPr/>
      </w:pPr>
      <w:r w:rsidDel="00000000" w:rsidR="00000000" w:rsidRPr="00000000">
        <w:rPr>
          <w:b w:val="1"/>
          <w:bCs w:val="1"/>
          <w:rtl w:val="0"/>
        </w:rPr>
        <w:t xml:space="preserve">Context: </w:t>
      </w:r>
      <w:r w:rsidDel="00000000" w:rsidR="00000000" w:rsidRPr="00000000">
        <w:rPr>
          <w:rtl w:val="0"/>
        </w:rPr>
        <w:t xml:space="preserve">The final view should show the entire valid range and identify the highest total demand.</w:t>
      </w:r>
    </w:p>
    <w:p w:rsidR="00000000" w:rsidDel="00000000" w:rsidP="00000000" w:rsidRDefault="00000000" w:rsidRPr="00000000" w14:paraId="00000040">
      <w:pPr>
        <w:rPr/>
      </w:pPr>
      <w:r w:rsidDel="00000000" w:rsidR="00000000" w:rsidRPr="00000000">
        <w:rPr>
          <w:rtl w:val="0"/>
        </w:rPr>
        <w:t xml:space="preserve">Required tasks:</w:t>
      </w:r>
    </w:p>
    <w:p w:rsidR="00000000" w:rsidDel="00000000" w:rsidP="00000000" w:rsidRDefault="00000000" w:rsidRPr="00000000" w14:paraId="0000004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Set a nontruncating y-limit beginning at zero.</w:t>
      </w:r>
    </w:p>
    <w:p w:rsidR="00000000" w:rsidDel="00000000" w:rsidP="00000000" w:rsidRDefault="00000000" w:rsidRPr="00000000" w14:paraId="0000004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Set x-limits to the observation range.</w:t>
      </w:r>
    </w:p>
    <w:p w:rsidR="00000000" w:rsidDel="00000000" w:rsidP="00000000" w:rsidRDefault="00000000" w:rsidRPr="00000000" w14:paraId="0000004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Choose readable x-ticks.</w:t>
      </w:r>
    </w:p>
    <w:p w:rsidR="00000000" w:rsidDel="00000000" w:rsidP="00000000" w:rsidRDefault="00000000" w:rsidRPr="00000000" w14:paraId="0000004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Annotate the peak value and time.</w:t>
      </w:r>
    </w:p>
    <w:p w:rsidR="00000000" w:rsidDel="00000000" w:rsidP="00000000" w:rsidRDefault="00000000" w:rsidRPr="00000000" w14:paraId="0000004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a horizontal exceedance reference if measured demand passes the target.</w:t>
      </w:r>
    </w:p>
    <w:p w:rsidR="00000000" w:rsidDel="00000000" w:rsidP="00000000" w:rsidRDefault="00000000" w:rsidRPr="00000000" w14:paraId="00000046">
      <w:pPr>
        <w:rPr/>
      </w:pPr>
      <w:r w:rsidDel="00000000" w:rsidR="00000000" w:rsidRPr="00000000">
        <w:rPr>
          <w:b w:val="1"/>
          <w:bCs w:val="1"/>
          <w:rtl w:val="0"/>
        </w:rPr>
        <w:t xml:space="preserve">Evidence required: </w:t>
      </w:r>
      <w:r w:rsidDel="00000000" w:rsidR="00000000" w:rsidRPr="00000000">
        <w:rPr>
          <w:rtl w:val="0"/>
        </w:rPr>
        <w:t xml:space="preserve">Prediction, executable code, visible output, validation evidence, and a two-to-four sentence interpretation comparing the result with the prediction.</w:t>
      </w:r>
    </w:p>
    <w:p w:rsidR="00000000" w:rsidDel="00000000" w:rsidP="00000000" w:rsidRDefault="00000000" w:rsidRPr="00000000" w14:paraId="00000047">
      <w:pPr>
        <w:pStyle w:val="Heading2"/>
        <w:rPr/>
      </w:pPr>
      <w:r w:rsidDel="00000000" w:rsidR="00000000" w:rsidRPr="00000000">
        <w:rPr>
          <w:rtl w:val="0"/>
        </w:rPr>
        <w:t xml:space="preserve">Part 5: Final Accessible Export and Numerical Evidence (15 points)</w:t>
      </w:r>
    </w:p>
    <w:p w:rsidR="00000000" w:rsidDel="00000000" w:rsidP="00000000" w:rsidRDefault="00000000" w:rsidRPr="00000000" w14:paraId="00000048">
      <w:pPr>
        <w:rPr/>
      </w:pPr>
      <w:r w:rsidDel="00000000" w:rsidR="00000000" w:rsidRPr="00000000">
        <w:rPr>
          <w:b w:val="1"/>
          <w:bCs w:val="1"/>
          <w:rtl w:val="0"/>
        </w:rPr>
        <w:t xml:space="preserve">Context: </w:t>
      </w:r>
      <w:r w:rsidDel="00000000" w:rsidR="00000000" w:rsidRPr="00000000">
        <w:rPr>
          <w:rtl w:val="0"/>
        </w:rPr>
        <w:t xml:space="preserve">The submitted graph must be accompanied by reproducible numerical statements.</w:t>
      </w:r>
    </w:p>
    <w:p w:rsidR="00000000" w:rsidDel="00000000" w:rsidP="00000000" w:rsidRDefault="00000000" w:rsidRPr="00000000" w14:paraId="00000049">
      <w:pPr>
        <w:rPr/>
      </w:pPr>
      <w:r w:rsidDel="00000000" w:rsidR="00000000" w:rsidRPr="00000000">
        <w:rPr>
          <w:rtl w:val="0"/>
        </w:rPr>
        <w:t xml:space="preserve">Required tasks:</w:t>
      </w:r>
    </w:p>
    <w:p w:rsidR="00000000" w:rsidDel="00000000" w:rsidP="00000000" w:rsidRDefault="00000000" w:rsidRPr="00000000" w14:paraId="0000004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the final graph.</w:t>
      </w:r>
    </w:p>
    <w:p w:rsidR="00000000" w:rsidDel="00000000" w:rsidP="00000000" w:rsidRDefault="00000000" w:rsidRPr="00000000" w14:paraId="0000004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Save PNG at 180 dpi or higher with tight bounds.</w:t>
      </w:r>
    </w:p>
    <w:p w:rsidR="00000000" w:rsidDel="00000000" w:rsidP="00000000" w:rsidRDefault="00000000" w:rsidRPr="00000000" w14:paraId="0000004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Report peak, mean, and target-exceedance count.</w:t>
      </w:r>
    </w:p>
    <w:p w:rsidR="00000000" w:rsidDel="00000000" w:rsidP="00000000" w:rsidRDefault="00000000" w:rsidRPr="00000000" w14:paraId="0000004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Verify the output file exists and is nonempty.</w:t>
      </w:r>
    </w:p>
    <w:p w:rsidR="00000000" w:rsidDel="00000000" w:rsidP="00000000" w:rsidRDefault="00000000" w:rsidRPr="00000000" w14:paraId="0000004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 alt text describing the main pattern and limitation.</w:t>
      </w:r>
    </w:p>
    <w:p w:rsidR="00000000" w:rsidDel="00000000" w:rsidP="00000000" w:rsidRDefault="00000000" w:rsidRPr="00000000" w14:paraId="0000004F">
      <w:pPr>
        <w:rPr/>
      </w:pPr>
      <w:r w:rsidDel="00000000" w:rsidR="00000000" w:rsidRPr="00000000">
        <w:rPr>
          <w:b w:val="1"/>
          <w:bCs w:val="1"/>
          <w:rtl w:val="0"/>
        </w:rPr>
        <w:t xml:space="preserve">Evidence required: </w:t>
      </w:r>
      <w:r w:rsidDel="00000000" w:rsidR="00000000" w:rsidRPr="00000000">
        <w:rPr>
          <w:rtl w:val="0"/>
        </w:rPr>
        <w:t xml:space="preserve">Prediction, executable code, visible output, validation evidence, and a two-to-four sentence interpretation comparing the result with the prediction.</w:t>
      </w:r>
    </w:p>
    <w:p w:rsidR="00000000" w:rsidDel="00000000" w:rsidP="00000000" w:rsidRDefault="00000000" w:rsidRPr="00000000" w14:paraId="00000050">
      <w:pPr>
        <w:pStyle w:val="Heading1"/>
        <w:rPr/>
      </w:pPr>
      <w:r w:rsidDel="00000000" w:rsidR="00000000" w:rsidRPr="00000000">
        <w:rPr>
          <w:rtl w:val="0"/>
        </w:rPr>
        <w:t xml:space="preserve">Guide Questions</w:t>
      </w:r>
    </w:p>
    <w:p w:rsidR="00000000" w:rsidDel="00000000" w:rsidP="00000000" w:rsidRDefault="00000000" w:rsidRPr="00000000" w14:paraId="0000005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should line style and marker supplement color?</w:t>
      </w:r>
    </w:p>
    <w:p w:rsidR="00000000" w:rsidDel="00000000" w:rsidP="00000000" w:rsidRDefault="00000000" w:rsidRPr="00000000" w14:paraId="00000052">
      <w:pPr>
        <w:ind w:left="720" w:firstLine="0"/>
        <w:rPr/>
      </w:pPr>
      <w:r w:rsidDel="00000000" w:rsidR="00000000" w:rsidRPr="00000000">
        <w:rPr>
          <w:rtl w:val="0"/>
        </w:rPr>
        <w:t xml:space="preserve">Response: __________________________________________________________________________________</w:t>
      </w:r>
    </w:p>
    <w:p w:rsidR="00000000" w:rsidDel="00000000" w:rsidP="00000000" w:rsidRDefault="00000000" w:rsidRPr="00000000" w14:paraId="0000005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can axis limits mislead?</w:t>
      </w:r>
    </w:p>
    <w:p w:rsidR="00000000" w:rsidDel="00000000" w:rsidP="00000000" w:rsidRDefault="00000000" w:rsidRPr="00000000" w14:paraId="00000054">
      <w:pPr>
        <w:ind w:left="720" w:firstLine="0"/>
        <w:rPr/>
      </w:pPr>
      <w:r w:rsidDel="00000000" w:rsidR="00000000" w:rsidRPr="00000000">
        <w:rPr>
          <w:rtl w:val="0"/>
        </w:rPr>
        <w:t xml:space="preserve">Response: __________________________________________________________________________________</w:t>
      </w:r>
    </w:p>
    <w:p w:rsidR="00000000" w:rsidDel="00000000" w:rsidP="00000000" w:rsidRDefault="00000000" w:rsidRPr="00000000" w14:paraId="0000005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accompany a graph with numerical evidence?</w:t>
      </w:r>
    </w:p>
    <w:p w:rsidR="00000000" w:rsidDel="00000000" w:rsidP="00000000" w:rsidRDefault="00000000" w:rsidRPr="00000000" w14:paraId="00000056">
      <w:pPr>
        <w:ind w:left="720" w:firstLine="0"/>
        <w:rPr/>
      </w:pPr>
      <w:r w:rsidDel="00000000" w:rsidR="00000000" w:rsidRPr="00000000">
        <w:rPr>
          <w:rtl w:val="0"/>
        </w:rPr>
        <w:t xml:space="preserve">Response: __________________________________________________________________________________</w:t>
      </w:r>
    </w:p>
    <w:p w:rsidR="00000000" w:rsidDel="00000000" w:rsidP="00000000" w:rsidRDefault="00000000" w:rsidRPr="00000000" w14:paraId="00000057">
      <w:pPr>
        <w:pStyle w:val="Heading1"/>
        <w:rPr/>
      </w:pPr>
      <w:r w:rsidDel="00000000" w:rsidR="00000000" w:rsidRPr="00000000">
        <w:rPr>
          <w:rtl w:val="0"/>
        </w:rPr>
        <w:t xml:space="preserve">Science Communication Task</w:t>
      </w:r>
    </w:p>
    <w:p w:rsidR="00000000" w:rsidDel="00000000" w:rsidP="00000000" w:rsidRDefault="00000000" w:rsidRPr="00000000" w14:paraId="00000058">
      <w:pPr>
        <w:rPr/>
      </w:pPr>
      <w:r w:rsidDel="00000000" w:rsidR="00000000" w:rsidRPr="00000000">
        <w:rPr>
          <w:rtl w:val="0"/>
        </w:rPr>
        <w:t xml:space="preserve">Write a 120 to 160 word conservation caption for facilities staff. Lead with the main demand pattern, include the peak and exceedance count with units and time scope, and state that the readings are synthetic and limited to one day.</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Lead with the main evidence rather than the software steps.</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State the observation unit, scope, relevant values, and measurement units or denominator.</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Separate direct evidence from interpretation and recommendation.</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Name uncertainty, missing context, synthetic status, and any ethical, privacy, accessibility, or operational limitation relevant to the scenario.</w:t>
      </w:r>
    </w:p>
    <w:p w:rsidR="00000000" w:rsidDel="00000000" w:rsidP="00000000" w:rsidRDefault="00000000" w:rsidRPr="00000000" w14:paraId="0000005D">
      <w:pPr>
        <w:pStyle w:val="Heading1"/>
        <w:rPr/>
      </w:pPr>
      <w:r w:rsidDel="00000000" w:rsidR="00000000" w:rsidRPr="00000000">
        <w:rPr>
          <w:rtl w:val="0"/>
        </w:rPr>
        <w:t xml:space="preserve">Submission Requirements</w:t>
      </w:r>
    </w:p>
    <w:p w:rsidR="00000000" w:rsidDel="00000000" w:rsidP="00000000" w:rsidRDefault="00000000" w:rsidRPr="00000000" w14:paraId="0000005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Submit one notebook named `Surname_Firstname_CPE15_Activity07.ipynb`.</w:t>
      </w:r>
    </w:p>
    <w:p w:rsidR="00000000" w:rsidDel="00000000" w:rsidP="00000000" w:rsidRDefault="00000000" w:rsidRPr="00000000" w14:paraId="0000005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Keep all starter-data cells, completed code, outputs, written explanations, guide-question responses, science communication brief, reflection, and AI-use disclosure in the notebook.</w:t>
      </w:r>
    </w:p>
    <w:p w:rsidR="00000000" w:rsidDel="00000000" w:rsidP="00000000" w:rsidRDefault="00000000" w:rsidRPr="00000000" w14:paraId="0000006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Submit generated PNG, CSV, GeoJSON, or HTML files requested by the activity together with the notebook.</w:t>
      </w:r>
    </w:p>
    <w:p w:rsidR="00000000" w:rsidDel="00000000" w:rsidP="00000000" w:rsidRDefault="00000000" w:rsidRPr="00000000" w14:paraId="0000006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separate laboratory report is required.</w:t>
      </w:r>
    </w:p>
    <w:p w:rsidR="00000000" w:rsidDel="00000000" w:rsidP="00000000" w:rsidRDefault="00000000" w:rsidRPr="00000000" w14:paraId="00000062">
      <w:pPr>
        <w:pStyle w:val="Heading1"/>
        <w:rPr/>
      </w:pPr>
      <w:r w:rsidDel="00000000" w:rsidR="00000000" w:rsidRPr="00000000">
        <w:rPr>
          <w:rtl w:val="0"/>
        </w:rPr>
        <w:t xml:space="preserve">AI-Use Disclosure</w:t>
      </w:r>
    </w:p>
    <w:p w:rsidR="00000000" w:rsidDel="00000000" w:rsidP="00000000" w:rsidRDefault="00000000" w:rsidRPr="00000000" w14:paraId="00000063">
      <w:pPr>
        <w:rPr/>
      </w:pPr>
      <w:r w:rsidDel="00000000" w:rsidR="00000000" w:rsidRPr="00000000">
        <w:rPr>
          <w:rtl w:val="0"/>
        </w:rPr>
        <w:t xml:space="preserve">State whether you used an AI tool. If yes, identify the tool, the specific assistance requested, the parts influenced, how you verified the result, and what you changed. A disclosure does not replace your obligation to understand and defend the work.</w:t>
      </w:r>
    </w:p>
    <w:p w:rsidR="00000000" w:rsidDel="00000000" w:rsidP="00000000" w:rsidRDefault="00000000" w:rsidRPr="00000000" w14:paraId="00000064">
      <w:pPr>
        <w:pStyle w:val="Heading1"/>
        <w:rPr/>
      </w:pPr>
      <w:r w:rsidDel="00000000" w:rsidR="00000000" w:rsidRPr="00000000">
        <w:rPr>
          <w:rtl w:val="0"/>
        </w:rPr>
        <w:t xml:space="preserve">Assessment Rubric</w:t>
      </w:r>
    </w:p>
    <w:tbl>
      <w:tblPr>
        <w:tblStyle w:val="Table3"/>
        <w:tblW w:w="9360.0" w:type="dxa"/>
        <w:jc w:val="left"/>
        <w:tblInd w:w="-108.0" w:type="dxa"/>
        <w:tblBorders>
          <w:top w:color="dadce0" w:space="0" w:sz="4" w:val="single"/>
          <w:left w:color="dadce0" w:space="0" w:sz="4" w:val="single"/>
          <w:bottom w:color="dadce0" w:space="0" w:sz="4" w:val="single"/>
          <w:right w:color="dadce0" w:space="0" w:sz="4" w:val="single"/>
          <w:insideH w:color="dadce0" w:space="0" w:sz="4" w:val="single"/>
          <w:insideV w:color="dadce0" w:space="0" w:sz="4" w:val="single"/>
        </w:tblBorders>
        <w:tblLayout w:type="fixed"/>
        <w:tblLook w:val="0400"/>
      </w:tblPr>
      <w:tblGrid>
        <w:gridCol w:w="8060"/>
        <w:gridCol w:w="1300"/>
        <w:tblGridChange w:id="0">
          <w:tblGrid>
            <w:gridCol w:w="8060"/>
            <w:gridCol w:w="1300"/>
          </w:tblGrid>
        </w:tblGridChange>
      </w:tblGrid>
      <w:tr>
        <w:trPr>
          <w:cantSplit w:val="0"/>
          <w:tblHeader w:val="1"/>
        </w:trPr>
        <w:tc>
          <w:tcPr>
            <w:tcMar>
              <w:top w:w="80.0" w:type="dxa"/>
              <w:bottom w:w="80.0" w:type="dxa"/>
            </w:tcMar>
            <w:vAlign w:val="center"/>
          </w:tcPr>
          <w:p w:rsidR="00000000" w:rsidDel="00000000" w:rsidP="00000000" w:rsidRDefault="00000000" w:rsidRPr="00000000" w14:paraId="00000065">
            <w:pPr>
              <w:rPr/>
            </w:pPr>
            <w:r w:rsidDel="00000000" w:rsidR="00000000" w:rsidRPr="00000000">
              <w:rPr>
                <w:b w:val="1"/>
                <w:bCs w:val="1"/>
                <w:rtl w:val="0"/>
              </w:rPr>
              <w:t xml:space="preserve">Criterion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66">
            <w:pPr>
              <w:rPr/>
            </w:pPr>
            <w:r w:rsidDel="00000000" w:rsidR="00000000" w:rsidRPr="00000000">
              <w:rPr>
                <w:b w:val="1"/>
                <w:bCs w:val="1"/>
                <w:rtl w:val="0"/>
              </w:rPr>
              <w:t xml:space="preserve">Points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67">
            <w:pPr>
              <w:rPr/>
            </w:pPr>
            <w:r w:rsidDel="00000000" w:rsidR="00000000" w:rsidRPr="00000000">
              <w:rPr>
                <w:rtl w:val="0"/>
              </w:rPr>
              <w:t xml:space="preserve">Part 1: Prepare and Validate the Time Series</w:t>
            </w:r>
          </w:p>
        </w:tc>
        <w:tc>
          <w:tcPr>
            <w:tcMar>
              <w:top w:w="80.0" w:type="dxa"/>
              <w:bottom w:w="80.0" w:type="dxa"/>
            </w:tcMar>
            <w:vAlign w:val="center"/>
          </w:tcPr>
          <w:p w:rsidR="00000000" w:rsidDel="00000000" w:rsidP="00000000" w:rsidRDefault="00000000" w:rsidRPr="00000000" w14:paraId="00000068">
            <w:pPr>
              <w:jc w:val="center"/>
              <w:rPr/>
            </w:pPr>
            <w:r w:rsidDel="00000000" w:rsidR="00000000" w:rsidRPr="00000000">
              <w:rPr>
                <w:rtl w:val="0"/>
              </w:rPr>
              <w:t xml:space="preserve">10</w:t>
            </w:r>
          </w:p>
        </w:tc>
      </w:tr>
      <w:tr>
        <w:trPr>
          <w:cantSplit w:val="0"/>
          <w:tblHeader w:val="0"/>
        </w:trPr>
        <w:tc>
          <w:tcPr>
            <w:tcMar>
              <w:top w:w="80.0" w:type="dxa"/>
              <w:bottom w:w="80.0" w:type="dxa"/>
            </w:tcMar>
            <w:vAlign w:val="center"/>
          </w:tcPr>
          <w:p w:rsidR="00000000" w:rsidDel="00000000" w:rsidP="00000000" w:rsidRDefault="00000000" w:rsidRPr="00000000" w14:paraId="00000069">
            <w:pPr>
              <w:rPr/>
            </w:pPr>
            <w:r w:rsidDel="00000000" w:rsidR="00000000" w:rsidRPr="00000000">
              <w:rPr>
                <w:rtl w:val="0"/>
              </w:rPr>
              <w:t xml:space="preserve">Part 2: Figure and Axes Control</w:t>
            </w:r>
          </w:p>
        </w:tc>
        <w:tc>
          <w:tcPr>
            <w:tcMar>
              <w:top w:w="80.0" w:type="dxa"/>
              <w:bottom w:w="80.0" w:type="dxa"/>
            </w:tcMar>
            <w:vAlign w:val="center"/>
          </w:tcPr>
          <w:p w:rsidR="00000000" w:rsidDel="00000000" w:rsidP="00000000" w:rsidRDefault="00000000" w:rsidRPr="00000000" w14:paraId="0000006A">
            <w:pPr>
              <w:jc w:val="center"/>
              <w:rPr/>
            </w:pPr>
            <w:r w:rsidDel="00000000" w:rsidR="00000000" w:rsidRPr="00000000">
              <w:rPr>
                <w:rtl w:val="0"/>
              </w:rPr>
              <w:t xml:space="preserve">10</w:t>
            </w:r>
          </w:p>
        </w:tc>
      </w:tr>
      <w:tr>
        <w:trPr>
          <w:cantSplit w:val="0"/>
          <w:tblHeader w:val="0"/>
        </w:trPr>
        <w:tc>
          <w:tcPr>
            <w:tcMar>
              <w:top w:w="80.0" w:type="dxa"/>
              <w:bottom w:w="80.0" w:type="dxa"/>
            </w:tcMar>
            <w:vAlign w:val="center"/>
          </w:tcPr>
          <w:p w:rsidR="00000000" w:rsidDel="00000000" w:rsidP="00000000" w:rsidRDefault="00000000" w:rsidRPr="00000000" w14:paraId="0000006B">
            <w:pPr>
              <w:rPr/>
            </w:pPr>
            <w:r w:rsidDel="00000000" w:rsidR="00000000" w:rsidRPr="00000000">
              <w:rPr>
                <w:rtl w:val="0"/>
              </w:rPr>
              <w:t xml:space="preserve">Part 3: Purposeful Style, Labels, Legend, and Grid</w:t>
            </w:r>
          </w:p>
        </w:tc>
        <w:tc>
          <w:tcPr>
            <w:tcMar>
              <w:top w:w="80.0" w:type="dxa"/>
              <w:bottom w:w="80.0" w:type="dxa"/>
            </w:tcMar>
            <w:vAlign w:val="center"/>
          </w:tcPr>
          <w:p w:rsidR="00000000" w:rsidDel="00000000" w:rsidP="00000000" w:rsidRDefault="00000000" w:rsidRPr="00000000" w14:paraId="0000006C">
            <w:pPr>
              <w:jc w:val="center"/>
              <w:rPr/>
            </w:pPr>
            <w:r w:rsidDel="00000000" w:rsidR="00000000" w:rsidRPr="00000000">
              <w:rPr>
                <w:rtl w:val="0"/>
              </w:rPr>
              <w:t xml:space="preserve">10</w:t>
            </w:r>
          </w:p>
        </w:tc>
      </w:tr>
      <w:tr>
        <w:trPr>
          <w:cantSplit w:val="0"/>
          <w:tblHeader w:val="0"/>
        </w:trPr>
        <w:tc>
          <w:tcPr>
            <w:tcMar>
              <w:top w:w="80.0" w:type="dxa"/>
              <w:bottom w:w="80.0" w:type="dxa"/>
            </w:tcMar>
            <w:vAlign w:val="center"/>
          </w:tcPr>
          <w:p w:rsidR="00000000" w:rsidDel="00000000" w:rsidP="00000000" w:rsidRDefault="00000000" w:rsidRPr="00000000" w14:paraId="0000006D">
            <w:pPr>
              <w:rPr/>
            </w:pPr>
            <w:r w:rsidDel="00000000" w:rsidR="00000000" w:rsidRPr="00000000">
              <w:rPr>
                <w:rtl w:val="0"/>
              </w:rPr>
              <w:t xml:space="preserve">Part 4: Limits, Ticks, and Annotation</w:t>
            </w:r>
          </w:p>
        </w:tc>
        <w:tc>
          <w:tcPr>
            <w:tcMar>
              <w:top w:w="80.0" w:type="dxa"/>
              <w:bottom w:w="80.0" w:type="dxa"/>
            </w:tcMar>
            <w:vAlign w:val="center"/>
          </w:tcPr>
          <w:p w:rsidR="00000000" w:rsidDel="00000000" w:rsidP="00000000" w:rsidRDefault="00000000" w:rsidRPr="00000000" w14:paraId="0000006E">
            <w:pPr>
              <w:jc w:val="center"/>
              <w:rPr/>
            </w:pPr>
            <w:r w:rsidDel="00000000" w:rsidR="00000000" w:rsidRPr="00000000">
              <w:rPr>
                <w:rtl w:val="0"/>
              </w:rPr>
              <w:t xml:space="preserve">10</w:t>
            </w:r>
          </w:p>
        </w:tc>
      </w:tr>
      <w:tr>
        <w:trPr>
          <w:cantSplit w:val="0"/>
          <w:tblHeader w:val="0"/>
        </w:trPr>
        <w:tc>
          <w:tcPr>
            <w:tcMar>
              <w:top w:w="80.0" w:type="dxa"/>
              <w:bottom w:w="80.0" w:type="dxa"/>
            </w:tcMar>
            <w:vAlign w:val="center"/>
          </w:tcPr>
          <w:p w:rsidR="00000000" w:rsidDel="00000000" w:rsidP="00000000" w:rsidRDefault="00000000" w:rsidRPr="00000000" w14:paraId="0000006F">
            <w:pPr>
              <w:rPr/>
            </w:pPr>
            <w:r w:rsidDel="00000000" w:rsidR="00000000" w:rsidRPr="00000000">
              <w:rPr>
                <w:rtl w:val="0"/>
              </w:rPr>
              <w:t xml:space="preserve">Part 5: Final Accessible Export and Numerical Evidence</w:t>
            </w:r>
          </w:p>
        </w:tc>
        <w:tc>
          <w:tcPr>
            <w:tcMar>
              <w:top w:w="80.0" w:type="dxa"/>
              <w:bottom w:w="80.0" w:type="dxa"/>
            </w:tcMar>
            <w:vAlign w:val="center"/>
          </w:tcPr>
          <w:p w:rsidR="00000000" w:rsidDel="00000000" w:rsidP="00000000" w:rsidRDefault="00000000" w:rsidRPr="00000000" w14:paraId="00000070">
            <w:pPr>
              <w:jc w:val="center"/>
              <w:rPr/>
            </w:pPr>
            <w:r w:rsidDel="00000000" w:rsidR="00000000" w:rsidRPr="00000000">
              <w:rPr>
                <w:rtl w:val="0"/>
              </w:rPr>
              <w:t xml:space="preserve">15</w:t>
            </w:r>
          </w:p>
        </w:tc>
      </w:tr>
      <w:tr>
        <w:trPr>
          <w:cantSplit w:val="0"/>
          <w:tblHeader w:val="0"/>
        </w:trPr>
        <w:tc>
          <w:tcPr>
            <w:tcMar>
              <w:top w:w="80.0" w:type="dxa"/>
              <w:bottom w:w="80.0" w:type="dxa"/>
            </w:tcMar>
            <w:vAlign w:val="center"/>
          </w:tcPr>
          <w:p w:rsidR="00000000" w:rsidDel="00000000" w:rsidP="00000000" w:rsidRDefault="00000000" w:rsidRPr="00000000" w14:paraId="00000071">
            <w:pPr>
              <w:rPr/>
            </w:pPr>
            <w:r w:rsidDel="00000000" w:rsidR="00000000" w:rsidRPr="00000000">
              <w:rPr>
                <w:rtl w:val="0"/>
              </w:rPr>
              <w:t xml:space="preserve">Data validation, reconciliation, and responsible handling</w:t>
            </w:r>
          </w:p>
        </w:tc>
        <w:tc>
          <w:tcPr>
            <w:tcMar>
              <w:top w:w="80.0" w:type="dxa"/>
              <w:bottom w:w="80.0" w:type="dxa"/>
            </w:tcMar>
            <w:vAlign w:val="center"/>
          </w:tcPr>
          <w:p w:rsidR="00000000" w:rsidDel="00000000" w:rsidP="00000000" w:rsidRDefault="00000000" w:rsidRPr="00000000" w14:paraId="00000072">
            <w:pPr>
              <w:jc w:val="center"/>
              <w:rPr/>
            </w:pPr>
            <w:r w:rsidDel="00000000" w:rsidR="00000000" w:rsidRPr="00000000">
              <w:rPr>
                <w:rtl w:val="0"/>
              </w:rPr>
              <w:t xml:space="preserve">10</w:t>
            </w:r>
          </w:p>
        </w:tc>
      </w:tr>
      <w:tr>
        <w:trPr>
          <w:cantSplit w:val="0"/>
          <w:tblHeader w:val="0"/>
        </w:trPr>
        <w:tc>
          <w:tcPr>
            <w:tcMar>
              <w:top w:w="80.0" w:type="dxa"/>
              <w:bottom w:w="80.0" w:type="dxa"/>
            </w:tcMar>
            <w:vAlign w:val="center"/>
          </w:tcPr>
          <w:p w:rsidR="00000000" w:rsidDel="00000000" w:rsidP="00000000" w:rsidRDefault="00000000" w:rsidRPr="00000000" w14:paraId="00000073">
            <w:pPr>
              <w:rPr/>
            </w:pPr>
            <w:r w:rsidDel="00000000" w:rsidR="00000000" w:rsidRPr="00000000">
              <w:rPr>
                <w:rtl w:val="0"/>
              </w:rPr>
              <w:t xml:space="preserve">Accuracy and completeness of outputs</w:t>
            </w:r>
          </w:p>
        </w:tc>
        <w:tc>
          <w:tcPr>
            <w:tcMar>
              <w:top w:w="80.0" w:type="dxa"/>
              <w:bottom w:w="80.0" w:type="dxa"/>
            </w:tcMar>
            <w:vAlign w:val="center"/>
          </w:tcPr>
          <w:p w:rsidR="00000000" w:rsidDel="00000000" w:rsidP="00000000" w:rsidRDefault="00000000" w:rsidRPr="00000000" w14:paraId="00000074">
            <w:pPr>
              <w:jc w:val="center"/>
              <w:rPr/>
            </w:pPr>
            <w:r w:rsidDel="00000000" w:rsidR="00000000" w:rsidRPr="00000000">
              <w:rPr>
                <w:rtl w:val="0"/>
              </w:rPr>
              <w:t xml:space="preserve">10</w:t>
            </w:r>
          </w:p>
        </w:tc>
      </w:tr>
      <w:tr>
        <w:trPr>
          <w:cantSplit w:val="0"/>
          <w:tblHeader w:val="0"/>
        </w:trPr>
        <w:tc>
          <w:tcPr>
            <w:tcMar>
              <w:top w:w="80.0" w:type="dxa"/>
              <w:bottom w:w="80.0" w:type="dxa"/>
            </w:tcMar>
            <w:vAlign w:val="center"/>
          </w:tcPr>
          <w:p w:rsidR="00000000" w:rsidDel="00000000" w:rsidP="00000000" w:rsidRDefault="00000000" w:rsidRPr="00000000" w14:paraId="00000075">
            <w:pPr>
              <w:rPr/>
            </w:pPr>
            <w:r w:rsidDel="00000000" w:rsidR="00000000" w:rsidRPr="00000000">
              <w:rPr>
                <w:rtl w:val="0"/>
              </w:rPr>
              <w:t xml:space="preserve">Interpretation, guide questions, and reflection</w:t>
            </w:r>
          </w:p>
        </w:tc>
        <w:tc>
          <w:tcPr>
            <w:tcMar>
              <w:top w:w="80.0" w:type="dxa"/>
              <w:bottom w:w="80.0" w:type="dxa"/>
            </w:tcMar>
            <w:vAlign w:val="center"/>
          </w:tcPr>
          <w:p w:rsidR="00000000" w:rsidDel="00000000" w:rsidP="00000000" w:rsidRDefault="00000000" w:rsidRPr="00000000" w14:paraId="00000076">
            <w:pPr>
              <w:jc w:val="center"/>
              <w:rPr/>
            </w:pPr>
            <w:r w:rsidDel="00000000" w:rsidR="00000000" w:rsidRPr="00000000">
              <w:rPr>
                <w:rtl w:val="0"/>
              </w:rPr>
              <w:t xml:space="preserve">10</w:t>
            </w:r>
          </w:p>
        </w:tc>
      </w:tr>
      <w:tr>
        <w:trPr>
          <w:cantSplit w:val="0"/>
          <w:tblHeader w:val="0"/>
        </w:trPr>
        <w:tc>
          <w:tcPr>
            <w:tcMar>
              <w:top w:w="80.0" w:type="dxa"/>
              <w:bottom w:w="80.0" w:type="dxa"/>
            </w:tcMar>
            <w:vAlign w:val="center"/>
          </w:tcPr>
          <w:p w:rsidR="00000000" w:rsidDel="00000000" w:rsidP="00000000" w:rsidRDefault="00000000" w:rsidRPr="00000000" w14:paraId="00000077">
            <w:pPr>
              <w:rPr/>
            </w:pPr>
            <w:r w:rsidDel="00000000" w:rsidR="00000000" w:rsidRPr="00000000">
              <w:rPr>
                <w:rtl w:val="0"/>
              </w:rPr>
              <w:t xml:space="preserve">Science communication brief</w:t>
            </w:r>
          </w:p>
        </w:tc>
        <w:tc>
          <w:tcPr>
            <w:tcMar>
              <w:top w:w="80.0" w:type="dxa"/>
              <w:bottom w:w="80.0" w:type="dxa"/>
            </w:tcMar>
            <w:vAlign w:val="center"/>
          </w:tcPr>
          <w:p w:rsidR="00000000" w:rsidDel="00000000" w:rsidP="00000000" w:rsidRDefault="00000000" w:rsidRPr="00000000" w14:paraId="00000078">
            <w:pPr>
              <w:jc w:val="center"/>
              <w:rPr/>
            </w:pPr>
            <w:r w:rsidDel="00000000" w:rsidR="00000000" w:rsidRPr="00000000">
              <w:rPr>
                <w:rtl w:val="0"/>
              </w:rPr>
              <w:t xml:space="preserve">8</w:t>
            </w:r>
          </w:p>
        </w:tc>
      </w:tr>
      <w:tr>
        <w:trPr>
          <w:cantSplit w:val="0"/>
          <w:tblHeader w:val="0"/>
        </w:trPr>
        <w:tc>
          <w:tcPr>
            <w:tcMar>
              <w:top w:w="80.0" w:type="dxa"/>
              <w:bottom w:w="80.0" w:type="dxa"/>
            </w:tcMar>
            <w:vAlign w:val="center"/>
          </w:tcPr>
          <w:p w:rsidR="00000000" w:rsidDel="00000000" w:rsidP="00000000" w:rsidRDefault="00000000" w:rsidRPr="00000000" w14:paraId="00000079">
            <w:pPr>
              <w:rPr/>
            </w:pPr>
            <w:r w:rsidDel="00000000" w:rsidR="00000000" w:rsidRPr="00000000">
              <w:rPr>
                <w:rtl w:val="0"/>
              </w:rPr>
              <w:t xml:space="preserve">Code readability and notebook organization</w:t>
            </w:r>
          </w:p>
        </w:tc>
        <w:tc>
          <w:tcPr>
            <w:tcMar>
              <w:top w:w="80.0" w:type="dxa"/>
              <w:bottom w:w="80.0" w:type="dxa"/>
            </w:tcMar>
            <w:vAlign w:val="center"/>
          </w:tcPr>
          <w:p w:rsidR="00000000" w:rsidDel="00000000" w:rsidP="00000000" w:rsidRDefault="00000000" w:rsidRPr="00000000" w14:paraId="0000007A">
            <w:pPr>
              <w:jc w:val="center"/>
              <w:rPr/>
            </w:pPr>
            <w:r w:rsidDel="00000000" w:rsidR="00000000" w:rsidRPr="00000000">
              <w:rPr>
                <w:rtl w:val="0"/>
              </w:rPr>
              <w:t xml:space="preserve">4</w:t>
            </w:r>
          </w:p>
        </w:tc>
      </w:tr>
      <w:tr>
        <w:trPr>
          <w:cantSplit w:val="0"/>
          <w:tblHeader w:val="0"/>
        </w:trPr>
        <w:tc>
          <w:tcPr>
            <w:tcMar>
              <w:top w:w="80.0" w:type="dxa"/>
              <w:bottom w:w="80.0" w:type="dxa"/>
            </w:tcMar>
            <w:vAlign w:val="center"/>
          </w:tcPr>
          <w:p w:rsidR="00000000" w:rsidDel="00000000" w:rsidP="00000000" w:rsidRDefault="00000000" w:rsidRPr="00000000" w14:paraId="0000007B">
            <w:pPr>
              <w:rPr/>
            </w:pPr>
            <w:r w:rsidDel="00000000" w:rsidR="00000000" w:rsidRPr="00000000">
              <w:rPr>
                <w:rtl w:val="0"/>
              </w:rPr>
              <w:t xml:space="preserve">AI disclosure and submission compliance</w:t>
            </w:r>
          </w:p>
        </w:tc>
        <w:tc>
          <w:tcPr>
            <w:tcMar>
              <w:top w:w="80.0" w:type="dxa"/>
              <w:bottom w:w="80.0" w:type="dxa"/>
            </w:tcMar>
            <w:vAlign w:val="center"/>
          </w:tcPr>
          <w:p w:rsidR="00000000" w:rsidDel="00000000" w:rsidP="00000000" w:rsidRDefault="00000000" w:rsidRPr="00000000" w14:paraId="0000007C">
            <w:pPr>
              <w:jc w:val="center"/>
              <w:rPr/>
            </w:pPr>
            <w:r w:rsidDel="00000000" w:rsidR="00000000" w:rsidRPr="00000000">
              <w:rPr>
                <w:rtl w:val="0"/>
              </w:rPr>
              <w:t xml:space="preserve">3</w:t>
            </w:r>
          </w:p>
        </w:tc>
      </w:tr>
      <w:tr>
        <w:trPr>
          <w:cantSplit w:val="0"/>
          <w:tblHeader w:val="0"/>
        </w:trPr>
        <w:tc>
          <w:tcPr>
            <w:tcMar>
              <w:top w:w="80.0" w:type="dxa"/>
              <w:bottom w:w="80.0" w:type="dxa"/>
            </w:tcMar>
            <w:vAlign w:val="center"/>
          </w:tcPr>
          <w:p w:rsidR="00000000" w:rsidDel="00000000" w:rsidP="00000000" w:rsidRDefault="00000000" w:rsidRPr="00000000" w14:paraId="0000007D">
            <w:pPr>
              <w:rPr/>
            </w:pPr>
            <w:r w:rsidDel="00000000" w:rsidR="00000000" w:rsidRPr="00000000">
              <w:rPr>
                <w:b w:val="1"/>
                <w:bCs w:val="1"/>
                <w:rtl w:val="0"/>
              </w:rPr>
              <w:t xml:space="preserve">Total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7E">
            <w:pPr>
              <w:jc w:val="center"/>
              <w:rPr/>
            </w:pPr>
            <w:r w:rsidDel="00000000" w:rsidR="00000000" w:rsidRPr="00000000">
              <w:rPr>
                <w:b w:val="1"/>
                <w:bCs w:val="1"/>
                <w:rtl w:val="0"/>
              </w:rPr>
              <w:t xml:space="preserve">100</w:t>
            </w:r>
            <w:r w:rsidDel="00000000" w:rsidR="00000000" w:rsidRPr="00000000">
              <w:rPr>
                <w:rtl w:val="0"/>
              </w:rPr>
            </w:r>
          </w:p>
        </w:tc>
      </w:tr>
    </w:tbl>
    <w:p w:rsidR="00000000" w:rsidDel="00000000" w:rsidP="00000000" w:rsidRDefault="00000000" w:rsidRPr="00000000" w14:paraId="0000007F">
      <w:pPr>
        <w:pStyle w:val="Heading1"/>
        <w:rPr/>
      </w:pPr>
      <w:r w:rsidDel="00000000" w:rsidR="00000000" w:rsidRPr="00000000">
        <w:rPr>
          <w:rtl w:val="0"/>
        </w:rPr>
        <w:t xml:space="preserve">Final Submission Check</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Notebook filename follows the required pattern.</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Student information is complete.</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 code cell executes from a fresh kernel.</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requested generated files exist and open.</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Predictions, explanations, guide questions, science brief, reflection, and disclosure are complete.</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solution or output was copied from another student or the instructor key.</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Arial" w:cs="Arial" w:eastAsia="Arial" w:hAnsi="Arial"/>
      <w:b w:val="0"/>
      <w:bCs w:val="0"/>
      <w:color w:val="000000"/>
      <w:sz w:val="40"/>
      <w:szCs w:val="40"/>
    </w:rPr>
  </w:style>
  <w:style w:type="paragraph" w:styleId="Heading2">
    <w:name w:val="heading 2"/>
    <w:basedOn w:val="Normal"/>
    <w:next w:val="Normal"/>
    <w:pPr>
      <w:keepNext w:val="1"/>
      <w:keepLines w:val="1"/>
      <w:spacing w:after="120" w:before="360" w:lineRule="auto"/>
    </w:pPr>
    <w:rPr>
      <w:rFonts w:ascii="Arial" w:cs="Arial" w:eastAsia="Arial" w:hAnsi="Arial"/>
      <w:b w:val="0"/>
      <w:bCs w:val="0"/>
      <w:color w:val="000000"/>
      <w:sz w:val="32"/>
      <w:szCs w:val="32"/>
    </w:rPr>
  </w:style>
  <w:style w:type="paragraph" w:styleId="Heading3">
    <w:name w:val="heading 3"/>
    <w:basedOn w:val="Normal"/>
    <w:next w:val="Normal"/>
    <w:pPr>
      <w:keepNext w:val="1"/>
      <w:keepLines w:val="1"/>
      <w:spacing w:after="80" w:before="320" w:lineRule="auto"/>
    </w:pPr>
    <w:rPr>
      <w:rFonts w:ascii="Arial" w:cs="Arial" w:eastAsia="Arial" w:hAnsi="Arial"/>
      <w:b w:val="0"/>
      <w:bCs w:val="0"/>
      <w:color w:val="434343"/>
      <w:sz w:val="28"/>
      <w:szCs w:val="28"/>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