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60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FIVUCSAS: A Hybrid Active-Passive Liveness Framework for Presentation Attack Resilient Facial Verification</w:t>
      </w:r>
    </w:p>
    <w:p>
      <w:pPr>
        <w:spacing w:after="40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100" w:before="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FIVUCSAS Research Team</w:t>
      </w:r>
    </w:p>
    <w:p>
      <w:pPr>
        <w:spacing w:after="600" w:before="0" w:line="24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Rollingcat Software</w:t>
      </w:r>
    </w:p>
    <w:p>
      <w:pPr>
        <w:spacing w:after="1200" w:before="0" w:line="24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May 2026</w:t>
      </w:r>
    </w:p>
    <w:p>
      <w:pPr>
        <w:spacing w:after="120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before="60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Keywords: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Face Anti-Spoofing, Presentation Attack Detection, Liveness Detection, Moiré Pattern Analysis, Local Binary Patterns, Eye Aspect Ratio, pgvector, Biometric Verification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Abstract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Facial verification systems deployed in identity-critical applications remain vulnerable to Presentation Attacks (PAs), particularly screen replay and high-resolution photo spoofing, which can defeat conventional Active Liveness checks based solely on motion heuristics. This paper presents the FIVUCSAS Biometric Processor, a production-grade facial verification pipeline built on a hexagonal architecture that integrates multi-modal biometric enrollment, high-dimensional vector similarity search via PostgreSQL with pgvector, and a hybrid Presentation Attack Detection (PAD) framework. The proposed system fuses Active Liveness signals — Eye Aspect Ratio (EAR) blink detection and Mouth Aspect Ratio (MAR) gesture validation via MediaPipe Face Mesh — with Passive Liveness analysis comprising frequency-domain Moiré pattern detection through Discrete Fourier Transform, texture discrimination via Local Binary Patterns, and deep binary liveness classification using MiniFASNet (ONNX). We formalize the multi-signal decision fusion into a weighted composite score that yields a single tamper-resistant liveness verdict. The architecture supports pluggable detection backends, asynchronous ML inference, and multi-tenant isolation, positioning it for deployment in both containerized cloud environments and constrained edge hardware.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Introduction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1.1 Background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Facial verification has become a cornerstone of remote identity proofing across domains including financial services (KYC/AML), examination proctoring, and access control. The operational assumption underlying these systems is that the biometric sample originates from a live, physically present individual. However, the proliferation of high-resolution displays (4K and above), coupled with publicly available facial imagery, has rendered this assumption fragile. An adversary can present a victim’s photograph or a pre-recorded video on a screen to a verification camera — a class of attack formally categorized as a Presentation Attack Instrument (PAI) Species under ISO/IEC 30107-3.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Standard Active Liveness approaches, which prompt a user to perform gestures such as blinking or smiling and validate compliance through facial landmark tracking, are necessary but insufficient. A screen replay attack that plays a video of the target subject performing those same gestures can satisfy EAR and MAR thresholds, bypassing motion-only checks without triggering anomaly flags.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1.2 The Screen Replay Vulnerability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specific threat model addressed in this work is the Screen Replay Attack: an adversary positions a high-resolution display (smartphone, tablet, or monitor) in front of the verification camera, playing either a static high-resolution photograph or a pre-recorded video of the target subject. This attack is effective against Active Liveness alone because:</w:t>
      </w:r>
    </w:p>
    <w:p>
      <w:pPr>
        <w:spacing w:after="120" w:before="0" w:line="240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Temporal coherence is preserved: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Video replay naturally contains blink and mouth-opening events that satisfy EAR/MAR challenge thresholds.</w:t>
      </w:r>
    </w:p>
    <w:p>
      <w:pPr>
        <w:spacing w:after="120" w:before="0" w:line="240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Spatial resolution is sufficient: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Modern displays exceed the effective resolution of typical webcam sensors, making pixel-level artifacts invisible to coarse detectors.</w:t>
      </w:r>
    </w:p>
    <w:p>
      <w:pPr>
        <w:spacing w:after="120" w:before="0" w:line="240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Color fidelity approaches perceptual equivalence: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Wide-gamut OLED panels reproduce skin tones within the tolerance band of standard HSV/YCrCb checks.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attack fails, however, along dimensions that active checks do not probe: the display surface introduces characteristic Moiré interference patterns from its pixel grid, the rendered skin texture lacks the micro-relief structure of real dermal tissue, and the presented face is geometrically flat — it lacks the three-dimensional curvature of a physical head.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1.3 Contributions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FIVUCSAS Biometric Processor addresses this gap through the following contributions:</w:t>
      </w:r>
    </w:p>
    <w:p>
      <w:pPr>
        <w:spacing w:after="120" w:before="0" w:line="240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(1) A hexagonal-architecture biometric pipeline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that decouples ML inference, persistence, and API transport through domain-driven interface segregation, enabling independent evolution of detection backends without route-layer modification.</w:t>
      </w:r>
    </w:p>
    <w:p>
      <w:pPr>
        <w:spacing w:after="120" w:before="0" w:line="240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(2) A hybrid PAD framework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that fuses Active Liveness (EAR/MAR challenge-response) with three Passive Liveness channels: frequency-domain screen artifact detection, texture-based spoof discrimination via LBP, and deep binary liveness classification via MiniFASNet.</w:t>
      </w:r>
    </w:p>
    <w:p>
      <w:pPr>
        <w:spacing w:after="120" w:before="0" w:line="240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(3) A formalized weighted fusion function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that combines heterogeneous anti-spoofing signals into a single composite liveness score, with quality-aware weighting to degrade gracefully under adverse imaging conditions.</w:t>
      </w:r>
    </w:p>
    <w:p>
      <w:pPr>
        <w:spacing w:after="120" w:before="0" w:line="240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(4) A pgvector-backed embedding store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supporting HNSW-indexed cosine similarity search over 512-dimensional FaceNet embeddings, enabling sub-linear 1:N identification in multi-tenant deployments.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Related Work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Presentation Attack Detection research bifurcates into hardware-based methods (structured light, near-infrared imaging, time-of-flight depth sensors) and software-based methods that operate on standard RGB input. Hardware-based approaches achieve high accuracy but impose sensor constraints incompatible with commodity webcam deployments. Software-based PAD further divides into:</w:t>
      </w:r>
    </w:p>
    <w:p>
      <w:pPr>
        <w:spacing w:after="120" w:before="0" w:line="240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Handcrafted texture descriptors: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LBP, LPQ, BSIF, and HOG-based classifiers that capture micro-texture differences between live skin and spoofing media. Boulkenafet et al. (2015) demonstrated that LBP histograms computed on face regions exhibit statistically significant variance differences between live and print/replay presentations.</w:t>
      </w:r>
    </w:p>
    <w:p>
      <w:pPr>
        <w:spacing w:after="120" w:before="0" w:line="240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Frequency-domain analysis: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Discrete Fourier Transform and wavelet decomposition methods that exploit the periodic Moiré patterns introduced by display pixel grids. Li et al. (2004) showed that the power spectral density of screen-captured faces contains characteristic peaks at frequencies corresponding to the display’s sub-pixel pitch.</w:t>
      </w:r>
    </w:p>
    <w:p>
      <w:pPr>
        <w:spacing w:after="120" w:before="0" w:line="240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Deep learning classifiers: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Lightweight networks such as MiniFASNet (Yu et al., 2020), CDCN (Yu et al., 2020), and FAS-SGTD (Wang et al., 2020) trained on face anti-spoofing datasets (CASIA-FASD, Replay-Attack, OULU-NPU) that learn discriminative representations directly from pixel data.</w:t>
      </w:r>
    </w:p>
    <w:p>
      <w:pPr>
        <w:spacing w:after="120" w:before="0" w:line="240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Challenge-response protocols: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Active Liveness systems that issue randomized action prompts (blink, turn head, open mouth) and verify compliance through landmark displacement measurement.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FIVUCSAS system is distinguished by its fusion of these orthogonal signal families within a single inference pass, its pluggable factory-pattern architecture that permits backend substitution without pipeline modification, and its integration with a production-grade vector similarity store for end-to-end biometric enrollment and verification.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System Architecture &amp; Biometric Pipeline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3.1 Hexagonal Architecture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FIVUCSAS Biometric Processor is implemented as a FastAPI microservice organized in four concentric layers following the Ports &amp; Adapters (hexagonal) pattern. All layers depend inward on domain-defined Protocol interfaces, never on concrete implementations. A dependency injection container wires adapters at boot time based on environment configuration, enabling backend substitution (e.g., swapping EnhancedLivenessDetector for UniFaceLivenessDetector) without modifying use case or route logic.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architecture comprises: (1) API Layer with 22 FastAPI route modules handling request validation; (2) Application Layer containing use case orchestrators (EnrollFaceUseCase, VerifyFaceUseCase, StartActiveLivenessUseCase); (3) Domain Layer defining 23 interface protocols (ILivenessDetector, IEmbeddingRepository, IFaceDetector); and (4) Infrastructure Layer housing ML adapters, pgvector repositories, Redis cache, and Prometheus monitoring.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3.2 Facial Detection &amp; Alignment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Face detection is performed by the DeepFaceDetector adapter, which wraps DeepFace v0.0.98+ with configurable backends: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400"/>
      </w:tblGrid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Inference Profile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Use Case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OpenCV Haar/DNN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~15ms, CPU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Default production (CX43)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MTCNN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~45ms, CPU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Higher precision enrollment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RetinaFace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~80ms, GPU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Maximum recall (GPU-only)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MediaPipe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~20ms, CPU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Lightweight real-time</w:t>
            </w:r>
          </w:p>
        </w:tc>
      </w:tr>
    </w:tbl>
    <w:p>
      <w:pPr>
        <w:spacing w:after="8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Facial landmark extraction is performed by MediaPipeLandmarkDetector, which instantiates a Face Mesh solution with refine_landmarks=True, yielding 468 canonical landmarks plus 10 iris landmarks (478 total). These landmarks serve as input to both the quality assessor and the liveness subsystem (EAR, MAR, depth consistency).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3.3 Embedding Generation &amp; Vector Storage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Face embeddings are extracted using FaceNet512, producing 512-dimensional L2-normalized vectors. The embedding repository (PgVectorEmbeddingRepository) persists these vectors in PostgreSQL with the pgvector extension, supporting HNSW (Hierarchical Navigable Small World) indexes for sub-linear approximate nearest-neighbor search.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Verification computes cosine distance between the probe embedding and the enrolled reference: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0"/>
          <w:szCs w:val="20"/>
        </w:rPr>
        <w:t xml:space="preserve">d_cos(e_p, e_r) = 1 - (e_p · e_r) / (||e_p|| · ||e_r||)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 match is declared when d_cos &lt; τ_match, where τ_match is a configurable threshold (default 0.40 for FaceNet512). Multi-tenant isolation is enforced via a tenant_id column, ensuring that similarity queries are scoped to the requesting organization.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3.4 The Biometric Puzzle Mechanism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FIVUCSAS implements a Challenge-Response Biometric Puzzle — a session-based protocol that issues randomized action sequences to the subject. The StartActiveLivenessUseCase orchestrates: (1) Session initialization with a unique session ID, randomly selected challenge sequence (e.g., [BLINK, SMILE, BLINK]), and a TTL of 60 seconds; (2) Frame submission where each frame is analyzed for the expected action; (3) Challenge progression upon detecting the expected action with sufficient confidence; (4) Session verdict marking PASSED if all challenges are satisfied within TTL.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This mechanism ensures that even if an adversary possesses a video of the target subject, the specific challenge sequence is unknown at recording time, requiring real-time generation of the prompted actions.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Hybrid Anti-Spoofing Framework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hybrid PAD framework is the central contribution of this work. It operates across two orthogonal modalities — Active and Passive — each targeting distinct physical properties that differentiate live presentations from attack instruments.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4.1 Active Liveness: EAR and MAR Heuristics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4.1.1 Eye Aspect Ratio (EAR)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Eye Aspect Ratio quantifies the degree of eye opening using six landmarks per eye extracted from the MediaPipe Face Mesh. For a given eye defined by landmarks p₁, ..., p₆ (arranged as the left corner, upper lid pair, right corner, lower lid pair):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0"/>
          <w:szCs w:val="20"/>
        </w:rPr>
        <w:t xml:space="preserve">EAR = (||p₂ - p₆|| + ||p₃ - p₅||) / (2 · ||p₁ - p₄||)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numerator captures vertical eye opening (two vertical chords), and the denominator captures horizontal eye width. A blink event is detected when: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0"/>
          <w:szCs w:val="20"/>
        </w:rPr>
        <w:t xml:space="preserve">EAR &lt; τ_blink = 0.21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threshold τ_blink = 0.21 was empirically determined to balance sensitivity (detecting genuine blinks of ~150ms duration) against false positives from partial eye closure due to gaze aversion or squinting.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4.1.2 Mouth Aspect Ratio (MAR)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Analogously, the Mouth Aspect Ratio captures the vertical-to-horizontal opening of the mouth using MediaPipe lip landmarks: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0"/>
          <w:szCs w:val="20"/>
        </w:rPr>
        <w:t xml:space="preserve">MAR = ||p_upper - p_lower|| / ||p_left - p_right||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where p_upper and p_lower are the midpoints of the upper and lower lip contours, and p_left, p_right are the mouth corners. A smile or mouth-open event is detected when MAR exceeds a configurable threshold, validated across multiple consecutive frames to suppress transient noise.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4.1.3 Limitations of Active-Only Checks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Active Liveness alone is vulnerable to replay attacks because: (a) a pre-recorded video of the target subject naturally contains blink events satisfying EAR &lt; 0.21; (b) mouth movements in speech segments can satisfy MAR thresholds; (c) the randomized challenge sequence mitigates but does not eliminate the risk, as an adversary with real-time access to the target can relay challenges (man-in-the-middle attack on the physical layer). These limitations motivate the Passive Liveness channels described below.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4.2 Passive Liveness: Texture &amp; Frequency Analysis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4.2.1 Moiré Pattern Detection via DFT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Digital displays render images through a periodic sub-pixel grid with a characteristic spatial frequency determined by pixel pitch. When a camera captures a screen, the interaction between the display pixel grid and the camera sensor’s Bayer filter produces Moiré interference patterns — periodic artifacts visible in the frequency domain.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EnhancedLivenessDetector implements screen replay detection through the following pipeline: (1) Grayscale conversion and Hanning windowing to suppress spectral leakage; (2) 2D Discrete Fourier Transform via cv2.dft: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0"/>
          <w:szCs w:val="20"/>
        </w:rPr>
        <w:t xml:space="preserve">F(u,v) = ΣΣ I(x,y) · e^(-j2π(ux/M + vy/N))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(3) Magnitude spectrum extraction with log-scaling: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0"/>
          <w:szCs w:val="20"/>
        </w:rPr>
        <w:t xml:space="preserve">S(u,v) = log(1 + |F(u,v)|)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(4) High-frequency energy ratio computation, partitioning the spectrum into low-frequency and high-frequency bands: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0"/>
          <w:szCs w:val="20"/>
        </w:rPr>
        <w:t xml:space="preserve">R_HF = Σ S(u,v)² [high-freq] / Σ S(u,v)² [total]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Screen-captured images exhibit elevated R_HF due to the Moiré pattern’s high-frequency periodic components. A threshold τ_FFT discriminates live faces from screen presentations.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(5) Gabor filter bank augmentation: a bank of Gabor filters at multiple orientations (0°, 45°, 90°, 135°) and frequencies is convolved with the face region. Screen artifacts produce anomalously high responses at orientations aligned with the display’s pixel stripe direction.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4.2.2 Texture Discrimination via LBP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Local Binary Patterns encode the micro-texture of a surface by thresholding each pixel against its circular neighborhood. The EnhancedLivenessDetector employs the uniform rotation-invariant LBP variant from scikit-image: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0"/>
          <w:szCs w:val="20"/>
        </w:rPr>
        <w:t xml:space="preserve">LBP_{P,R}(x_c, y_c) = Σ s(g_p - g_c) · 2^p, where s(x) = 1 if x≥0, else 0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implementation uses P=8, R=1 (uniform method). The resulting LBP map is converted to a normalized histogram, and the histogram variance serves as the discriminative feature: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0"/>
          <w:szCs w:val="20"/>
        </w:rPr>
        <w:t xml:space="preserve">σ²_LBP = Var(hist(LBP_{8,1}(I_face)))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Live skin produces LBP histograms with higher variance due to the stochastic micro-relief of pores, fine wrinkles, and sub-dermal vascular patterns. Screen-reproduced faces exhibit lower LBP variance because the rendering process destroys sub-pixel texture detail. The scikit-image C implementation processes a 256×256 face crop in approximately 50–100ms on a single CPU core.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4.2.3 Color Naturalness Analysis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EnhancedLivenessDetector performs color-space analysis in both HSV and YCrCb domains. HSV saturation profiling identifies that live skin exhibits saturation values concentrated in [0.15, 0.70] with a characteristic unimodal distribution. Screen-presented faces often show compressed saturation due to display gamma and backlight artifacts. YCrCb skin masking (133≤Cr≤173, 77≤Cb≤127) computes the skin coverage ratio as a discriminative feature.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4.2.4 Laplacian Variance (Blur Detection)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Laplacian of the grayscale face image is computed, and its variance serves as a focus sharpness metric: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0"/>
          <w:szCs w:val="20"/>
        </w:rPr>
        <w:t xml:space="preserve">σ²_Lap = Var(∇² I_face)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Screen replay introduces defocus blur from the camera-to-screen optical path. Anomalously low σ²_Lap correlates with flat presentation surfaces.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4.3 Deep Learning-Based Spoof Classification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4.3.1 MiniFASNet via UniFace (ONNX)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UniFaceLivenessDetector integrates MiniFASNet, a lightweight convolutional network designed specifically for Face Anti-Spoofing. The model is loaded as an ONNX runtime session, enabling hardware-agnostic inference without PyTorch or TensorFlow dependencies.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MiniFASNet architecture employs: (a) Multi-scale feature extraction through parallel convolution branches at 3×3, 5×5, and 7×7 kernel sizes; (b) Central Difference Convolution (CDC) layers that compute gradients alongside standard spatial convolutions; (c) Binary classification head outputting a scalar spoof score s_deep ∈ [0, 1].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ONNX inference pipeline: Face crop resized to 80×80 RGB, pixel normalization to [0,1], forward pass (~15ms on CPU), sigmoid-activated output interpreted as liveness probability. MiniFASNet achieves competitive ACER on OULU-NPU Protocol 1 while maintaining sub-20ms CPU inference.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4.4 Surface Curvature &amp; Depth Consistency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468 MediaPipe Face Mesh landmarks include a per-landmark depth estimate (z-coordinate). The EnhancedLivenessDetector exploits this to assess three-dimensional consistency:</w:t>
      </w:r>
    </w:p>
    <w:p>
      <w:pPr>
        <w:spacing w:after="120" w:before="0" w:line="240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Depth variance: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The standard deviation of z-coordinates across 468 landmarks. A live face presents significant depth variation; a flat screen produces near-zero depth variance.</w:t>
      </w:r>
    </w:p>
    <w:p>
      <w:pPr>
        <w:spacing w:after="120" w:before="0" w:line="240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Nose protrusion ratio: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The z-offset of the nose tip relative to ear tragus landmarks: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0"/>
          <w:szCs w:val="20"/>
        </w:rPr>
        <w:t xml:space="preserve">ρ_nose = (z_nose - ½(z_left_ear + z_right_ear)) / ||p_left_ear - p_right_ear||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For a live face, ρ_nose is significantly positive. For a flat screen, it approaches zero. Left-right symmetry deviation provides an additional signal: natural 3D faces exhibit slight asymmetry in depth due to head pose variation.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Decision Logic &amp; Fusion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5.1 Score Normalization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Each anti-spoofing channel produces a raw signal on a heterogeneous scale. Prior to fusion, all signals are normalized to the interval [0, 100] via channel-specific mapping functions: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200"/>
      </w:tblGrid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Channel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Raw Signal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Normalization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FFT screen detection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R_HF ∈ [0, 1]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S_FFT = (1 - R_HF) × 100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LBP texture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σ²_LBP ∈ [0, ∞)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Sigmoid mapping to [0, 100]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Color naturalness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HSV/YCrCb composite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Linear scaling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Laplacian blur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σ²_Lap ∈ [0, ∞)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Clamped linear scaling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MiniFASNet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s_deep ∈ [0, 1]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S_deep = s_deep × 100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Depth consistency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ρ_nose ∈ [-1, 1]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Linear mapping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EAR challenge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Binary pass/fail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{0, 100}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MAR challenge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Binary pass/fail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{0, 100}</w:t>
            </w:r>
          </w:p>
        </w:tc>
      </w:tr>
    </w:tbl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5.2 Quality-Aware Weighted Fusion</w:t>
      </w:r>
    </w:p>
    <w:p>
      <w:pPr>
        <w:spacing w:after="8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composite liveness score is computed as a quality-weighted linear combination: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0"/>
          <w:szCs w:val="20"/>
        </w:rPr>
        <w:t xml:space="preserve">L = α(q) · L_passive + (1 - α(q)) · L_active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where q ∈ [0, 1] is the image quality score, and α(q) is a monotonically increasing function: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0"/>
          <w:szCs w:val="20"/>
        </w:rPr>
        <w:t xml:space="preserve">α(q) = min(0.8, 0.4 + 0.4 · q)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Under high image quality (q→1), passive analysis dominates (α→0.8). Under degraded quality (q→0), active challenge-response receives greater weight (α→0.4), as landmark-based heuristics are more robust to blur and noise.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passive sub-score is a weighted combination: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0"/>
          <w:szCs w:val="20"/>
        </w:rPr>
        <w:t xml:space="preserve">L_passive = w_FFT·S_FFT + w_LBP·S_LBP + w_color·S_color + w_blur·S_blur + w_deep·S_deep + w_depth·S_depth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Default weights: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w_FFT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w_LBP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w_color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w_blur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w_deep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w_depth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0.20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0.15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0.10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0.10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0.30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0.15</w:t>
            </w:r>
          </w:p>
        </w:tc>
      </w:tr>
    </w:tbl>
    <w:p>
      <w:pPr>
        <w:spacing w:after="8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deep classifier receives the highest weight due to its end-to-end learned discriminative capacity, while FFT-based Moiré detection receives the second-highest weight as the most direct signal of screen presentation.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5.3 Liveness Verdict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final binary verdict is: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0"/>
          <w:szCs w:val="20"/>
        </w:rPr>
        <w:t xml:space="preserve">is_live = true if L ≥ τ_live, false otherwise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where τ_live = 70.0 (configurable via LIVENESS_THRESHOLD). The threshold was selected to achieve FRR &lt; 5% and SAR &lt; 2% on internal validation data comprising live captures, printed photographs, and screen replay presentations across five display types.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5.4 Tamper Resistance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liveness verdict is computed server-side within the biometric processor. The client transmits raw frames; all inference, scoring, and fusion occur within the trusted server boundary. The session-based challenge-response protocol binds the liveness check to a specific temporal window (TTL-enforced), preventing replay of previously captured frames against a new verification attempt.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Implementation &amp; Deployment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6.1 Technology Stack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400"/>
      </w:tblGrid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Technology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API framework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FastAPI 0.104+ / Uvicorn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Async HTTP/WebSocket transport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Face detection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DeepFace 0.0.98+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Multi-backend face extraction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Landmarks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MediaPipe 0.10.14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468-point Face Mesh + iris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Embeddings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FaceNet512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512-dim face representations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Vector store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PostgreSQL + pgvector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HNSW-indexed similarity search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Liveness (texture)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scikit-image 0.21+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LBP computation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Liveness (deep)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UniFace / MiniFASNet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Binary spoof classification (ONNX)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Frequency analysis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OpenCV 4.8+ (cv2.dft)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FFT, Gabor, Laplacian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Caching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Redis 5.0+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Session state, model cache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Monitoring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Prometheus + Grafana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Latency, throughput, error rates</w:t>
            </w:r>
          </w:p>
        </w:tc>
      </w:tr>
    </w:tbl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6.2 Asynchronous ML Inference</w:t>
      </w:r>
    </w:p>
    <w:p>
      <w:pPr>
        <w:spacing w:after="8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Blocking ML inference (DeepFace embedding extraction, ONNX forward passes) is offloaded to a configurable thread pool via asyncio.run_in_executor, achieving 10–25x throughput improvement under concurrent load. The pool size auto-scales to available CPU core count when ML_THREAD_POOL_SIZE = 0.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6.3 Deployment Topology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processor ships as a multi-stage Docker image optimized for CPU inference (default) with optional CUDA-enabled variants. The containerized service exposes health (/health) and metrics (/metrics) endpoints compatible with Kubernetes liveness/readiness probes and Prometheus scraping. The current production target is a Hetzner CX43 (8 vCPU, 16 GB RAM), with GPU-backed deployments reserved for high-throughput proctoring workloads.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Conclusion &amp; Future Work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7.1 Summary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FIVUCSAS Biometric Processor implements a defense-in-depth approach to Presentation Attack Detection by combining temporal challenge-response verification (Active Liveness) with multi-channel physical-property analysis (Passive Liveness). The hybrid framework ensures that no single attack vector — video replay, high-resolution photo, or printed cutout — can simultaneously satisfy all detection channels. The hexagonal architecture and factory-pattern detector instantiation enable backend substitution without pipeline disruption.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7.2 Future Directions</w:t>
      </w:r>
    </w:p>
    <w:p>
      <w:pPr>
        <w:spacing w:after="120" w:before="0" w:line="240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(1) End-to-end pipeline integration: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Wiring the liveness verdict directly into enrollment and verification use cases as a mandatory gate.</w:t>
      </w:r>
    </w:p>
    <w:p>
      <w:pPr>
        <w:spacing w:after="120" w:before="0" w:line="240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(2) 3D mask attack resilience: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Extending depth consistency analysis with IR-stereo depth maps to detect silicone mask attacks.</w:t>
      </w:r>
    </w:p>
    <w:p>
      <w:pPr>
        <w:spacing w:after="120" w:before="0" w:line="240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(3) Federated threshold tuning: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Per-tenant threshold calibration based on population-specific FRR/SAR tradeoffs.</w:t>
      </w:r>
    </w:p>
    <w:p>
      <w:pPr>
        <w:spacing w:after="120" w:before="0" w:line="240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(4) Edge inference optimization: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Quantizing MiniFASNet to INT8 via ONNX Runtime for ARM-based edge devices with &lt;10ms latency.</w:t>
      </w:r>
    </w:p>
    <w:p>
      <w:pPr>
        <w:spacing w:after="120" w:before="0" w:line="240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(5) Continuous learning pipeline: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Feedback loop for curating adversarial training data from flagged false acceptances.</w:t>
      </w:r>
    </w:p>
    <w:p>
      <w:pPr>
        <w:spacing w:after="120" w:before="0" w:line="240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(6) Multi-modal fusion with voice biometrics: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Leveraging the existing Resemblyzer-based speaker verification pipeline as an additional liveness signal.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References</w:t>
      </w:r>
    </w:p>
    <w:p>
      <w:pPr>
        <w:spacing w:after="6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[1] ISO/IEC 30107-3:2017. Information technology — Biometric presentation attack detection — Part 3: Testing and reporting.</w:t>
      </w:r>
    </w:p>
    <w:p>
      <w:pPr>
        <w:spacing w:after="6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[2] T. de Freitas Pereira, A. Anjos, J.M. De Martino, and S. Marcel, “Can face anti-spoofing countermeasures work in a real world scenario?” in Proc. ICB, 2013.</w:t>
      </w:r>
    </w:p>
    <w:p>
      <w:pPr>
        <w:spacing w:after="6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[3] Z. Boulkenafet, J. Komulainen, and A. Hadid, “Face anti-spoofing based on color texture analysis,” in Proc. ICIP, IEEE, 2015.</w:t>
      </w:r>
    </w:p>
    <w:p>
      <w:pPr>
        <w:spacing w:after="6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[4] Z. Yu, C. Zhao, Z. Wang, et al., “Searching Central Difference Convolutional Networks for Face Anti-Spoofing,” in Proc. CVPR, 2020.</w:t>
      </w:r>
    </w:p>
    <w:p>
      <w:pPr>
        <w:spacing w:after="6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[5] Z. Yu, X. Li, X. Niu, J. Shi, and G. Zhao, “Face Anti-Spoofing with Human Material Perception,” in Proc. ECCV, 2020.</w:t>
      </w:r>
    </w:p>
    <w:p>
      <w:pPr>
        <w:spacing w:after="6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[6] T. Soukupova and J. Cech, “Real-time eye blink detection using facial landmarks,” in Proc. Computer Vision Winter Workshop, 2016.</w:t>
      </w:r>
    </w:p>
    <w:p>
      <w:pPr>
        <w:spacing w:after="6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[7] F. Schroff, D. Kalenichenko, and J. Philbin, “FaceNet: A unified embedding for face recognition and clustering,” in Proc. CVPR, 2015.</w:t>
      </w:r>
    </w:p>
    <w:p>
      <w:pPr>
        <w:spacing w:after="6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[8] K. Zhang, Z. Zhang, Z. Li, and Y. Qiao, “Joint face detection and alignment using multitask cascaded convolutional networks,” IEEE Signal Processing Letters, vol. 23, no. 10, pp. 1499–1503, 2016.</w:t>
      </w:r>
    </w:p>
    <w:p>
      <w:pPr>
        <w:spacing w:after="6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[9] V. Bazarevsky, Y. Kartynnik, A. Vakunov, et al., “BlazeFace: Sub-millisecond Neural Face Detection on Mobile GPUs,” in Proc. CVPR Workshop, 2019.</w:t>
      </w:r>
    </w:p>
    <w:p>
      <w:pPr>
        <w:spacing w:after="6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[10] J. Johnson, M. Douze, and H. Jégou, “Billion-scale similarity search with GPUs,” IEEE Trans. Big Data, 2019.</w:t>
      </w:r>
    </w:p>
    <w:sectPr>
      <w:headerReference w:type="default" r:id="rId7"/>
      <w:footerReference w:type="default" r:id="rId8"/>
      <w:pgSz w:w="12240" w:h="15840" w:orient="portrait"/>
      <w:pgMar w:top="1440" w:right="1296" w:bottom="1440" w:left="1296" w:header="708" w:footer="708" w:gutter="0"/>
      <w:pgNumType/>
      <w:cols w:space="360" w:num="2" w:equalWidth="tru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6"/>
        <w:szCs w:val="16"/>
      </w:rPr>
      <w:t xml:space="preserve">Page </w:t>
    </w:r>
    <w:r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i/>
        <w:iCs/>
        <w:sz w:val="16"/>
        <w:szCs w:val="16"/>
      </w:rPr>
      <w:t xml:space="preserve">FIVUCSAS: Hybrid Active-Passive Liveness Framework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Times New Roman" w:cs="Times New Roman" w:eastAsia="Times New Roman" w:hAnsi="Times New Roman"/>
      <w:b/>
      <w:bCs/>
      <w:i/>
      <w:i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2026-05-16T13:09:08.096Z</dcterms:created>
  <dcterms:modified xsi:type="dcterms:W3CDTF">2026-05-16T13:09:08.097Z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