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26442" w14:textId="77777777" w:rsidR="00C2692F" w:rsidRPr="00106058" w:rsidRDefault="00C2692F">
      <w:pPr>
        <w:pStyle w:val="Text"/>
        <w:ind w:firstLine="0"/>
        <w:rPr>
          <w:sz w:val="2"/>
          <w:szCs w:val="18"/>
        </w:rPr>
      </w:pPr>
      <w:r w:rsidRPr="00106058">
        <w:rPr>
          <w:sz w:val="2"/>
          <w:szCs w:val="18"/>
        </w:rPr>
        <w:footnoteReference w:customMarkFollows="1" w:id="1"/>
        <w:sym w:font="Symbol" w:char="F020"/>
      </w:r>
    </w:p>
    <w:p w14:paraId="743D0261" w14:textId="2EF816B1" w:rsidR="00C2692F" w:rsidRPr="00106058" w:rsidRDefault="004E56B8" w:rsidP="00C2692F">
      <w:pPr>
        <w:pStyle w:val="Title"/>
        <w:framePr w:wrap="notBeside"/>
      </w:pPr>
      <w:r>
        <w:t>ADAMS</w:t>
      </w:r>
      <w:r w:rsidR="0041462B" w:rsidRPr="00106058">
        <w:t xml:space="preserve"> </w:t>
      </w:r>
      <w:r w:rsidR="005B5437" w:rsidRPr="00106058">
        <w:t>O</w:t>
      </w:r>
      <w:r w:rsidR="0041462B" w:rsidRPr="00106058">
        <w:t xml:space="preserve">ptimisation </w:t>
      </w:r>
      <w:r w:rsidR="005B5437" w:rsidRPr="00106058">
        <w:t>o</w:t>
      </w:r>
      <w:r w:rsidR="0041462B" w:rsidRPr="00106058">
        <w:t xml:space="preserve">f Hotwire </w:t>
      </w:r>
      <w:r w:rsidR="005B5437" w:rsidRPr="00106058">
        <w:t>C</w:t>
      </w:r>
      <w:r w:rsidR="0041462B" w:rsidRPr="00106058">
        <w:t xml:space="preserve">utter </w:t>
      </w:r>
      <w:r w:rsidR="005B5437" w:rsidRPr="00106058">
        <w:t>T</w:t>
      </w:r>
      <w:r w:rsidR="005D3799" w:rsidRPr="00106058">
        <w:t>rajectory</w:t>
      </w:r>
      <w:r w:rsidR="00834BB8" w:rsidRPr="00106058">
        <w:t xml:space="preserve">  </w:t>
      </w:r>
      <w:r w:rsidR="005D3799" w:rsidRPr="00106058">
        <w:t xml:space="preserve"> </w:t>
      </w:r>
    </w:p>
    <w:p w14:paraId="63912B3D" w14:textId="19834DF1" w:rsidR="00C2692F" w:rsidRPr="00106058" w:rsidRDefault="0041462B" w:rsidP="00C2692F">
      <w:pPr>
        <w:pStyle w:val="Authors"/>
        <w:framePr w:wrap="notBeside" w:x="1614"/>
      </w:pPr>
      <w:r w:rsidRPr="00106058">
        <w:t>Rollo</w:t>
      </w:r>
      <w:r w:rsidR="004832C8">
        <w:t>scates</w:t>
      </w:r>
      <w:r w:rsidRPr="00106058">
        <w:t xml:space="preserve"> D. L. Tully</w:t>
      </w:r>
      <w:r w:rsidR="002B781E" w:rsidRPr="00106058">
        <w:t>, University of Manchester, MAE</w:t>
      </w:r>
    </w:p>
    <w:p w14:paraId="21E52443" w14:textId="2530F188" w:rsidR="0041462B" w:rsidRPr="00106058" w:rsidRDefault="00C2692F" w:rsidP="0041462B">
      <w:pPr>
        <w:pStyle w:val="Abstract"/>
      </w:pPr>
      <w:r w:rsidRPr="00106058">
        <w:rPr>
          <w:i/>
          <w:iCs/>
        </w:rPr>
        <w:t>Abstract</w:t>
      </w:r>
      <w:r w:rsidR="0041462B" w:rsidRPr="00106058">
        <w:t xml:space="preserve"> – Hot</w:t>
      </w:r>
      <w:r w:rsidR="000D26CD" w:rsidRPr="00106058">
        <w:t>-Wire</w:t>
      </w:r>
      <w:r w:rsidR="0041462B" w:rsidRPr="00106058">
        <w:t xml:space="preserve"> Cutting can rapidly produce prototype components for small </w:t>
      </w:r>
      <w:r w:rsidR="00DD3B94">
        <w:t>u</w:t>
      </w:r>
      <w:r w:rsidR="0041462B" w:rsidRPr="00106058">
        <w:t>nmanned aircraft but manufacturing accuracy is hard to control due to the complex interactions at the cutting interface</w:t>
      </w:r>
      <w:r w:rsidR="00507A36">
        <w:t>.</w:t>
      </w:r>
      <w:r w:rsidR="0041462B" w:rsidRPr="00106058">
        <w:t xml:space="preserve"> </w:t>
      </w:r>
      <w:r w:rsidR="00507A36">
        <w:t>I</w:t>
      </w:r>
      <w:r w:rsidR="008B7DE7" w:rsidRPr="00106058">
        <w:t>n this report methods are</w:t>
      </w:r>
      <w:r w:rsidR="0041462B" w:rsidRPr="00106058">
        <w:t xml:space="preserve"> present</w:t>
      </w:r>
      <w:r w:rsidR="008B7DE7" w:rsidRPr="00106058">
        <w:t>ed</w:t>
      </w:r>
      <w:r w:rsidR="0041462B" w:rsidRPr="00106058">
        <w:t xml:space="preserve"> that aims to understand and correct this problem? </w:t>
      </w:r>
    </w:p>
    <w:p w14:paraId="5334A17E" w14:textId="6EACD1D0" w:rsidR="00C2692F" w:rsidRPr="00106058" w:rsidRDefault="00C2692F" w:rsidP="00C2692F">
      <w:pPr>
        <w:pStyle w:val="Abstract"/>
        <w:spacing w:before="0"/>
      </w:pPr>
    </w:p>
    <w:p w14:paraId="6C4AEE06" w14:textId="1AA1FB6F" w:rsidR="00BB39A4" w:rsidRPr="00106058" w:rsidRDefault="00C2692F" w:rsidP="0041462B">
      <w:pPr>
        <w:pStyle w:val="Heading1"/>
        <w:spacing w:before="120" w:after="120"/>
      </w:pPr>
      <w:r w:rsidRPr="00106058">
        <w:t>I</w:t>
      </w:r>
      <w:r w:rsidRPr="00106058">
        <w:rPr>
          <w:sz w:val="16"/>
          <w:szCs w:val="16"/>
        </w:rPr>
        <w:t>NTRODUCTION</w:t>
      </w:r>
    </w:p>
    <w:p w14:paraId="76338B78" w14:textId="106762CA" w:rsidR="00025333" w:rsidRPr="00106058" w:rsidRDefault="00BB39A4" w:rsidP="00025333">
      <w:pPr>
        <w:pStyle w:val="Abstract"/>
        <w:rPr>
          <w:b w:val="0"/>
          <w:bCs w:val="0"/>
        </w:rPr>
      </w:pPr>
      <w:r w:rsidRPr="00106058">
        <w:rPr>
          <w:b w:val="0"/>
          <w:bCs w:val="0"/>
        </w:rPr>
        <w:t>Hot-wire cutting</w:t>
      </w:r>
      <w:r w:rsidR="00DD3B94">
        <w:rPr>
          <w:b w:val="0"/>
          <w:bCs w:val="0"/>
        </w:rPr>
        <w:t xml:space="preserve"> </w:t>
      </w:r>
      <w:r w:rsidR="000D26CD" w:rsidRPr="00106058">
        <w:rPr>
          <w:b w:val="0"/>
          <w:bCs w:val="0"/>
        </w:rPr>
        <w:t>(HWC)</w:t>
      </w:r>
      <w:r w:rsidRPr="00106058">
        <w:rPr>
          <w:b w:val="0"/>
          <w:bCs w:val="0"/>
        </w:rPr>
        <w:t xml:space="preserve"> is a subtractive manufacturing method that produces components that can be described by a ruled surface</w:t>
      </w:r>
      <w:r w:rsidR="000D26CD" w:rsidRPr="00106058">
        <w:rPr>
          <w:b w:val="0"/>
          <w:bCs w:val="0"/>
        </w:rPr>
        <w:t>.</w:t>
      </w:r>
      <w:r w:rsidRPr="00106058">
        <w:rPr>
          <w:b w:val="0"/>
          <w:bCs w:val="0"/>
        </w:rPr>
        <w:t xml:space="preserve"> Hot-wires</w:t>
      </w:r>
      <w:r w:rsidR="0041462B" w:rsidRPr="00106058">
        <w:rPr>
          <w:b w:val="0"/>
          <w:bCs w:val="0"/>
        </w:rPr>
        <w:t xml:space="preserve"> remove material </w:t>
      </w:r>
      <w:r w:rsidR="000D26CD" w:rsidRPr="00106058">
        <w:rPr>
          <w:b w:val="0"/>
          <w:bCs w:val="0"/>
        </w:rPr>
        <w:t xml:space="preserve">from the bulk </w:t>
      </w:r>
      <w:r w:rsidR="0041462B" w:rsidRPr="00106058">
        <w:rPr>
          <w:b w:val="0"/>
          <w:bCs w:val="0"/>
        </w:rPr>
        <w:t xml:space="preserve">by ablation or melting in a region close to the wire. The size of the region subject to ablation or melting is dependent of a large number of </w:t>
      </w:r>
      <w:r w:rsidR="000D26CD" w:rsidRPr="00106058">
        <w:rPr>
          <w:b w:val="0"/>
          <w:bCs w:val="0"/>
        </w:rPr>
        <w:t xml:space="preserve">independent </w:t>
      </w:r>
      <w:r w:rsidR="0041462B" w:rsidRPr="00106058">
        <w:rPr>
          <w:b w:val="0"/>
          <w:bCs w:val="0"/>
        </w:rPr>
        <w:t>parameters</w:t>
      </w:r>
      <w:r w:rsidRPr="00106058">
        <w:rPr>
          <w:b w:val="0"/>
          <w:bCs w:val="0"/>
        </w:rPr>
        <w:t>. Finding the size of the removed region is a multivariant problem that is common</w:t>
      </w:r>
      <w:r w:rsidR="00507A36">
        <w:rPr>
          <w:b w:val="0"/>
          <w:bCs w:val="0"/>
        </w:rPr>
        <w:t>ly</w:t>
      </w:r>
      <w:r w:rsidRPr="00106058">
        <w:rPr>
          <w:b w:val="0"/>
          <w:bCs w:val="0"/>
        </w:rPr>
        <w:t xml:space="preserve"> taken to be fixed for large manufacturing operations</w:t>
      </w:r>
      <w:r w:rsidR="000D26CD" w:rsidRPr="00106058">
        <w:rPr>
          <w:b w:val="0"/>
          <w:bCs w:val="0"/>
        </w:rPr>
        <w:t xml:space="preserve"> where</w:t>
      </w:r>
      <w:r w:rsidRPr="00106058">
        <w:rPr>
          <w:b w:val="0"/>
          <w:bCs w:val="0"/>
        </w:rPr>
        <w:t xml:space="preserve"> the resulting deviation from the desired shape is insignificant</w:t>
      </w:r>
      <w:r w:rsidR="000D26CD" w:rsidRPr="00106058">
        <w:rPr>
          <w:b w:val="0"/>
          <w:bCs w:val="0"/>
        </w:rPr>
        <w:t>.</w:t>
      </w:r>
      <w:r w:rsidRPr="00106058">
        <w:rPr>
          <w:b w:val="0"/>
          <w:bCs w:val="0"/>
        </w:rPr>
        <w:t xml:space="preserve"> </w:t>
      </w:r>
      <w:r w:rsidR="00DD3B94">
        <w:rPr>
          <w:b w:val="0"/>
          <w:bCs w:val="0"/>
        </w:rPr>
        <w:t>W</w:t>
      </w:r>
      <w:r w:rsidRPr="00106058">
        <w:rPr>
          <w:b w:val="0"/>
          <w:bCs w:val="0"/>
        </w:rPr>
        <w:t xml:space="preserve">hen used in aerospace </w:t>
      </w:r>
      <w:r w:rsidR="000D26CD" w:rsidRPr="00106058">
        <w:rPr>
          <w:b w:val="0"/>
          <w:bCs w:val="0"/>
        </w:rPr>
        <w:t>applications</w:t>
      </w:r>
      <w:r w:rsidRPr="00106058">
        <w:rPr>
          <w:b w:val="0"/>
          <w:bCs w:val="0"/>
        </w:rPr>
        <w:t xml:space="preserve"> the exact geometry becomes </w:t>
      </w:r>
      <w:r w:rsidR="004F27FD">
        <w:rPr>
          <w:b w:val="0"/>
          <w:bCs w:val="0"/>
        </w:rPr>
        <w:t>more important,</w:t>
      </w:r>
      <w:r w:rsidRPr="00106058">
        <w:rPr>
          <w:b w:val="0"/>
          <w:bCs w:val="0"/>
        </w:rPr>
        <w:t xml:space="preserve"> this is particularly critical for small scale aircraft where the </w:t>
      </w:r>
      <w:r w:rsidR="004F27FD">
        <w:rPr>
          <w:b w:val="0"/>
          <w:bCs w:val="0"/>
        </w:rPr>
        <w:t>relative scale of the cutting errors become unacceptably large and</w:t>
      </w:r>
      <w:r w:rsidRPr="00106058">
        <w:rPr>
          <w:b w:val="0"/>
          <w:bCs w:val="0"/>
        </w:rPr>
        <w:t xml:space="preserve"> can have dramatic effects on flight characteristics</w:t>
      </w:r>
      <w:r w:rsidR="00DD3B94">
        <w:rPr>
          <w:b w:val="0"/>
          <w:bCs w:val="0"/>
        </w:rPr>
        <w:t xml:space="preserve"> </w:t>
      </w:r>
      <w:r w:rsidR="000A461F" w:rsidRPr="00106058">
        <w:rPr>
          <w:b w:val="0"/>
          <w:bCs w:val="0"/>
        </w:rPr>
        <w:t>[1]</w:t>
      </w:r>
      <w:r w:rsidR="00507A36">
        <w:rPr>
          <w:b w:val="0"/>
          <w:bCs w:val="0"/>
        </w:rPr>
        <w:t>.</w:t>
      </w:r>
      <w:r w:rsidR="000D26CD" w:rsidRPr="00106058">
        <w:rPr>
          <w:b w:val="0"/>
          <w:bCs w:val="0"/>
        </w:rPr>
        <w:t xml:space="preserve"> </w:t>
      </w:r>
      <w:r w:rsidR="00507A36">
        <w:rPr>
          <w:b w:val="0"/>
          <w:bCs w:val="0"/>
        </w:rPr>
        <w:t>C</w:t>
      </w:r>
      <w:r w:rsidR="000D26CD" w:rsidRPr="00106058">
        <w:rPr>
          <w:b w:val="0"/>
          <w:bCs w:val="0"/>
        </w:rPr>
        <w:t>entral to this</w:t>
      </w:r>
      <w:r w:rsidRPr="00106058">
        <w:rPr>
          <w:b w:val="0"/>
          <w:bCs w:val="0"/>
        </w:rPr>
        <w:t xml:space="preserve"> challenge is the manufacture of thin geometries in these cases controlling the amount of </w:t>
      </w:r>
      <w:r w:rsidR="00507A36">
        <w:rPr>
          <w:b w:val="0"/>
          <w:bCs w:val="0"/>
        </w:rPr>
        <w:t>thermal</w:t>
      </w:r>
      <w:r w:rsidRPr="00106058">
        <w:rPr>
          <w:b w:val="0"/>
          <w:bCs w:val="0"/>
        </w:rPr>
        <w:t xml:space="preserve"> energy left in the material after the cut is completed</w:t>
      </w:r>
      <w:r w:rsidR="000D26CD" w:rsidRPr="00106058">
        <w:rPr>
          <w:b w:val="0"/>
          <w:bCs w:val="0"/>
        </w:rPr>
        <w:t xml:space="preserve"> becomes important, for the HWC to complete the cut </w:t>
      </w:r>
      <w:r w:rsidR="00DD3B94">
        <w:rPr>
          <w:b w:val="0"/>
          <w:bCs w:val="0"/>
        </w:rPr>
        <w:t>two</w:t>
      </w:r>
      <w:r w:rsidR="000D26CD" w:rsidRPr="00106058">
        <w:rPr>
          <w:b w:val="0"/>
          <w:bCs w:val="0"/>
        </w:rPr>
        <w:t xml:space="preserve"> passes must be made near the thin geometry, the heat left in the material from the previous cut increases the amount of ablation on the second pass dramatically altering </w:t>
      </w:r>
      <w:r w:rsidR="00507A36">
        <w:rPr>
          <w:b w:val="0"/>
          <w:bCs w:val="0"/>
        </w:rPr>
        <w:t xml:space="preserve">the </w:t>
      </w:r>
      <w:r w:rsidR="000D26CD" w:rsidRPr="00106058">
        <w:rPr>
          <w:b w:val="0"/>
          <w:bCs w:val="0"/>
        </w:rPr>
        <w:t>cutting kerf.</w:t>
      </w:r>
    </w:p>
    <w:p w14:paraId="1BFFE150" w14:textId="77777777" w:rsidR="00025333" w:rsidRPr="00106058" w:rsidRDefault="00025333" w:rsidP="00025333">
      <w:pPr>
        <w:pStyle w:val="Abstract"/>
        <w:rPr>
          <w:b w:val="0"/>
          <w:bCs w:val="0"/>
        </w:rPr>
      </w:pPr>
    </w:p>
    <w:p w14:paraId="48FF0345" w14:textId="77777777" w:rsidR="00025333" w:rsidRPr="00106058" w:rsidRDefault="00BB39A4" w:rsidP="00025333">
      <w:pPr>
        <w:pStyle w:val="Abstract"/>
        <w:rPr>
          <w:b w:val="0"/>
          <w:bCs w:val="0"/>
        </w:rPr>
      </w:pPr>
      <w:r w:rsidRPr="00106058">
        <w:rPr>
          <w:b w:val="0"/>
          <w:bCs w:val="0"/>
        </w:rPr>
        <w:t>This paper aims to realize a method for optimizing the wire trajectory such that the manufactured shape</w:t>
      </w:r>
      <w:r w:rsidR="00025333" w:rsidRPr="00106058">
        <w:rPr>
          <w:b w:val="0"/>
          <w:bCs w:val="0"/>
        </w:rPr>
        <w:t xml:space="preserve"> more</w:t>
      </w:r>
      <w:r w:rsidRPr="00106058">
        <w:rPr>
          <w:b w:val="0"/>
          <w:bCs w:val="0"/>
        </w:rPr>
        <w:t xml:space="preserve"> closely matches the design intent. As a corollary this paper also aims to demonstrate a new method for predicting the material </w:t>
      </w:r>
      <w:r w:rsidR="00813939" w:rsidRPr="00106058">
        <w:rPr>
          <w:b w:val="0"/>
          <w:bCs w:val="0"/>
        </w:rPr>
        <w:t>behaviour</w:t>
      </w:r>
      <w:r w:rsidRPr="00106058">
        <w:rPr>
          <w:b w:val="0"/>
          <w:bCs w:val="0"/>
        </w:rPr>
        <w:t xml:space="preserve"> under cutting conditions.</w:t>
      </w:r>
    </w:p>
    <w:p w14:paraId="3421387E" w14:textId="77777777" w:rsidR="00025333" w:rsidRPr="00106058" w:rsidRDefault="00025333" w:rsidP="00025333"/>
    <w:p w14:paraId="65C180A3" w14:textId="2F85E96E" w:rsidR="00DF1340" w:rsidRPr="00106058" w:rsidRDefault="003E796E" w:rsidP="00025333">
      <w:pPr>
        <w:pStyle w:val="Abstract"/>
        <w:rPr>
          <w:b w:val="0"/>
          <w:bCs w:val="0"/>
        </w:rPr>
      </w:pPr>
      <w:r w:rsidRPr="00106058">
        <w:rPr>
          <w:b w:val="0"/>
          <w:bCs w:val="0"/>
        </w:rPr>
        <w:t xml:space="preserve">In this paper a </w:t>
      </w:r>
      <w:r w:rsidR="00201786" w:rsidRPr="00106058">
        <w:rPr>
          <w:b w:val="0"/>
          <w:bCs w:val="0"/>
        </w:rPr>
        <w:t>4</w:t>
      </w:r>
      <w:r w:rsidR="00324341">
        <w:rPr>
          <w:b w:val="0"/>
          <w:bCs w:val="0"/>
        </w:rPr>
        <w:t>-</w:t>
      </w:r>
      <w:r w:rsidR="00201786" w:rsidRPr="00106058">
        <w:rPr>
          <w:b w:val="0"/>
          <w:bCs w:val="0"/>
        </w:rPr>
        <w:t xml:space="preserve">axis CNC hotwire </w:t>
      </w:r>
      <w:r w:rsidRPr="00106058">
        <w:rPr>
          <w:b w:val="0"/>
          <w:bCs w:val="0"/>
        </w:rPr>
        <w:t>is used (CNC Multitools 1610S)</w:t>
      </w:r>
      <w:r w:rsidR="00324341">
        <w:rPr>
          <w:b w:val="0"/>
          <w:bCs w:val="0"/>
        </w:rPr>
        <w:t>.</w:t>
      </w:r>
      <w:r w:rsidRPr="00106058">
        <w:rPr>
          <w:b w:val="0"/>
          <w:bCs w:val="0"/>
        </w:rPr>
        <w:t xml:space="preserve"> </w:t>
      </w:r>
      <w:r w:rsidR="00324341">
        <w:rPr>
          <w:b w:val="0"/>
          <w:bCs w:val="0"/>
        </w:rPr>
        <w:t>T</w:t>
      </w:r>
      <w:r w:rsidRPr="00106058">
        <w:rPr>
          <w:b w:val="0"/>
          <w:bCs w:val="0"/>
        </w:rPr>
        <w:t xml:space="preserve">his machine allows for independent control of both the position and velocity of each of the </w:t>
      </w:r>
      <w:r w:rsidR="00507A36">
        <w:rPr>
          <w:b w:val="0"/>
          <w:bCs w:val="0"/>
        </w:rPr>
        <w:t xml:space="preserve">Four </w:t>
      </w:r>
      <w:r w:rsidRPr="00106058">
        <w:rPr>
          <w:b w:val="0"/>
          <w:bCs w:val="0"/>
        </w:rPr>
        <w:t xml:space="preserve">axes, </w:t>
      </w:r>
      <w:r w:rsidR="00324341">
        <w:rPr>
          <w:b w:val="0"/>
          <w:bCs w:val="0"/>
        </w:rPr>
        <w:t xml:space="preserve">and </w:t>
      </w:r>
      <w:r w:rsidRPr="00106058">
        <w:rPr>
          <w:b w:val="0"/>
          <w:bCs w:val="0"/>
        </w:rPr>
        <w:t>importantly the wire heating is manually set</w:t>
      </w:r>
      <w:r w:rsidR="00324341">
        <w:rPr>
          <w:b w:val="0"/>
          <w:bCs w:val="0"/>
        </w:rPr>
        <w:t xml:space="preserve"> </w:t>
      </w:r>
      <w:r w:rsidR="00035746" w:rsidRPr="00106058">
        <w:rPr>
          <w:b w:val="0"/>
          <w:bCs w:val="0"/>
        </w:rPr>
        <w:t>[2]</w:t>
      </w:r>
      <w:r w:rsidRPr="00106058">
        <w:rPr>
          <w:b w:val="0"/>
          <w:bCs w:val="0"/>
        </w:rPr>
        <w:t>.</w:t>
      </w:r>
    </w:p>
    <w:p w14:paraId="2AD77E2C" w14:textId="28CE85AC" w:rsidR="0041462B" w:rsidRPr="00106058" w:rsidRDefault="0041462B" w:rsidP="0041462B">
      <w:pPr>
        <w:pStyle w:val="Heading1"/>
      </w:pPr>
      <w:r w:rsidRPr="00106058">
        <w:t>Motivation</w:t>
      </w:r>
    </w:p>
    <w:p w14:paraId="3810908A" w14:textId="30CC35F5" w:rsidR="00813939" w:rsidRPr="00106058" w:rsidRDefault="00DF26A4" w:rsidP="00DF26A4">
      <w:r w:rsidRPr="00106058">
        <w:rPr>
          <w:noProof/>
        </w:rPr>
        <w:drawing>
          <wp:inline distT="0" distB="0" distL="0" distR="0" wp14:anchorId="70ECF941" wp14:editId="2202931A">
            <wp:extent cx="3108960" cy="609600"/>
            <wp:effectExtent l="0" t="0" r="0" b="0"/>
            <wp:docPr id="892576754" name="Picture 5"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76754" name="Picture 5" descr="A graph of a curv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8960" cy="609600"/>
                    </a:xfrm>
                    <a:prstGeom prst="rect">
                      <a:avLst/>
                    </a:prstGeom>
                    <a:noFill/>
                    <a:ln>
                      <a:noFill/>
                    </a:ln>
                  </pic:spPr>
                </pic:pic>
              </a:graphicData>
            </a:graphic>
          </wp:inline>
        </w:drawing>
      </w:r>
    </w:p>
    <w:p w14:paraId="23021284" w14:textId="68FE8EDC" w:rsidR="00813939" w:rsidRPr="00106058" w:rsidRDefault="00813939" w:rsidP="00813939">
      <w:pPr>
        <w:pStyle w:val="Caption"/>
        <w:jc w:val="center"/>
        <w:rPr>
          <w:color w:val="auto"/>
        </w:rPr>
      </w:pPr>
      <w:r w:rsidRPr="00106058">
        <w:rPr>
          <w:color w:val="auto"/>
        </w:rPr>
        <w:t xml:space="preserve">Figure </w:t>
      </w:r>
      <w:r w:rsidR="00755E51" w:rsidRPr="00106058">
        <w:rPr>
          <w:color w:val="auto"/>
        </w:rPr>
        <w:fldChar w:fldCharType="begin"/>
      </w:r>
      <w:r w:rsidR="00755E51" w:rsidRPr="00106058">
        <w:rPr>
          <w:color w:val="auto"/>
        </w:rPr>
        <w:instrText xml:space="preserve"> SEQ Figure \* ARABIC </w:instrText>
      </w:r>
      <w:r w:rsidR="00755E51" w:rsidRPr="00106058">
        <w:rPr>
          <w:color w:val="auto"/>
        </w:rPr>
        <w:fldChar w:fldCharType="separate"/>
      </w:r>
      <w:r w:rsidR="00875E9F">
        <w:rPr>
          <w:noProof/>
          <w:color w:val="auto"/>
        </w:rPr>
        <w:t>1</w:t>
      </w:r>
      <w:r w:rsidR="00755E51" w:rsidRPr="00106058">
        <w:rPr>
          <w:noProof/>
          <w:color w:val="auto"/>
        </w:rPr>
        <w:fldChar w:fldCharType="end"/>
      </w:r>
      <w:r w:rsidRPr="00106058">
        <w:rPr>
          <w:color w:val="auto"/>
        </w:rPr>
        <w:t>. Processed surface geometry from foils manufactured using existing methods</w:t>
      </w:r>
      <w:r w:rsidR="00534158" w:rsidRPr="00106058">
        <w:rPr>
          <w:color w:val="auto"/>
        </w:rPr>
        <w:t>, S1223 Foil</w:t>
      </w:r>
      <w:r w:rsidR="004434A2">
        <w:rPr>
          <w:color w:val="auto"/>
        </w:rPr>
        <w:t xml:space="preserve"> </w:t>
      </w:r>
      <w:r w:rsidR="00AB6769" w:rsidRPr="00106058">
        <w:rPr>
          <w:color w:val="auto"/>
        </w:rPr>
        <w:t>[3]</w:t>
      </w:r>
      <w:r w:rsidR="00534158" w:rsidRPr="00106058">
        <w:rPr>
          <w:color w:val="auto"/>
        </w:rPr>
        <w:t>, designed chord length of 200</w:t>
      </w:r>
      <w:r w:rsidR="004434A2">
        <w:rPr>
          <w:color w:val="auto"/>
        </w:rPr>
        <w:t xml:space="preserve"> </w:t>
      </w:r>
      <w:r w:rsidR="00534158" w:rsidRPr="00106058">
        <w:rPr>
          <w:color w:val="auto"/>
        </w:rPr>
        <w:t>mm</w:t>
      </w:r>
      <w:r w:rsidR="00035746" w:rsidRPr="00106058">
        <w:rPr>
          <w:color w:val="auto"/>
        </w:rPr>
        <w:t>, also shown is an existing optimisation method</w:t>
      </w:r>
      <w:r w:rsidRPr="00106058">
        <w:rPr>
          <w:color w:val="auto"/>
        </w:rPr>
        <w:t>.</w:t>
      </w:r>
    </w:p>
    <w:p w14:paraId="5DF13092" w14:textId="3E21656A" w:rsidR="000A461F" w:rsidRPr="00106058" w:rsidRDefault="00813939" w:rsidP="00813939">
      <w:pPr>
        <w:jc w:val="both"/>
        <w:rPr>
          <w:sz w:val="18"/>
          <w:szCs w:val="18"/>
        </w:rPr>
      </w:pPr>
      <w:r w:rsidRPr="00507A36">
        <w:rPr>
          <w:i/>
          <w:iCs/>
          <w:sz w:val="18"/>
          <w:szCs w:val="18"/>
        </w:rPr>
        <w:t>Figure 1</w:t>
      </w:r>
      <w:r w:rsidRPr="00106058">
        <w:rPr>
          <w:sz w:val="18"/>
          <w:szCs w:val="18"/>
        </w:rPr>
        <w:t xml:space="preserve"> shows processed data from a set of </w:t>
      </w:r>
      <w:r w:rsidR="004F27FD">
        <w:rPr>
          <w:sz w:val="18"/>
          <w:szCs w:val="18"/>
        </w:rPr>
        <w:t xml:space="preserve">Two </w:t>
      </w:r>
      <w:r w:rsidRPr="00106058">
        <w:rPr>
          <w:sz w:val="18"/>
          <w:szCs w:val="18"/>
        </w:rPr>
        <w:t>foils manufactured using existing methods to generate the machine tool paths</w:t>
      </w:r>
      <w:r w:rsidR="004F27FD">
        <w:rPr>
          <w:sz w:val="18"/>
          <w:szCs w:val="18"/>
        </w:rPr>
        <w:t>. T</w:t>
      </w:r>
      <w:r w:rsidRPr="00106058">
        <w:rPr>
          <w:sz w:val="18"/>
          <w:szCs w:val="18"/>
        </w:rPr>
        <w:t>he scans were performed with the EINSCAN HX 3D scanner with 0.2</w:t>
      </w:r>
      <w:r w:rsidR="004F27FD">
        <w:rPr>
          <w:sz w:val="18"/>
          <w:szCs w:val="18"/>
        </w:rPr>
        <w:t xml:space="preserve"> </w:t>
      </w:r>
      <w:r w:rsidRPr="00106058">
        <w:rPr>
          <w:sz w:val="18"/>
          <w:szCs w:val="18"/>
        </w:rPr>
        <w:t>mm resolution. The resulting data shows how the manufactured geometry deviates from the desired geometry</w:t>
      </w:r>
      <w:r w:rsidR="00106058">
        <w:rPr>
          <w:sz w:val="18"/>
          <w:szCs w:val="18"/>
        </w:rPr>
        <w:t xml:space="preserve"> </w:t>
      </w:r>
      <w:r w:rsidRPr="00106058">
        <w:rPr>
          <w:sz w:val="18"/>
          <w:szCs w:val="18"/>
        </w:rPr>
        <w:t>(solid line).</w:t>
      </w:r>
    </w:p>
    <w:p w14:paraId="2CD36ADD" w14:textId="77777777" w:rsidR="000A461F" w:rsidRPr="00106058" w:rsidRDefault="000A461F" w:rsidP="00813939">
      <w:pPr>
        <w:jc w:val="both"/>
        <w:rPr>
          <w:sz w:val="18"/>
          <w:szCs w:val="18"/>
        </w:rPr>
      </w:pPr>
    </w:p>
    <w:p w14:paraId="28230E56" w14:textId="67D91B2F" w:rsidR="000A461F" w:rsidRDefault="000A461F" w:rsidP="00813939">
      <w:pPr>
        <w:jc w:val="both"/>
        <w:rPr>
          <w:sz w:val="18"/>
          <w:szCs w:val="18"/>
        </w:rPr>
      </w:pPr>
      <w:r w:rsidRPr="00507A36">
        <w:rPr>
          <w:sz w:val="18"/>
          <w:szCs w:val="18"/>
        </w:rPr>
        <w:t xml:space="preserve">As previously </w:t>
      </w:r>
      <w:r w:rsidR="00875E9F">
        <w:rPr>
          <w:sz w:val="18"/>
          <w:szCs w:val="18"/>
        </w:rPr>
        <w:t>stated</w:t>
      </w:r>
      <w:r w:rsidRPr="00507A36">
        <w:rPr>
          <w:sz w:val="18"/>
          <w:szCs w:val="18"/>
        </w:rPr>
        <w:t xml:space="preserve"> small deviations in foil geometry can have disproportionate effects on flight performance and characteristics. A central goal to meet design specification results in</w:t>
      </w:r>
      <w:r w:rsidR="003F2479" w:rsidRPr="00507A36">
        <w:rPr>
          <w:sz w:val="18"/>
          <w:szCs w:val="18"/>
        </w:rPr>
        <w:t xml:space="preserve"> tight margins  and the need</w:t>
      </w:r>
      <w:r w:rsidR="00507A36" w:rsidRPr="00507A36">
        <w:rPr>
          <w:sz w:val="18"/>
          <w:szCs w:val="18"/>
        </w:rPr>
        <w:t xml:space="preserve"> for</w:t>
      </w:r>
      <w:r w:rsidR="003F2479" w:rsidRPr="00507A36">
        <w:rPr>
          <w:sz w:val="18"/>
          <w:szCs w:val="18"/>
        </w:rPr>
        <w:t xml:space="preserve"> the manufactured geometry to closely match the theoretical performance</w:t>
      </w:r>
      <w:r w:rsidR="00C248FE" w:rsidRPr="00507A36">
        <w:rPr>
          <w:sz w:val="18"/>
          <w:szCs w:val="18"/>
        </w:rPr>
        <w:t>, we can ensure this by more closely matching the manufactured geometry to the design geometry.</w:t>
      </w:r>
    </w:p>
    <w:p w14:paraId="0243DFF3" w14:textId="77777777" w:rsidR="00507A36" w:rsidRDefault="00507A36" w:rsidP="00813939">
      <w:pPr>
        <w:jc w:val="both"/>
        <w:rPr>
          <w:sz w:val="18"/>
          <w:szCs w:val="18"/>
        </w:rPr>
      </w:pPr>
    </w:p>
    <w:p w14:paraId="60551AB5" w14:textId="77777777" w:rsidR="00507A36" w:rsidRPr="00106058" w:rsidRDefault="00507A36" w:rsidP="00507A36">
      <w:pPr>
        <w:jc w:val="both"/>
        <w:rPr>
          <w:sz w:val="18"/>
          <w:szCs w:val="18"/>
        </w:rPr>
      </w:pPr>
      <w:r w:rsidRPr="00507A36">
        <w:rPr>
          <w:i/>
          <w:iCs/>
          <w:sz w:val="18"/>
          <w:szCs w:val="18"/>
        </w:rPr>
        <w:t>Figure 2</w:t>
      </w:r>
      <w:r w:rsidRPr="00106058">
        <w:rPr>
          <w:sz w:val="18"/>
          <w:szCs w:val="18"/>
        </w:rPr>
        <w:t xml:space="preserve"> shows that as a result of manufacturing inaccuracies the manufactured foil geometry has a 10% reduction of lift generated at 0˚ Angle of Attack and Re = 130,000.</w:t>
      </w:r>
    </w:p>
    <w:p w14:paraId="0B6FEFF4" w14:textId="77777777" w:rsidR="00507A36" w:rsidRPr="00507A36" w:rsidRDefault="00507A36" w:rsidP="00813939">
      <w:pPr>
        <w:jc w:val="both"/>
        <w:rPr>
          <w:sz w:val="18"/>
          <w:szCs w:val="18"/>
        </w:rPr>
      </w:pPr>
    </w:p>
    <w:p w14:paraId="0263BA13" w14:textId="3DFC9D11" w:rsidR="00755E51" w:rsidRPr="00106058" w:rsidRDefault="00522E4B" w:rsidP="00755E51">
      <w:pPr>
        <w:keepNext/>
        <w:jc w:val="center"/>
      </w:pPr>
      <w:r w:rsidRPr="00106058">
        <w:rPr>
          <w:noProof/>
        </w:rPr>
        <w:drawing>
          <wp:inline distT="0" distB="0" distL="0" distR="0" wp14:anchorId="29779AC7" wp14:editId="531587BE">
            <wp:extent cx="1323109" cy="1059352"/>
            <wp:effectExtent l="0" t="0" r="0" b="7620"/>
            <wp:docPr id="755808401"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08401" name="Picture 1" descr="A graph of a functi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8348" cy="1071553"/>
                    </a:xfrm>
                    <a:prstGeom prst="rect">
                      <a:avLst/>
                    </a:prstGeom>
                    <a:noFill/>
                    <a:ln>
                      <a:noFill/>
                    </a:ln>
                  </pic:spPr>
                </pic:pic>
              </a:graphicData>
            </a:graphic>
          </wp:inline>
        </w:drawing>
      </w:r>
    </w:p>
    <w:p w14:paraId="0214D807" w14:textId="5AF765D1" w:rsidR="005B5437" w:rsidRPr="004434A2" w:rsidRDefault="00755E51" w:rsidP="00522E4B">
      <w:pPr>
        <w:pStyle w:val="Caption"/>
        <w:jc w:val="center"/>
        <w:rPr>
          <w:color w:val="auto"/>
        </w:rPr>
      </w:pPr>
      <w:r w:rsidRPr="004434A2">
        <w:rPr>
          <w:color w:val="auto"/>
        </w:rPr>
        <w:t xml:space="preserve">Figure </w:t>
      </w:r>
      <w:r w:rsidRPr="004434A2">
        <w:rPr>
          <w:color w:val="auto"/>
        </w:rPr>
        <w:fldChar w:fldCharType="begin"/>
      </w:r>
      <w:r w:rsidRPr="004434A2">
        <w:rPr>
          <w:color w:val="auto"/>
        </w:rPr>
        <w:instrText xml:space="preserve"> SEQ Figure \* ARABIC </w:instrText>
      </w:r>
      <w:r w:rsidRPr="004434A2">
        <w:rPr>
          <w:color w:val="auto"/>
        </w:rPr>
        <w:fldChar w:fldCharType="separate"/>
      </w:r>
      <w:r w:rsidR="00875E9F">
        <w:rPr>
          <w:noProof/>
          <w:color w:val="auto"/>
        </w:rPr>
        <w:t>2</w:t>
      </w:r>
      <w:r w:rsidRPr="004434A2">
        <w:rPr>
          <w:noProof/>
          <w:color w:val="auto"/>
        </w:rPr>
        <w:fldChar w:fldCharType="end"/>
      </w:r>
      <w:r w:rsidRPr="004434A2">
        <w:rPr>
          <w:color w:val="auto"/>
        </w:rPr>
        <w:t>. Comparison of theoretical performance of designed foil geometry</w:t>
      </w:r>
      <w:r w:rsidR="00324341" w:rsidRPr="004434A2">
        <w:rPr>
          <w:color w:val="auto"/>
        </w:rPr>
        <w:t xml:space="preserve"> </w:t>
      </w:r>
      <w:r w:rsidRPr="004434A2">
        <w:rPr>
          <w:color w:val="auto"/>
        </w:rPr>
        <w:t>(</w:t>
      </w:r>
      <w:r w:rsidR="00324341" w:rsidRPr="004434A2">
        <w:rPr>
          <w:color w:val="auto"/>
        </w:rPr>
        <w:t>d</w:t>
      </w:r>
      <w:r w:rsidR="00522E4B" w:rsidRPr="004434A2">
        <w:rPr>
          <w:color w:val="auto"/>
        </w:rPr>
        <w:t>ashed</w:t>
      </w:r>
      <w:r w:rsidRPr="004434A2">
        <w:rPr>
          <w:color w:val="auto"/>
        </w:rPr>
        <w:t>) and manufactured foil geometry</w:t>
      </w:r>
      <w:r w:rsidR="00324341" w:rsidRPr="004434A2">
        <w:rPr>
          <w:color w:val="auto"/>
        </w:rPr>
        <w:t xml:space="preserve"> </w:t>
      </w:r>
      <w:r w:rsidRPr="004434A2">
        <w:rPr>
          <w:color w:val="auto"/>
        </w:rPr>
        <w:t>(</w:t>
      </w:r>
      <w:r w:rsidR="00324341" w:rsidRPr="004434A2">
        <w:rPr>
          <w:color w:val="auto"/>
        </w:rPr>
        <w:t>s</w:t>
      </w:r>
      <w:r w:rsidR="00522E4B" w:rsidRPr="004434A2">
        <w:rPr>
          <w:color w:val="auto"/>
        </w:rPr>
        <w:t>olid</w:t>
      </w:r>
      <w:r w:rsidRPr="004434A2">
        <w:rPr>
          <w:color w:val="auto"/>
        </w:rPr>
        <w:t>)</w:t>
      </w:r>
      <w:r w:rsidR="005B5437" w:rsidRPr="004434A2">
        <w:rPr>
          <w:color w:val="auto"/>
        </w:rPr>
        <w:t xml:space="preserve">. </w:t>
      </w:r>
      <m:oMath>
        <m:sSub>
          <m:sSubPr>
            <m:ctrlPr>
              <w:rPr>
                <w:rFonts w:ascii="Cambria Math" w:hAnsi="Cambria Math"/>
                <w:color w:val="auto"/>
              </w:rPr>
            </m:ctrlPr>
          </m:sSubPr>
          <m:e>
            <m:r>
              <w:rPr>
                <w:rFonts w:ascii="Cambria Math" w:hAnsi="Cambria Math"/>
                <w:color w:val="auto"/>
              </w:rPr>
              <m:t>V</m:t>
            </m:r>
          </m:e>
          <m:sub>
            <m:r>
              <w:rPr>
                <w:rFonts w:ascii="Cambria Math" w:hAnsi="Cambria Math"/>
                <w:color w:val="auto"/>
              </w:rPr>
              <m:t>0</m:t>
            </m:r>
          </m:sub>
        </m:sSub>
        <m:r>
          <w:rPr>
            <w:rFonts w:ascii="Cambria Math" w:hAnsi="Cambria Math"/>
            <w:color w:val="auto"/>
          </w:rPr>
          <m:t xml:space="preserve">=10 </m:t>
        </m:r>
        <m:sSup>
          <m:sSupPr>
            <m:ctrlPr>
              <w:rPr>
                <w:rFonts w:ascii="Cambria Math" w:hAnsi="Cambria Math"/>
                <w:color w:val="auto"/>
              </w:rPr>
            </m:ctrlPr>
          </m:sSupPr>
          <m:e>
            <m:r>
              <w:rPr>
                <w:rFonts w:ascii="Cambria Math" w:hAnsi="Cambria Math"/>
                <w:color w:val="auto"/>
              </w:rPr>
              <m:t>ms</m:t>
            </m:r>
          </m:e>
          <m:sup>
            <m:r>
              <w:rPr>
                <w:rFonts w:ascii="Cambria Math" w:hAnsi="Cambria Math"/>
                <w:color w:val="auto"/>
              </w:rPr>
              <m:t>-1</m:t>
            </m:r>
          </m:sup>
        </m:sSup>
      </m:oMath>
      <w:r w:rsidR="005B5437" w:rsidRPr="004434A2">
        <w:rPr>
          <w:color w:val="auto"/>
        </w:rPr>
        <w:t xml:space="preserve"> at </w:t>
      </w:r>
      <m:oMath>
        <m:sSub>
          <m:sSubPr>
            <m:ctrlPr>
              <w:rPr>
                <w:rFonts w:ascii="Cambria Math" w:hAnsi="Cambria Math"/>
                <w:color w:val="auto"/>
              </w:rPr>
            </m:ctrlPr>
          </m:sSubPr>
          <m:e>
            <m:r>
              <w:rPr>
                <w:rFonts w:ascii="Cambria Math" w:hAnsi="Cambria Math"/>
                <w:color w:val="auto"/>
              </w:rPr>
              <m:t>R</m:t>
            </m:r>
          </m:e>
          <m:sub>
            <m:r>
              <w:rPr>
                <w:rFonts w:ascii="Cambria Math" w:hAnsi="Cambria Math"/>
                <w:color w:val="auto"/>
              </w:rPr>
              <m:t>e</m:t>
            </m:r>
          </m:sub>
        </m:sSub>
        <m:r>
          <w:rPr>
            <w:rFonts w:ascii="Cambria Math" w:hAnsi="Cambria Math"/>
            <w:color w:val="auto"/>
          </w:rPr>
          <m:t>=130,000</m:t>
        </m:r>
      </m:oMath>
      <w:r w:rsidR="00324341" w:rsidRPr="004434A2">
        <w:rPr>
          <w:color w:val="auto"/>
        </w:rPr>
        <w:t xml:space="preserve"> </w:t>
      </w:r>
      <w:r w:rsidR="00035746" w:rsidRPr="004434A2">
        <w:rPr>
          <w:color w:val="auto"/>
        </w:rPr>
        <w:t>[</w:t>
      </w:r>
      <w:r w:rsidR="00164B52">
        <w:rPr>
          <w:color w:val="auto"/>
        </w:rPr>
        <w:t>5</w:t>
      </w:r>
      <w:r w:rsidR="00035746" w:rsidRPr="004434A2">
        <w:rPr>
          <w:color w:val="auto"/>
        </w:rPr>
        <w:t>]</w:t>
      </w:r>
      <w:r w:rsidR="005B5437" w:rsidRPr="004434A2">
        <w:rPr>
          <w:color w:val="auto"/>
        </w:rPr>
        <w:t>.</w:t>
      </w:r>
    </w:p>
    <w:p w14:paraId="2627BFCB" w14:textId="389BC545" w:rsidR="00C248FE" w:rsidRPr="00106058" w:rsidRDefault="00C248FE" w:rsidP="00C248FE">
      <w:pPr>
        <w:pStyle w:val="Heading1"/>
      </w:pPr>
      <w:r w:rsidRPr="00106058">
        <w:t>Aims &amp; Objectives</w:t>
      </w:r>
      <w:r w:rsidR="00324341">
        <w:t xml:space="preserve"> </w:t>
      </w:r>
    </w:p>
    <w:p w14:paraId="4594393D" w14:textId="12C781FC" w:rsidR="00C248FE" w:rsidRPr="00106058" w:rsidRDefault="00C248FE" w:rsidP="00324341">
      <w:pPr>
        <w:ind w:left="202"/>
        <w:jc w:val="both"/>
        <w:rPr>
          <w:sz w:val="18"/>
          <w:szCs w:val="18"/>
        </w:rPr>
      </w:pPr>
      <w:r w:rsidRPr="00106058">
        <w:rPr>
          <w:sz w:val="18"/>
          <w:szCs w:val="18"/>
        </w:rPr>
        <w:t>The central aim of this paper is as follows:</w:t>
      </w:r>
    </w:p>
    <w:p w14:paraId="0AC08D77" w14:textId="77777777" w:rsidR="00813939" w:rsidRPr="00106058" w:rsidRDefault="00813939" w:rsidP="00324341">
      <w:pPr>
        <w:jc w:val="both"/>
        <w:rPr>
          <w:sz w:val="18"/>
          <w:szCs w:val="18"/>
        </w:rPr>
      </w:pPr>
    </w:p>
    <w:p w14:paraId="63ED3D72" w14:textId="2DB16763" w:rsidR="00445ECE" w:rsidRPr="00106058" w:rsidRDefault="00445ECE" w:rsidP="00324341">
      <w:pPr>
        <w:jc w:val="both"/>
        <w:rPr>
          <w:sz w:val="18"/>
          <w:szCs w:val="18"/>
        </w:rPr>
      </w:pPr>
      <w:r w:rsidRPr="00106058">
        <w:rPr>
          <w:sz w:val="18"/>
          <w:szCs w:val="18"/>
        </w:rPr>
        <w:t xml:space="preserve">Develop a method to optimise hotwire trajectory to minimise </w:t>
      </w:r>
      <w:r w:rsidR="00C248FE" w:rsidRPr="00106058">
        <w:rPr>
          <w:sz w:val="18"/>
          <w:szCs w:val="18"/>
        </w:rPr>
        <w:t>deviations from the designed surface shape.</w:t>
      </w:r>
    </w:p>
    <w:p w14:paraId="0AD93D44" w14:textId="77777777" w:rsidR="00445ECE" w:rsidRPr="00106058" w:rsidRDefault="00445ECE" w:rsidP="00324341">
      <w:pPr>
        <w:jc w:val="both"/>
        <w:rPr>
          <w:sz w:val="18"/>
          <w:szCs w:val="18"/>
        </w:rPr>
      </w:pPr>
    </w:p>
    <w:p w14:paraId="43CD78C0" w14:textId="5338A08A" w:rsidR="00445ECE" w:rsidRPr="00106058" w:rsidRDefault="00C248FE" w:rsidP="00324341">
      <w:pPr>
        <w:jc w:val="both"/>
        <w:rPr>
          <w:sz w:val="18"/>
          <w:szCs w:val="18"/>
        </w:rPr>
      </w:pPr>
      <w:r w:rsidRPr="00106058">
        <w:rPr>
          <w:sz w:val="18"/>
          <w:szCs w:val="18"/>
        </w:rPr>
        <w:t xml:space="preserve">This </w:t>
      </w:r>
      <w:r w:rsidR="00324341">
        <w:rPr>
          <w:sz w:val="18"/>
          <w:szCs w:val="18"/>
        </w:rPr>
        <w:t>a</w:t>
      </w:r>
      <w:r w:rsidRPr="00106058">
        <w:rPr>
          <w:sz w:val="18"/>
          <w:szCs w:val="18"/>
        </w:rPr>
        <w:t>im has been broken into a set of quantifiable objectives used to track progress</w:t>
      </w:r>
      <w:r w:rsidR="00507A36">
        <w:rPr>
          <w:sz w:val="18"/>
          <w:szCs w:val="18"/>
        </w:rPr>
        <w:t>:</w:t>
      </w:r>
    </w:p>
    <w:p w14:paraId="405F1ED4" w14:textId="77777777" w:rsidR="00C248FE" w:rsidRPr="00106058" w:rsidRDefault="00C248FE" w:rsidP="00324341">
      <w:pPr>
        <w:jc w:val="both"/>
        <w:rPr>
          <w:sz w:val="18"/>
          <w:szCs w:val="18"/>
        </w:rPr>
      </w:pPr>
    </w:p>
    <w:p w14:paraId="71DBD610" w14:textId="75C8FDDA" w:rsidR="00445ECE" w:rsidRPr="00106058" w:rsidRDefault="00445ECE" w:rsidP="00324341">
      <w:pPr>
        <w:jc w:val="both"/>
        <w:rPr>
          <w:sz w:val="18"/>
          <w:szCs w:val="18"/>
        </w:rPr>
      </w:pPr>
      <w:r w:rsidRPr="00106058">
        <w:rPr>
          <w:sz w:val="18"/>
          <w:szCs w:val="18"/>
        </w:rPr>
        <w:t>OB1. Undertake a testing campaign to quantify magnitude and types of errors for standard tool paths, and for the existing method for correcting these errors</w:t>
      </w:r>
    </w:p>
    <w:p w14:paraId="61F20748" w14:textId="77777777" w:rsidR="00C248FE" w:rsidRPr="00106058" w:rsidRDefault="00C248FE" w:rsidP="00324341">
      <w:pPr>
        <w:jc w:val="both"/>
        <w:rPr>
          <w:sz w:val="18"/>
          <w:szCs w:val="18"/>
        </w:rPr>
      </w:pPr>
    </w:p>
    <w:p w14:paraId="19B0181B" w14:textId="4CBB7FD2" w:rsidR="00445ECE" w:rsidRPr="00106058" w:rsidRDefault="00445ECE" w:rsidP="00324341">
      <w:pPr>
        <w:jc w:val="both"/>
        <w:rPr>
          <w:sz w:val="18"/>
          <w:szCs w:val="18"/>
        </w:rPr>
      </w:pPr>
      <w:r w:rsidRPr="00106058">
        <w:rPr>
          <w:sz w:val="18"/>
          <w:szCs w:val="18"/>
        </w:rPr>
        <w:t xml:space="preserve">OB2. Research, </w:t>
      </w:r>
      <w:r w:rsidR="00324341">
        <w:rPr>
          <w:sz w:val="18"/>
          <w:szCs w:val="18"/>
        </w:rPr>
        <w:t>d</w:t>
      </w:r>
      <w:r w:rsidRPr="00106058">
        <w:rPr>
          <w:sz w:val="18"/>
          <w:szCs w:val="18"/>
        </w:rPr>
        <w:t>evelop and implement the a new approach.</w:t>
      </w:r>
    </w:p>
    <w:p w14:paraId="4B9AC13C" w14:textId="77777777" w:rsidR="00C248FE" w:rsidRPr="00106058" w:rsidRDefault="00C248FE" w:rsidP="00324341">
      <w:pPr>
        <w:jc w:val="both"/>
        <w:rPr>
          <w:sz w:val="18"/>
          <w:szCs w:val="18"/>
        </w:rPr>
      </w:pPr>
    </w:p>
    <w:p w14:paraId="139973B1" w14:textId="77777777" w:rsidR="00445ECE" w:rsidRPr="00106058" w:rsidRDefault="00445ECE" w:rsidP="00324341">
      <w:pPr>
        <w:jc w:val="both"/>
        <w:rPr>
          <w:sz w:val="18"/>
          <w:szCs w:val="18"/>
        </w:rPr>
      </w:pPr>
      <w:r w:rsidRPr="00106058">
        <w:rPr>
          <w:sz w:val="18"/>
          <w:szCs w:val="18"/>
        </w:rPr>
        <w:t xml:space="preserve">OB3. Compare manufacturing quality, computational requirements, and perform trade off analysis. </w:t>
      </w:r>
    </w:p>
    <w:p w14:paraId="4F60FBD4" w14:textId="77777777" w:rsidR="00C248FE" w:rsidRPr="00106058" w:rsidRDefault="00C248FE" w:rsidP="00324341">
      <w:pPr>
        <w:jc w:val="both"/>
        <w:rPr>
          <w:sz w:val="18"/>
          <w:szCs w:val="18"/>
        </w:rPr>
      </w:pPr>
    </w:p>
    <w:p w14:paraId="00F80367" w14:textId="78F7DE23" w:rsidR="00445ECE" w:rsidRPr="00106058" w:rsidRDefault="00445ECE" w:rsidP="00324341">
      <w:pPr>
        <w:jc w:val="both"/>
        <w:rPr>
          <w:sz w:val="18"/>
          <w:szCs w:val="18"/>
        </w:rPr>
      </w:pPr>
      <w:r w:rsidRPr="00106058">
        <w:rPr>
          <w:sz w:val="18"/>
          <w:szCs w:val="18"/>
        </w:rPr>
        <w:t>OB4. Perform</w:t>
      </w:r>
      <w:r w:rsidR="00BB11C1">
        <w:rPr>
          <w:sz w:val="18"/>
          <w:szCs w:val="18"/>
        </w:rPr>
        <w:t xml:space="preserve"> w</w:t>
      </w:r>
      <w:r w:rsidRPr="00106058">
        <w:rPr>
          <w:sz w:val="18"/>
          <w:szCs w:val="18"/>
        </w:rPr>
        <w:t xml:space="preserve">ind </w:t>
      </w:r>
      <w:r w:rsidR="00BB11C1">
        <w:rPr>
          <w:sz w:val="18"/>
          <w:szCs w:val="18"/>
        </w:rPr>
        <w:t>t</w:t>
      </w:r>
      <w:r w:rsidRPr="00106058">
        <w:rPr>
          <w:sz w:val="18"/>
          <w:szCs w:val="18"/>
        </w:rPr>
        <w:t>unnel testing to compare aerodynamic performance.</w:t>
      </w:r>
    </w:p>
    <w:p w14:paraId="5B1DADFA" w14:textId="7E442483" w:rsidR="0041462B" w:rsidRPr="00106058" w:rsidRDefault="0041462B" w:rsidP="00755E51">
      <w:pPr>
        <w:jc w:val="center"/>
      </w:pPr>
    </w:p>
    <w:p w14:paraId="1BDED728" w14:textId="4F96F26E" w:rsidR="0041462B" w:rsidRPr="00106058" w:rsidRDefault="0041462B" w:rsidP="00C2692F">
      <w:pPr>
        <w:pStyle w:val="Heading1"/>
        <w:spacing w:before="120" w:after="120"/>
      </w:pPr>
      <w:r w:rsidRPr="00106058">
        <w:t>Methodology</w:t>
      </w:r>
    </w:p>
    <w:p w14:paraId="4E6FF805" w14:textId="0602043E" w:rsidR="00C248FE" w:rsidRPr="00106058" w:rsidRDefault="00C248FE" w:rsidP="00324341">
      <w:pPr>
        <w:ind w:left="144"/>
        <w:jc w:val="both"/>
        <w:rPr>
          <w:sz w:val="18"/>
          <w:szCs w:val="18"/>
        </w:rPr>
      </w:pPr>
      <w:r w:rsidRPr="00106058">
        <w:rPr>
          <w:sz w:val="18"/>
          <w:szCs w:val="18"/>
        </w:rPr>
        <w:t xml:space="preserve">The method developed is into </w:t>
      </w:r>
      <w:r w:rsidR="003F2BC5" w:rsidRPr="00106058">
        <w:rPr>
          <w:sz w:val="18"/>
          <w:szCs w:val="18"/>
        </w:rPr>
        <w:t>3</w:t>
      </w:r>
      <w:r w:rsidRPr="00106058">
        <w:rPr>
          <w:sz w:val="18"/>
          <w:szCs w:val="18"/>
        </w:rPr>
        <w:t xml:space="preserve"> parts: </w:t>
      </w:r>
    </w:p>
    <w:p w14:paraId="4611AD38" w14:textId="06472718" w:rsidR="00445ECE" w:rsidRPr="00106058" w:rsidRDefault="00056A7E" w:rsidP="00445ECE">
      <w:pPr>
        <w:pStyle w:val="Heading2"/>
      </w:pPr>
      <w:r w:rsidRPr="00106058">
        <w:t>M</w:t>
      </w:r>
      <w:r w:rsidR="0041462B" w:rsidRPr="00106058">
        <w:t xml:space="preserve">aterial </w:t>
      </w:r>
      <w:r w:rsidR="00813939" w:rsidRPr="00106058">
        <w:t>modelling</w:t>
      </w:r>
      <w:r w:rsidR="00AF7093" w:rsidRPr="00106058">
        <w:t>.</w:t>
      </w:r>
    </w:p>
    <w:p w14:paraId="2A0ABB0F" w14:textId="4BE4F377" w:rsidR="0051142E" w:rsidRPr="00106058" w:rsidRDefault="008B7DE7" w:rsidP="00324341">
      <w:pPr>
        <w:ind w:firstLine="144"/>
        <w:jc w:val="both"/>
        <w:rPr>
          <w:sz w:val="18"/>
          <w:szCs w:val="18"/>
        </w:rPr>
      </w:pPr>
      <w:r w:rsidRPr="00106058">
        <w:rPr>
          <w:sz w:val="18"/>
          <w:szCs w:val="18"/>
        </w:rPr>
        <w:t>For this method to work the material must</w:t>
      </w:r>
      <w:r w:rsidR="00AF7093" w:rsidRPr="00106058">
        <w:rPr>
          <w:sz w:val="18"/>
          <w:szCs w:val="18"/>
        </w:rPr>
        <w:t xml:space="preserve"> first robustly predict the resulting shape from a</w:t>
      </w:r>
      <w:r w:rsidR="00324341">
        <w:rPr>
          <w:sz w:val="18"/>
          <w:szCs w:val="18"/>
        </w:rPr>
        <w:t xml:space="preserve"> </w:t>
      </w:r>
      <w:r w:rsidR="00AF7093" w:rsidRPr="00106058">
        <w:rPr>
          <w:sz w:val="18"/>
          <w:szCs w:val="18"/>
        </w:rPr>
        <w:t xml:space="preserve">given wire trajectory. To simplify this problem it is assumed that at the instant ablation at a point ceases the surface </w:t>
      </w:r>
      <w:r w:rsidR="0051142E" w:rsidRPr="00106058">
        <w:rPr>
          <w:sz w:val="18"/>
          <w:szCs w:val="18"/>
        </w:rPr>
        <w:t>specific energy</w:t>
      </w:r>
      <w:r w:rsidR="00AF7093" w:rsidRPr="00106058">
        <w:rPr>
          <w:sz w:val="18"/>
          <w:szCs w:val="18"/>
        </w:rPr>
        <w:t xml:space="preserve"> will be a known material</w:t>
      </w:r>
      <w:r w:rsidR="00507A36">
        <w:rPr>
          <w:sz w:val="18"/>
          <w:szCs w:val="18"/>
        </w:rPr>
        <w:t>-</w:t>
      </w:r>
      <w:r w:rsidR="00AF7093" w:rsidRPr="00106058">
        <w:rPr>
          <w:sz w:val="18"/>
          <w:szCs w:val="18"/>
        </w:rPr>
        <w:t>dependent value</w:t>
      </w:r>
      <w:r w:rsidR="0051142E" w:rsidRPr="00106058">
        <w:rPr>
          <w:sz w:val="18"/>
          <w:szCs w:val="18"/>
        </w:rPr>
        <w:t xml:space="preserve">, If </w:t>
      </w:r>
      <w:r w:rsidR="0051142E" w:rsidRPr="00106058">
        <w:rPr>
          <w:sz w:val="18"/>
          <w:szCs w:val="18"/>
        </w:rPr>
        <w:lastRenderedPageBreak/>
        <w:t xml:space="preserve">a given surface is exposed to more thermal energy than would be required to bring it to this critical surface specific energy the surface will be over ablated and vice versa, it is now only necessary to calculate the cumulative surface thermal exposure at each </w:t>
      </w:r>
      <w:r w:rsidR="00035746" w:rsidRPr="00106058">
        <w:rPr>
          <w:sz w:val="18"/>
          <w:szCs w:val="18"/>
        </w:rPr>
        <w:t xml:space="preserve">location to determine if the final shape will be accurately produced. </w:t>
      </w:r>
    </w:p>
    <w:p w14:paraId="42174592" w14:textId="51255047" w:rsidR="00056A7E" w:rsidRPr="00106058" w:rsidRDefault="00056A7E" w:rsidP="00056A7E">
      <w:pPr>
        <w:pStyle w:val="Heading2"/>
      </w:pPr>
      <w:r w:rsidRPr="00106058">
        <w:t>Thermal modelling</w:t>
      </w:r>
    </w:p>
    <w:p w14:paraId="5458B79B" w14:textId="150E8649" w:rsidR="00CD621B" w:rsidRPr="00106058" w:rsidRDefault="00056A7E" w:rsidP="00324341">
      <w:pPr>
        <w:jc w:val="both"/>
        <w:rPr>
          <w:sz w:val="18"/>
          <w:szCs w:val="18"/>
        </w:rPr>
      </w:pPr>
      <w:r w:rsidRPr="00106058">
        <w:rPr>
          <w:sz w:val="18"/>
          <w:szCs w:val="18"/>
        </w:rPr>
        <w:t xml:space="preserve">To compute the surface exposure both the wire trajectory and surface geometry are discretised, each panel is defined by </w:t>
      </w:r>
      <w:r w:rsidR="00BB11C1">
        <w:rPr>
          <w:sz w:val="18"/>
          <w:szCs w:val="18"/>
        </w:rPr>
        <w:t>two</w:t>
      </w:r>
      <w:r w:rsidRPr="00106058">
        <w:rPr>
          <w:sz w:val="18"/>
          <w:szCs w:val="18"/>
        </w:rPr>
        <w:t xml:space="preserve"> points and a vector.</w:t>
      </w:r>
      <w:r w:rsidR="00BB11C1">
        <w:rPr>
          <w:sz w:val="18"/>
          <w:szCs w:val="18"/>
        </w:rPr>
        <w:t xml:space="preserve"> </w:t>
      </w:r>
    </w:p>
    <w:p w14:paraId="6E675FF2" w14:textId="77777777" w:rsidR="00CD621B" w:rsidRPr="00106058" w:rsidRDefault="00CD621B" w:rsidP="00324341">
      <w:pPr>
        <w:jc w:val="both"/>
        <w:rPr>
          <w:sz w:val="18"/>
          <w:szCs w:val="18"/>
        </w:rPr>
      </w:pPr>
    </w:p>
    <w:p w14:paraId="4B983C3B" w14:textId="5118A080" w:rsidR="00CD621B" w:rsidRPr="00BB11C1" w:rsidRDefault="00CD621B" w:rsidP="00324341">
      <w:pPr>
        <w:jc w:val="both"/>
        <w:rPr>
          <w:sz w:val="18"/>
          <w:szCs w:val="18"/>
        </w:rPr>
      </w:pPr>
      <w:r w:rsidRPr="00106058">
        <w:rPr>
          <w:sz w:val="18"/>
          <w:szCs w:val="18"/>
        </w:rPr>
        <w:t xml:space="preserve">To simplify computation a binary mask is used to track which panels have valid interaction, the mask is formed by taking the sign of the vector cross product of every combination of wire panel and surface panel. </w:t>
      </w:r>
      <w:r w:rsidR="00BB11C1">
        <w:rPr>
          <w:i/>
          <w:iCs/>
          <w:sz w:val="18"/>
          <w:szCs w:val="18"/>
        </w:rPr>
        <w:t>Figure 3</w:t>
      </w:r>
      <w:r w:rsidR="00BB11C1">
        <w:rPr>
          <w:sz w:val="18"/>
          <w:szCs w:val="18"/>
        </w:rPr>
        <w:t xml:space="preserve"> shows the results of this operation, black regions show </w:t>
      </w:r>
      <w:r w:rsidR="00164B52">
        <w:rPr>
          <w:sz w:val="18"/>
          <w:szCs w:val="18"/>
        </w:rPr>
        <w:t>what wire positions will result in ablation of which surface positions.</w:t>
      </w:r>
    </w:p>
    <w:p w14:paraId="7998A8E7" w14:textId="77777777" w:rsidR="00CD621B" w:rsidRPr="00106058" w:rsidRDefault="00CD621B" w:rsidP="00731562">
      <w:pPr>
        <w:keepNext/>
        <w:jc w:val="center"/>
        <w:rPr>
          <w:sz w:val="18"/>
          <w:szCs w:val="18"/>
        </w:rPr>
      </w:pPr>
      <w:r w:rsidRPr="00106058">
        <w:rPr>
          <w:noProof/>
          <w:sz w:val="18"/>
          <w:szCs w:val="18"/>
        </w:rPr>
        <w:drawing>
          <wp:inline distT="0" distB="0" distL="0" distR="0" wp14:anchorId="0D15C413" wp14:editId="59D3592D">
            <wp:extent cx="1117600" cy="1069251"/>
            <wp:effectExtent l="0" t="0" r="6350" b="0"/>
            <wp:docPr id="483933427" name="Picture 6" descr="A black and whit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33427" name="Picture 6" descr="A black and white graph&#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l="24071" t="7609" r="24911" b="4660"/>
                    <a:stretch/>
                  </pic:blipFill>
                  <pic:spPr bwMode="auto">
                    <a:xfrm>
                      <a:off x="0" y="0"/>
                      <a:ext cx="1121502" cy="1072984"/>
                    </a:xfrm>
                    <a:prstGeom prst="rect">
                      <a:avLst/>
                    </a:prstGeom>
                    <a:noFill/>
                    <a:ln>
                      <a:noFill/>
                    </a:ln>
                    <a:extLst>
                      <a:ext uri="{53640926-AAD7-44D8-BBD7-CCE9431645EC}">
                        <a14:shadowObscured xmlns:a14="http://schemas.microsoft.com/office/drawing/2010/main"/>
                      </a:ext>
                    </a:extLst>
                  </pic:spPr>
                </pic:pic>
              </a:graphicData>
            </a:graphic>
          </wp:inline>
        </w:drawing>
      </w:r>
    </w:p>
    <w:p w14:paraId="306491D3" w14:textId="6F121825" w:rsidR="00CD621B" w:rsidRPr="004434A2" w:rsidRDefault="00CD621B" w:rsidP="004434A2">
      <w:pPr>
        <w:pStyle w:val="Caption"/>
        <w:jc w:val="center"/>
        <w:rPr>
          <w:color w:val="auto"/>
        </w:rPr>
      </w:pPr>
      <w:r w:rsidRPr="004434A2">
        <w:rPr>
          <w:color w:val="auto"/>
        </w:rPr>
        <w:t xml:space="preserve">Figure </w:t>
      </w:r>
      <w:r w:rsidR="006A64A2" w:rsidRPr="004434A2">
        <w:rPr>
          <w:color w:val="auto"/>
        </w:rPr>
        <w:fldChar w:fldCharType="begin"/>
      </w:r>
      <w:r w:rsidR="006A64A2" w:rsidRPr="004434A2">
        <w:rPr>
          <w:color w:val="auto"/>
        </w:rPr>
        <w:instrText xml:space="preserve"> SEQ Figure \* ARABIC </w:instrText>
      </w:r>
      <w:r w:rsidR="006A64A2" w:rsidRPr="004434A2">
        <w:rPr>
          <w:color w:val="auto"/>
        </w:rPr>
        <w:fldChar w:fldCharType="separate"/>
      </w:r>
      <w:r w:rsidR="00875E9F">
        <w:rPr>
          <w:noProof/>
          <w:color w:val="auto"/>
        </w:rPr>
        <w:t>3</w:t>
      </w:r>
      <w:r w:rsidR="006A64A2" w:rsidRPr="004434A2">
        <w:rPr>
          <w:noProof/>
          <w:color w:val="auto"/>
        </w:rPr>
        <w:fldChar w:fldCharType="end"/>
      </w:r>
      <w:r w:rsidRPr="004434A2">
        <w:rPr>
          <w:color w:val="auto"/>
        </w:rPr>
        <w:t>. Wire, Surface visibility, Black regions describe regions on the surface that are visible at a chosen wire position</w:t>
      </w:r>
      <w:r w:rsidR="004434A2">
        <w:rPr>
          <w:color w:val="auto"/>
        </w:rPr>
        <w:t xml:space="preserve">. </w:t>
      </w:r>
    </w:p>
    <w:p w14:paraId="41C0DD9F" w14:textId="43465888" w:rsidR="00984332" w:rsidRPr="00106058" w:rsidRDefault="00CD621B" w:rsidP="00984332">
      <w:pPr>
        <w:jc w:val="both"/>
        <w:rPr>
          <w:sz w:val="18"/>
          <w:szCs w:val="18"/>
        </w:rPr>
      </w:pPr>
      <w:r w:rsidRPr="00106058">
        <w:rPr>
          <w:sz w:val="18"/>
          <w:szCs w:val="18"/>
        </w:rPr>
        <w:t xml:space="preserve">The sign of value in the resulting matrix describes if the wire panel originates from a point to the ‘left’ or ‘right’ of the surface panel vector. The sign chosen is dependent on a combination of foil orientation and surface cutting direction, in our case foils are cut in an anticlockwise direction from foil </w:t>
      </w:r>
      <w:r w:rsidR="00984332" w:rsidRPr="00106058">
        <w:rPr>
          <w:sz w:val="18"/>
          <w:szCs w:val="18"/>
        </w:rPr>
        <w:t>TE -&gt; LE -&gt; TE (</w:t>
      </w:r>
      <w:r w:rsidR="00BB11C1" w:rsidRPr="00BB11C1">
        <w:rPr>
          <w:sz w:val="18"/>
          <w:szCs w:val="18"/>
        </w:rPr>
        <w:t>T</w:t>
      </w:r>
      <w:r w:rsidR="00BB11C1" w:rsidRPr="00BB11C1">
        <w:rPr>
          <w:rStyle w:val="CommentReference"/>
          <w:rFonts w:eastAsiaTheme="minorHAnsi"/>
          <w:kern w:val="2"/>
          <w:sz w:val="18"/>
          <w:szCs w:val="18"/>
          <w14:ligatures w14:val="standardContextual"/>
        </w:rPr>
        <w:t>r</w:t>
      </w:r>
      <w:r w:rsidR="00BB11C1" w:rsidRPr="00BB11C1">
        <w:rPr>
          <w:sz w:val="18"/>
          <w:szCs w:val="18"/>
        </w:rPr>
        <w:t>ailing</w:t>
      </w:r>
      <w:r w:rsidR="00984332" w:rsidRPr="00BB11C1">
        <w:rPr>
          <w:sz w:val="18"/>
          <w:szCs w:val="18"/>
        </w:rPr>
        <w:t xml:space="preserve"> edge, Leading edge</w:t>
      </w:r>
      <w:r w:rsidR="00984332" w:rsidRPr="00106058">
        <w:rPr>
          <w:sz w:val="18"/>
          <w:szCs w:val="18"/>
        </w:rPr>
        <w:t>).</w:t>
      </w:r>
    </w:p>
    <w:p w14:paraId="4E2DE23A" w14:textId="77777777" w:rsidR="00730991" w:rsidRPr="00106058" w:rsidRDefault="00730991" w:rsidP="00984332">
      <w:pPr>
        <w:jc w:val="both"/>
        <w:rPr>
          <w:sz w:val="18"/>
          <w:szCs w:val="18"/>
        </w:rPr>
      </w:pPr>
    </w:p>
    <w:p w14:paraId="0522C787" w14:textId="16CE2E0F" w:rsidR="00730991" w:rsidRPr="00106058" w:rsidRDefault="00730991" w:rsidP="00984332">
      <w:pPr>
        <w:jc w:val="both"/>
        <w:rPr>
          <w:sz w:val="18"/>
          <w:szCs w:val="18"/>
        </w:rPr>
      </w:pPr>
      <w:r w:rsidRPr="00106058">
        <w:rPr>
          <w:sz w:val="18"/>
          <w:szCs w:val="18"/>
        </w:rPr>
        <w:t>Each point combination is now weighted according to the relative angle between panel vectors and the separations between panels</w:t>
      </w:r>
      <w:r w:rsidR="00AB6769" w:rsidRPr="00106058">
        <w:rPr>
          <w:sz w:val="18"/>
          <w:szCs w:val="18"/>
        </w:rPr>
        <w:t xml:space="preserve"> and size of each panel</w:t>
      </w:r>
      <w:r w:rsidRPr="00106058">
        <w:rPr>
          <w:sz w:val="18"/>
          <w:szCs w:val="18"/>
        </w:rPr>
        <w:t>.</w:t>
      </w:r>
    </w:p>
    <w:p w14:paraId="64E8F82A" w14:textId="77777777" w:rsidR="00CD621B" w:rsidRPr="00106058" w:rsidRDefault="00CD621B" w:rsidP="00CD621B">
      <w:pPr>
        <w:jc w:val="center"/>
        <w:rPr>
          <w:sz w:val="18"/>
          <w:szCs w:val="18"/>
        </w:rPr>
      </w:pPr>
    </w:p>
    <w:p w14:paraId="04D45148" w14:textId="4555BAD4" w:rsidR="00E6294C" w:rsidRPr="00106058" w:rsidRDefault="00731562" w:rsidP="00E6294C">
      <w:pPr>
        <w:keepNext/>
        <w:jc w:val="center"/>
        <w:rPr>
          <w:sz w:val="18"/>
          <w:szCs w:val="18"/>
        </w:rPr>
      </w:pPr>
      <w:r w:rsidRPr="00106058">
        <w:rPr>
          <w:noProof/>
          <w:sz w:val="18"/>
          <w:szCs w:val="18"/>
        </w:rPr>
        <w:drawing>
          <wp:inline distT="0" distB="0" distL="0" distR="0" wp14:anchorId="067BDBFD" wp14:editId="3F84F7B5">
            <wp:extent cx="1333500" cy="1106892"/>
            <wp:effectExtent l="0" t="0" r="0" b="0"/>
            <wp:docPr id="1136831600" name="Picture 7" descr="A blue and purpl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31600" name="Picture 7" descr="A blue and purple squares&#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93080" cy="1156347"/>
                    </a:xfrm>
                    <a:prstGeom prst="rect">
                      <a:avLst/>
                    </a:prstGeom>
                    <a:noFill/>
                    <a:ln>
                      <a:noFill/>
                    </a:ln>
                  </pic:spPr>
                </pic:pic>
              </a:graphicData>
            </a:graphic>
          </wp:inline>
        </w:drawing>
      </w:r>
    </w:p>
    <w:p w14:paraId="5718A096" w14:textId="4432C591" w:rsidR="00E6294C" w:rsidRPr="004434A2" w:rsidRDefault="00E6294C" w:rsidP="00730991">
      <w:pPr>
        <w:pStyle w:val="Caption"/>
        <w:jc w:val="center"/>
        <w:rPr>
          <w:color w:val="auto"/>
        </w:rPr>
      </w:pPr>
      <w:r w:rsidRPr="004434A2">
        <w:rPr>
          <w:color w:val="auto"/>
        </w:rPr>
        <w:t xml:space="preserve">Figure </w:t>
      </w:r>
      <w:r w:rsidR="006A64A2" w:rsidRPr="004434A2">
        <w:rPr>
          <w:color w:val="auto"/>
        </w:rPr>
        <w:fldChar w:fldCharType="begin"/>
      </w:r>
      <w:r w:rsidR="006A64A2" w:rsidRPr="004434A2">
        <w:rPr>
          <w:color w:val="auto"/>
        </w:rPr>
        <w:instrText xml:space="preserve"> SEQ Figure \* ARABIC </w:instrText>
      </w:r>
      <w:r w:rsidR="006A64A2" w:rsidRPr="004434A2">
        <w:rPr>
          <w:color w:val="auto"/>
        </w:rPr>
        <w:fldChar w:fldCharType="separate"/>
      </w:r>
      <w:r w:rsidR="00875E9F">
        <w:rPr>
          <w:noProof/>
          <w:color w:val="auto"/>
        </w:rPr>
        <w:t>4</w:t>
      </w:r>
      <w:r w:rsidR="006A64A2" w:rsidRPr="004434A2">
        <w:rPr>
          <w:noProof/>
          <w:color w:val="auto"/>
        </w:rPr>
        <w:fldChar w:fldCharType="end"/>
      </w:r>
      <w:r w:rsidRPr="004434A2">
        <w:rPr>
          <w:color w:val="auto"/>
        </w:rPr>
        <w:t>. Wire</w:t>
      </w:r>
      <w:r w:rsidR="00875E9F">
        <w:rPr>
          <w:color w:val="auto"/>
        </w:rPr>
        <w:t>,</w:t>
      </w:r>
      <w:r w:rsidRPr="004434A2">
        <w:rPr>
          <w:color w:val="auto"/>
        </w:rPr>
        <w:t xml:space="preserve"> Surface </w:t>
      </w:r>
      <w:r w:rsidR="00875E9F" w:rsidRPr="004434A2">
        <w:rPr>
          <w:color w:val="auto"/>
        </w:rPr>
        <w:t>coupling</w:t>
      </w:r>
      <w:r w:rsidR="00875E9F">
        <w:rPr>
          <w:rStyle w:val="CommentReference"/>
          <w:rFonts w:asciiTheme="minorHAnsi" w:eastAsiaTheme="minorHAnsi" w:hAnsiTheme="minorHAnsi" w:cstheme="minorBidi"/>
          <w:i w:val="0"/>
          <w:iCs w:val="0"/>
          <w:color w:val="auto"/>
          <w:kern w:val="2"/>
          <w14:ligatures w14:val="standardContextual"/>
        </w:rPr>
        <w:t>,</w:t>
      </w:r>
      <w:r w:rsidR="00875E9F">
        <w:rPr>
          <w:color w:val="auto"/>
        </w:rPr>
        <w:t xml:space="preserve"> Brighter colours represent regions of stronger coupling.</w:t>
      </w:r>
    </w:p>
    <w:p w14:paraId="0E8FF250" w14:textId="725441C1" w:rsidR="00730991" w:rsidRPr="00106058" w:rsidRDefault="00730991" w:rsidP="004434A2">
      <w:pPr>
        <w:jc w:val="both"/>
        <w:rPr>
          <w:sz w:val="18"/>
          <w:szCs w:val="18"/>
        </w:rPr>
      </w:pPr>
      <w:r w:rsidRPr="00BB11C1">
        <w:rPr>
          <w:i/>
          <w:iCs/>
          <w:sz w:val="18"/>
          <w:szCs w:val="18"/>
        </w:rPr>
        <w:t>Figure 4</w:t>
      </w:r>
      <w:r w:rsidRPr="00106058">
        <w:rPr>
          <w:sz w:val="18"/>
          <w:szCs w:val="18"/>
        </w:rPr>
        <w:t xml:space="preserve"> shows the exposure of each surface panel as a result of a wire panel, it can be seen that most regions experience similar heating but some regions near the trailing edge experience significantly more heating as a result of the foils geometry.</w:t>
      </w:r>
    </w:p>
    <w:p w14:paraId="10DFD4FF" w14:textId="77777777" w:rsidR="006A64A2" w:rsidRPr="00106058" w:rsidRDefault="006A64A2" w:rsidP="00730991">
      <w:pPr>
        <w:rPr>
          <w:sz w:val="18"/>
          <w:szCs w:val="18"/>
        </w:rPr>
      </w:pPr>
    </w:p>
    <w:p w14:paraId="046306F6" w14:textId="77777777" w:rsidR="006A64A2" w:rsidRPr="00106058" w:rsidRDefault="006A64A2" w:rsidP="006A64A2">
      <w:pPr>
        <w:keepNext/>
        <w:jc w:val="center"/>
      </w:pPr>
      <w:r w:rsidRPr="00106058">
        <w:rPr>
          <w:noProof/>
          <w:sz w:val="18"/>
          <w:szCs w:val="18"/>
        </w:rPr>
        <w:drawing>
          <wp:inline distT="0" distB="0" distL="0" distR="0" wp14:anchorId="11E949F2" wp14:editId="40FAE31A">
            <wp:extent cx="2118360" cy="1177299"/>
            <wp:effectExtent l="0" t="0" r="0" b="3810"/>
            <wp:docPr id="1790800610" name="Picture 9" descr="A graph with line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00610" name="Picture 9" descr="A graph with lines on i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01350" cy="1223421"/>
                    </a:xfrm>
                    <a:prstGeom prst="rect">
                      <a:avLst/>
                    </a:prstGeom>
                    <a:noFill/>
                    <a:ln>
                      <a:noFill/>
                    </a:ln>
                  </pic:spPr>
                </pic:pic>
              </a:graphicData>
            </a:graphic>
          </wp:inline>
        </w:drawing>
      </w:r>
    </w:p>
    <w:p w14:paraId="191F0D1E" w14:textId="4477DF95" w:rsidR="006A64A2" w:rsidRPr="004434A2" w:rsidRDefault="006A64A2" w:rsidP="006A64A2">
      <w:pPr>
        <w:pStyle w:val="Caption"/>
        <w:jc w:val="center"/>
        <w:rPr>
          <w:color w:val="auto"/>
        </w:rPr>
      </w:pPr>
      <w:r w:rsidRPr="004434A2">
        <w:rPr>
          <w:color w:val="auto"/>
        </w:rPr>
        <w:t xml:space="preserve">Figure </w:t>
      </w:r>
      <w:r w:rsidRPr="004434A2">
        <w:rPr>
          <w:color w:val="auto"/>
        </w:rPr>
        <w:fldChar w:fldCharType="begin"/>
      </w:r>
      <w:r w:rsidRPr="004434A2">
        <w:rPr>
          <w:color w:val="auto"/>
        </w:rPr>
        <w:instrText xml:space="preserve"> SEQ Figure \* ARABIC </w:instrText>
      </w:r>
      <w:r w:rsidRPr="004434A2">
        <w:rPr>
          <w:color w:val="auto"/>
        </w:rPr>
        <w:fldChar w:fldCharType="separate"/>
      </w:r>
      <w:r w:rsidR="00875E9F">
        <w:rPr>
          <w:noProof/>
          <w:color w:val="auto"/>
        </w:rPr>
        <w:t>5</w:t>
      </w:r>
      <w:r w:rsidRPr="004434A2">
        <w:rPr>
          <w:noProof/>
          <w:color w:val="auto"/>
        </w:rPr>
        <w:fldChar w:fldCharType="end"/>
      </w:r>
      <w:r w:rsidRPr="004434A2">
        <w:rPr>
          <w:color w:val="auto"/>
        </w:rPr>
        <w:t>. Panel total exposure.</w:t>
      </w:r>
    </w:p>
    <w:p w14:paraId="6EA42E43" w14:textId="77777777" w:rsidR="006A64A2" w:rsidRPr="00106058" w:rsidRDefault="006A64A2" w:rsidP="006A64A2">
      <w:pPr>
        <w:keepNext/>
        <w:jc w:val="center"/>
      </w:pPr>
      <w:r w:rsidRPr="00106058">
        <w:rPr>
          <w:noProof/>
        </w:rPr>
        <w:drawing>
          <wp:inline distT="0" distB="0" distL="0" distR="0" wp14:anchorId="5EAA1B7B" wp14:editId="3845D074">
            <wp:extent cx="2963560" cy="601980"/>
            <wp:effectExtent l="0" t="0" r="8255" b="7620"/>
            <wp:docPr id="211771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
                      <a:extLst>
                        <a:ext uri="{28A0092B-C50C-407E-A947-70E740481C1C}">
                          <a14:useLocalDpi xmlns:a14="http://schemas.microsoft.com/office/drawing/2010/main" val="0"/>
                        </a:ext>
                      </a:extLst>
                    </a:blip>
                    <a:srcRect t="33741" b="29709"/>
                    <a:stretch/>
                  </pic:blipFill>
                  <pic:spPr bwMode="auto">
                    <a:xfrm>
                      <a:off x="0" y="0"/>
                      <a:ext cx="3027180" cy="614903"/>
                    </a:xfrm>
                    <a:prstGeom prst="rect">
                      <a:avLst/>
                    </a:prstGeom>
                    <a:noFill/>
                    <a:ln>
                      <a:noFill/>
                    </a:ln>
                    <a:extLst>
                      <a:ext uri="{53640926-AAD7-44D8-BBD7-CCE9431645EC}">
                        <a14:shadowObscured xmlns:a14="http://schemas.microsoft.com/office/drawing/2010/main"/>
                      </a:ext>
                    </a:extLst>
                  </pic:spPr>
                </pic:pic>
              </a:graphicData>
            </a:graphic>
          </wp:inline>
        </w:drawing>
      </w:r>
    </w:p>
    <w:p w14:paraId="28072B0B" w14:textId="1F8FFBD7" w:rsidR="00731562" w:rsidRPr="004434A2" w:rsidRDefault="006A64A2" w:rsidP="006A64A2">
      <w:pPr>
        <w:pStyle w:val="Caption"/>
        <w:jc w:val="center"/>
        <w:rPr>
          <w:color w:val="auto"/>
        </w:rPr>
      </w:pPr>
      <w:r w:rsidRPr="004434A2">
        <w:rPr>
          <w:color w:val="auto"/>
        </w:rPr>
        <w:t xml:space="preserve">Figure </w:t>
      </w:r>
      <w:r w:rsidRPr="004434A2">
        <w:rPr>
          <w:color w:val="auto"/>
        </w:rPr>
        <w:fldChar w:fldCharType="begin"/>
      </w:r>
      <w:r w:rsidRPr="004434A2">
        <w:rPr>
          <w:color w:val="auto"/>
        </w:rPr>
        <w:instrText xml:space="preserve"> SEQ Figure \* ARABIC </w:instrText>
      </w:r>
      <w:r w:rsidRPr="004434A2">
        <w:rPr>
          <w:color w:val="auto"/>
        </w:rPr>
        <w:fldChar w:fldCharType="separate"/>
      </w:r>
      <w:r w:rsidR="00875E9F">
        <w:rPr>
          <w:noProof/>
          <w:color w:val="auto"/>
        </w:rPr>
        <w:t>6</w:t>
      </w:r>
      <w:r w:rsidRPr="004434A2">
        <w:rPr>
          <w:noProof/>
          <w:color w:val="auto"/>
        </w:rPr>
        <w:fldChar w:fldCharType="end"/>
      </w:r>
      <w:r w:rsidRPr="004434A2">
        <w:rPr>
          <w:color w:val="auto"/>
        </w:rPr>
        <w:t>. Superimposed panel total exposure</w:t>
      </w:r>
      <w:r w:rsidR="004434A2">
        <w:rPr>
          <w:color w:val="auto"/>
        </w:rPr>
        <w:t xml:space="preserve">. </w:t>
      </w:r>
    </w:p>
    <w:p w14:paraId="307AAA2D" w14:textId="7111BAC5" w:rsidR="006A64A2" w:rsidRPr="00106058" w:rsidRDefault="006A64A2" w:rsidP="004434A2">
      <w:pPr>
        <w:jc w:val="both"/>
        <w:rPr>
          <w:sz w:val="18"/>
          <w:szCs w:val="18"/>
        </w:rPr>
      </w:pPr>
      <w:r w:rsidRPr="00106058">
        <w:rPr>
          <w:sz w:val="18"/>
          <w:szCs w:val="18"/>
        </w:rPr>
        <w:t xml:space="preserve">Taking the sum of exposures for each surface panel we arrive at </w:t>
      </w:r>
      <w:r w:rsidRPr="00BB11C1">
        <w:rPr>
          <w:i/>
          <w:iCs/>
          <w:sz w:val="18"/>
          <w:szCs w:val="18"/>
        </w:rPr>
        <w:t>Figure 5</w:t>
      </w:r>
      <w:r w:rsidRPr="00106058">
        <w:rPr>
          <w:sz w:val="18"/>
          <w:szCs w:val="18"/>
        </w:rPr>
        <w:t>, it is clear that although many regions experience similar heating some regions are particularly under or over exposed</w:t>
      </w:r>
      <w:r w:rsidR="00BB11C1">
        <w:rPr>
          <w:sz w:val="18"/>
          <w:szCs w:val="18"/>
        </w:rPr>
        <w:t>.</w:t>
      </w:r>
      <w:r w:rsidRPr="00106058">
        <w:rPr>
          <w:sz w:val="18"/>
          <w:szCs w:val="18"/>
        </w:rPr>
        <w:t xml:space="preserve"> </w:t>
      </w:r>
      <w:r w:rsidR="00BB11C1">
        <w:rPr>
          <w:sz w:val="18"/>
          <w:szCs w:val="18"/>
        </w:rPr>
        <w:t>S</w:t>
      </w:r>
      <w:r w:rsidRPr="00106058">
        <w:rPr>
          <w:sz w:val="18"/>
          <w:szCs w:val="18"/>
        </w:rPr>
        <w:t xml:space="preserve">uperimposing this data onto the foil geometry we arrive at </w:t>
      </w:r>
      <w:r w:rsidR="004434A2" w:rsidRPr="00BB11C1">
        <w:rPr>
          <w:i/>
          <w:iCs/>
          <w:sz w:val="18"/>
          <w:szCs w:val="18"/>
        </w:rPr>
        <w:t>F</w:t>
      </w:r>
      <w:r w:rsidRPr="00BB11C1">
        <w:rPr>
          <w:i/>
          <w:iCs/>
          <w:sz w:val="18"/>
          <w:szCs w:val="18"/>
        </w:rPr>
        <w:t>igure 6</w:t>
      </w:r>
      <w:r w:rsidRPr="00106058">
        <w:rPr>
          <w:sz w:val="18"/>
          <w:szCs w:val="18"/>
        </w:rPr>
        <w:t xml:space="preserve">. Comparing </w:t>
      </w:r>
      <w:r w:rsidR="004434A2" w:rsidRPr="00BB11C1">
        <w:rPr>
          <w:i/>
          <w:iCs/>
          <w:sz w:val="18"/>
          <w:szCs w:val="18"/>
        </w:rPr>
        <w:t>F</w:t>
      </w:r>
      <w:r w:rsidRPr="00BB11C1">
        <w:rPr>
          <w:i/>
          <w:iCs/>
          <w:sz w:val="18"/>
          <w:szCs w:val="18"/>
        </w:rPr>
        <w:t>igure 6</w:t>
      </w:r>
      <w:r w:rsidRPr="00106058">
        <w:rPr>
          <w:sz w:val="18"/>
          <w:szCs w:val="18"/>
        </w:rPr>
        <w:t xml:space="preserve"> to </w:t>
      </w:r>
      <w:r w:rsidR="004434A2" w:rsidRPr="00BB11C1">
        <w:rPr>
          <w:i/>
          <w:iCs/>
          <w:sz w:val="18"/>
          <w:szCs w:val="18"/>
        </w:rPr>
        <w:t>Fi</w:t>
      </w:r>
      <w:r w:rsidRPr="00BB11C1">
        <w:rPr>
          <w:i/>
          <w:iCs/>
          <w:sz w:val="18"/>
          <w:szCs w:val="18"/>
        </w:rPr>
        <w:t>gure 1</w:t>
      </w:r>
      <w:r w:rsidRPr="00106058">
        <w:rPr>
          <w:sz w:val="18"/>
          <w:szCs w:val="18"/>
        </w:rPr>
        <w:t xml:space="preserve"> </w:t>
      </w:r>
      <w:r w:rsidR="00BB11C1">
        <w:rPr>
          <w:sz w:val="18"/>
          <w:szCs w:val="18"/>
        </w:rPr>
        <w:t>it can be seen that</w:t>
      </w:r>
      <w:r w:rsidRPr="00106058">
        <w:rPr>
          <w:sz w:val="18"/>
          <w:szCs w:val="18"/>
        </w:rPr>
        <w:t xml:space="preserve"> regions with higher exposure are also the regions that most deviate from the desired geometry. </w:t>
      </w:r>
    </w:p>
    <w:p w14:paraId="44908A47" w14:textId="77777777" w:rsidR="003F2BC5" w:rsidRPr="00106058" w:rsidRDefault="0041462B" w:rsidP="003F2BC5">
      <w:pPr>
        <w:pStyle w:val="Heading2"/>
      </w:pPr>
      <w:commentRangeStart w:id="0"/>
      <w:r w:rsidRPr="00106058">
        <w:t>ADAM</w:t>
      </w:r>
      <w:r w:rsidR="00AB6769" w:rsidRPr="00106058">
        <w:t>s</w:t>
      </w:r>
      <w:r w:rsidRPr="00106058">
        <w:t xml:space="preserve"> path optimisation</w:t>
      </w:r>
    </w:p>
    <w:p w14:paraId="047C9975" w14:textId="77777777" w:rsidR="003F2BC5" w:rsidRPr="00106058" w:rsidRDefault="00DD6002" w:rsidP="004434A2">
      <w:pPr>
        <w:ind w:firstLine="144"/>
        <w:jc w:val="both"/>
        <w:rPr>
          <w:sz w:val="18"/>
          <w:szCs w:val="18"/>
        </w:rPr>
      </w:pPr>
      <w:r w:rsidRPr="00106058">
        <w:rPr>
          <w:sz w:val="18"/>
          <w:szCs w:val="18"/>
        </w:rPr>
        <w:t>Using the developed thermal modelling method we can</w:t>
      </w:r>
    </w:p>
    <w:p w14:paraId="0C9AC455" w14:textId="6E065F6F" w:rsidR="00DD6002" w:rsidRPr="00106058" w:rsidRDefault="00DD6002" w:rsidP="004434A2">
      <w:pPr>
        <w:jc w:val="both"/>
        <w:rPr>
          <w:sz w:val="18"/>
          <w:szCs w:val="18"/>
        </w:rPr>
      </w:pPr>
      <w:r w:rsidRPr="00106058">
        <w:rPr>
          <w:sz w:val="18"/>
          <w:szCs w:val="18"/>
        </w:rPr>
        <w:t>now begin optimising the wire trajectory, the goal of the optimisation is for all panels to receive equal exposure, the means that the total ablation will not be well known and a predictable kerf width can be identified.</w:t>
      </w:r>
      <w:r w:rsidR="008B7DE7" w:rsidRPr="00106058">
        <w:rPr>
          <w:sz w:val="18"/>
          <w:szCs w:val="18"/>
        </w:rPr>
        <w:t xml:space="preserve"> </w:t>
      </w:r>
    </w:p>
    <w:p w14:paraId="52BE41AB" w14:textId="77777777" w:rsidR="008B7DE7" w:rsidRPr="00106058" w:rsidRDefault="008B7DE7" w:rsidP="003F2BC5">
      <w:pPr>
        <w:rPr>
          <w:sz w:val="18"/>
          <w:szCs w:val="18"/>
        </w:rPr>
      </w:pPr>
    </w:p>
    <w:p w14:paraId="76C0E802" w14:textId="7EC6C8FF" w:rsidR="00AB6769" w:rsidRPr="00106058" w:rsidRDefault="008B7DE7" w:rsidP="005E337A">
      <w:pPr>
        <w:jc w:val="both"/>
        <w:rPr>
          <w:sz w:val="18"/>
          <w:szCs w:val="18"/>
        </w:rPr>
      </w:pPr>
      <w:r w:rsidRPr="00106058">
        <w:rPr>
          <w:sz w:val="18"/>
          <w:szCs w:val="18"/>
        </w:rPr>
        <w:tab/>
        <w:t>ADAMs has been chosen as it has been shown to efficiently converge for noisy objective functions in a large parameter space such as the one[6].</w:t>
      </w:r>
      <w:commentRangeEnd w:id="0"/>
      <w:r w:rsidR="00B33679">
        <w:rPr>
          <w:rStyle w:val="CommentReference"/>
          <w:rFonts w:asciiTheme="minorHAnsi" w:eastAsiaTheme="minorHAnsi" w:hAnsiTheme="minorHAnsi" w:cstheme="minorBidi"/>
          <w:kern w:val="2"/>
          <w14:ligatures w14:val="standardContextual"/>
        </w:rPr>
        <w:commentReference w:id="0"/>
      </w:r>
    </w:p>
    <w:p w14:paraId="764E089C" w14:textId="6C3FD5FD" w:rsidR="000A461F" w:rsidRPr="00106058" w:rsidRDefault="00522E4B" w:rsidP="00522E4B">
      <w:pPr>
        <w:pStyle w:val="Heading1"/>
      </w:pPr>
      <w:r w:rsidRPr="00106058">
        <w:t>References</w:t>
      </w:r>
    </w:p>
    <w:p w14:paraId="50DAD8D9" w14:textId="77777777" w:rsidR="000A461F" w:rsidRPr="00106058" w:rsidRDefault="000A461F" w:rsidP="000A461F"/>
    <w:p w14:paraId="6D70E42D" w14:textId="2B57DF00" w:rsidR="000A461F" w:rsidRPr="004434A2" w:rsidRDefault="000A461F" w:rsidP="000A461F">
      <w:pPr>
        <w:rPr>
          <w:rStyle w:val="Hyperlink"/>
          <w:u w:val="none"/>
        </w:rPr>
      </w:pPr>
      <w:r w:rsidRPr="00106058">
        <w:t>[1]</w:t>
      </w:r>
      <w:r w:rsidR="008B7DE7" w:rsidRPr="00106058">
        <w:rPr>
          <w:color w:val="222222"/>
          <w:shd w:val="clear" w:color="auto" w:fill="FFFFFF"/>
        </w:rPr>
        <w:t xml:space="preserve"> </w:t>
      </w:r>
      <w:r w:rsidR="008B7DE7" w:rsidRPr="00106058">
        <w:t>Shum, J.G. and Lee, S., 2024. Computational Study of Airfoil Design Parameters and Sensitivity Analysis for Dynamic Stall. </w:t>
      </w:r>
      <w:r w:rsidR="008B7DE7" w:rsidRPr="00106058">
        <w:rPr>
          <w:i/>
          <w:iCs/>
        </w:rPr>
        <w:t>AIAA Journal</w:t>
      </w:r>
      <w:r w:rsidR="008B7DE7" w:rsidRPr="00106058">
        <w:t>, </w:t>
      </w:r>
      <w:r w:rsidR="008B7DE7" w:rsidRPr="00106058">
        <w:rPr>
          <w:i/>
          <w:iCs/>
        </w:rPr>
        <w:t>62</w:t>
      </w:r>
      <w:r w:rsidR="008B7DE7" w:rsidRPr="00106058">
        <w:t>(4), pp.1611-1617.</w:t>
      </w:r>
      <w:r w:rsidR="005E337A" w:rsidRPr="00106058">
        <w:t xml:space="preserve"> Available</w:t>
      </w:r>
      <w:r w:rsidR="008B7DE7" w:rsidRPr="00106058">
        <w:t xml:space="preserve"> at: </w:t>
      </w:r>
      <w:hyperlink r:id="rId18" w:history="1">
        <w:r w:rsidR="008B7DE7" w:rsidRPr="00106058">
          <w:rPr>
            <w:rStyle w:val="Hyperlink"/>
          </w:rPr>
          <w:t>https://arc.aiaa.org/doi/full/10.2514/1.J063474</w:t>
        </w:r>
      </w:hyperlink>
      <w:r w:rsidR="004434A2">
        <w:rPr>
          <w:rStyle w:val="Hyperlink"/>
          <w:u w:val="none"/>
        </w:rPr>
        <w:t xml:space="preserve"> </w:t>
      </w:r>
      <w:r w:rsidR="004434A2" w:rsidRPr="00106058">
        <w:t>(Accessed: 02/12/24)</w:t>
      </w:r>
    </w:p>
    <w:p w14:paraId="2B3554BD" w14:textId="77777777" w:rsidR="008B7DE7" w:rsidRPr="00106058" w:rsidRDefault="008B7DE7" w:rsidP="000A461F"/>
    <w:p w14:paraId="359DD04B" w14:textId="19F04DC1" w:rsidR="00363708" w:rsidRPr="004434A2" w:rsidRDefault="00363708" w:rsidP="000A461F">
      <w:pPr>
        <w:rPr>
          <w:rStyle w:val="Hyperlink"/>
          <w:u w:val="none"/>
        </w:rPr>
      </w:pPr>
      <w:r w:rsidRPr="00106058">
        <w:t>[2]</w:t>
      </w:r>
      <w:r w:rsidR="005E337A" w:rsidRPr="00106058">
        <w:t xml:space="preserve"> </w:t>
      </w:r>
      <w:r w:rsidR="008B7DE7" w:rsidRPr="00106058">
        <w:t xml:space="preserve">CNCMultitool. </w:t>
      </w:r>
      <w:r w:rsidR="008B7DE7" w:rsidRPr="00B33679">
        <w:t xml:space="preserve">2024. </w:t>
      </w:r>
      <w:r w:rsidR="008B7DE7" w:rsidRPr="00106058">
        <w:rPr>
          <w:i/>
          <w:iCs/>
        </w:rPr>
        <w:t>CNC Hot wire cutting machine entry series cut 1610</w:t>
      </w:r>
      <w:r w:rsidR="008B7DE7" w:rsidRPr="00106058">
        <w:t>. Available at :</w:t>
      </w:r>
      <w:r w:rsidR="00035746" w:rsidRPr="00106058">
        <w:t xml:space="preserve"> </w:t>
      </w:r>
      <w:hyperlink r:id="rId19" w:history="1">
        <w:r w:rsidR="00035746" w:rsidRPr="00106058">
          <w:rPr>
            <w:rStyle w:val="Hyperlink"/>
          </w:rPr>
          <w:t>https://www.cnc-multitool.com/cnc-hot-wire-cutting-machine-entry-series-cut1610s.html</w:t>
        </w:r>
      </w:hyperlink>
      <w:r w:rsidR="008B7DE7" w:rsidRPr="00106058">
        <w:rPr>
          <w:rStyle w:val="Hyperlink"/>
        </w:rPr>
        <w:t xml:space="preserve"> </w:t>
      </w:r>
      <w:r w:rsidR="004434A2" w:rsidRPr="00106058">
        <w:t>(Accessed: 02/12/24)</w:t>
      </w:r>
    </w:p>
    <w:p w14:paraId="0A2196F9" w14:textId="77777777" w:rsidR="008B7DE7" w:rsidRPr="00106058" w:rsidRDefault="008B7DE7" w:rsidP="000A461F"/>
    <w:p w14:paraId="6255D845" w14:textId="1776A83A" w:rsidR="00AB6769" w:rsidRPr="00106058" w:rsidRDefault="00035746" w:rsidP="000A461F">
      <w:r w:rsidRPr="00106058">
        <w:t>[3]</w:t>
      </w:r>
      <w:r w:rsidR="008B7DE7" w:rsidRPr="00106058">
        <w:rPr>
          <w:color w:val="222222"/>
          <w:shd w:val="clear" w:color="auto" w:fill="FFFFFF"/>
        </w:rPr>
        <w:t xml:space="preserve"> </w:t>
      </w:r>
      <w:r w:rsidR="008B7DE7" w:rsidRPr="00106058">
        <w:t>Selig, M.S. and Guglielmo, J.J., 1997. High-lift low Reynolds number airfoil design. </w:t>
      </w:r>
      <w:r w:rsidR="008B7DE7" w:rsidRPr="00106058">
        <w:rPr>
          <w:i/>
          <w:iCs/>
        </w:rPr>
        <w:t>Journal of aircraft</w:t>
      </w:r>
      <w:r w:rsidR="008B7DE7" w:rsidRPr="00106058">
        <w:t>, </w:t>
      </w:r>
      <w:r w:rsidR="008B7DE7" w:rsidRPr="00106058">
        <w:rPr>
          <w:i/>
          <w:iCs/>
        </w:rPr>
        <w:t>34</w:t>
      </w:r>
      <w:r w:rsidR="008B7DE7" w:rsidRPr="00106058">
        <w:t>(1), pp.72-79.</w:t>
      </w:r>
      <w:r w:rsidR="00AB6769" w:rsidRPr="00106058">
        <w:t xml:space="preserve"> </w:t>
      </w:r>
      <w:r w:rsidR="005E337A" w:rsidRPr="00106058">
        <w:t>Available</w:t>
      </w:r>
      <w:r w:rsidR="008B7DE7" w:rsidRPr="00106058">
        <w:t xml:space="preserve"> at : </w:t>
      </w:r>
      <w:hyperlink r:id="rId20" w:history="1">
        <w:r w:rsidR="008B7DE7" w:rsidRPr="00106058">
          <w:rPr>
            <w:rStyle w:val="Hyperlink"/>
          </w:rPr>
          <w:t>https://m-selig.ae.illinois.edu/pubs/GuglielmoSelig-1997-JofAC-S1223.pdf</w:t>
        </w:r>
      </w:hyperlink>
      <w:r w:rsidRPr="00106058">
        <w:t xml:space="preserve"> </w:t>
      </w:r>
      <w:r w:rsidR="008B7DE7" w:rsidRPr="00106058">
        <w:t>(</w:t>
      </w:r>
      <w:r w:rsidR="004434A2">
        <w:t xml:space="preserve">Accessed: </w:t>
      </w:r>
      <w:r w:rsidR="008B7DE7" w:rsidRPr="00106058">
        <w:t>02/12/24)</w:t>
      </w:r>
    </w:p>
    <w:p w14:paraId="455D17C5" w14:textId="77777777" w:rsidR="008B7DE7" w:rsidRPr="00106058" w:rsidRDefault="008B7DE7" w:rsidP="000A461F"/>
    <w:p w14:paraId="66F625ED" w14:textId="2689B8C9" w:rsidR="00035746" w:rsidRPr="00106058" w:rsidRDefault="00AB6769" w:rsidP="000A461F">
      <w:r w:rsidRPr="00B33679">
        <w:t>[4]</w:t>
      </w:r>
      <w:r w:rsidR="005E337A" w:rsidRPr="00B33679">
        <w:t xml:space="preserve"> </w:t>
      </w:r>
      <w:r w:rsidR="008B7DE7" w:rsidRPr="00B33679">
        <w:t xml:space="preserve">EinScan(2024). </w:t>
      </w:r>
      <w:r w:rsidR="008B7DE7" w:rsidRPr="00106058">
        <w:rPr>
          <w:i/>
          <w:iCs/>
        </w:rPr>
        <w:t xml:space="preserve">EinScan HX. </w:t>
      </w:r>
      <w:r w:rsidR="008B7DE7" w:rsidRPr="00106058">
        <w:t>Available at :</w:t>
      </w:r>
      <w:r w:rsidR="008B7DE7" w:rsidRPr="00106058">
        <w:rPr>
          <w:i/>
          <w:iCs/>
        </w:rPr>
        <w:t xml:space="preserve"> </w:t>
      </w:r>
      <w:hyperlink r:id="rId21" w:history="1">
        <w:r w:rsidR="008B7DE7" w:rsidRPr="00106058">
          <w:rPr>
            <w:rStyle w:val="Hyperlink"/>
          </w:rPr>
          <w:t>https://www.einscan.com/einscan-hx/</w:t>
        </w:r>
      </w:hyperlink>
      <w:r w:rsidR="008B7DE7" w:rsidRPr="00106058">
        <w:t xml:space="preserve"> (</w:t>
      </w:r>
      <w:r w:rsidR="004434A2">
        <w:t xml:space="preserve">Accessed: </w:t>
      </w:r>
      <w:r w:rsidR="008B7DE7" w:rsidRPr="00106058">
        <w:t>02/12/24)</w:t>
      </w:r>
    </w:p>
    <w:p w14:paraId="4A14642C" w14:textId="77777777" w:rsidR="008B7DE7" w:rsidRPr="00106058" w:rsidRDefault="008B7DE7" w:rsidP="000A461F"/>
    <w:p w14:paraId="16EB4D62" w14:textId="101AAE3A" w:rsidR="00035746" w:rsidRPr="00106058" w:rsidRDefault="00035746" w:rsidP="000A461F">
      <w:pPr>
        <w:rPr>
          <w:rStyle w:val="Hyperlink"/>
        </w:rPr>
      </w:pPr>
      <w:r w:rsidRPr="00106058">
        <w:t>[</w:t>
      </w:r>
      <w:r w:rsidR="00AB6769" w:rsidRPr="00106058">
        <w:t>5</w:t>
      </w:r>
      <w:r w:rsidRPr="00106058">
        <w:t>]</w:t>
      </w:r>
      <w:r w:rsidR="004434A2">
        <w:t>u</w:t>
      </w:r>
      <w:r w:rsidR="008B7DE7" w:rsidRPr="00106058">
        <w:t xml:space="preserve">XFLR5(2024). </w:t>
      </w:r>
      <w:r w:rsidR="008B7DE7" w:rsidRPr="00B33679">
        <w:t xml:space="preserve">Xflr5(Verson 6.59). </w:t>
      </w:r>
      <w:r w:rsidR="008B7DE7" w:rsidRPr="00106058">
        <w:t>[Computer program]. Available at:</w:t>
      </w:r>
      <w:r w:rsidRPr="00106058">
        <w:t xml:space="preserve"> </w:t>
      </w:r>
      <w:hyperlink r:id="rId22" w:history="1">
        <w:r w:rsidR="004C7738" w:rsidRPr="00106058">
          <w:rPr>
            <w:rStyle w:val="Hyperlink"/>
          </w:rPr>
          <w:t>https://www.xflr5.tech/xflr5.htm</w:t>
        </w:r>
      </w:hyperlink>
      <w:r w:rsidR="004434A2" w:rsidRPr="004434A2">
        <w:rPr>
          <w:rStyle w:val="Hyperlink"/>
          <w:u w:val="none"/>
        </w:rPr>
        <w:t xml:space="preserve"> </w:t>
      </w:r>
      <w:r w:rsidR="004434A2" w:rsidRPr="00106058">
        <w:t>(Accessed: 02/12/24)</w:t>
      </w:r>
    </w:p>
    <w:p w14:paraId="451CB6E7" w14:textId="77777777" w:rsidR="008B7DE7" w:rsidRPr="00106058" w:rsidRDefault="008B7DE7" w:rsidP="000A461F"/>
    <w:p w14:paraId="62FA84C2" w14:textId="4D74AF08" w:rsidR="004C7738" w:rsidRPr="00106058" w:rsidRDefault="004C7738" w:rsidP="000A461F">
      <w:r w:rsidRPr="00106058">
        <w:t>[6]</w:t>
      </w:r>
      <w:r w:rsidR="008B7DE7" w:rsidRPr="00106058">
        <w:t xml:space="preserve"> Kingma, D.P., 2014. Adam: A method for stochastic optimization. Available at: </w:t>
      </w:r>
      <w:r w:rsidR="008B7DE7" w:rsidRPr="00106058">
        <w:rPr>
          <w:i/>
          <w:iCs/>
        </w:rPr>
        <w:t>arXiv preprint arXiv:1412.6980</w:t>
      </w:r>
      <w:r w:rsidR="008B7DE7" w:rsidRPr="00106058">
        <w:t>.</w:t>
      </w:r>
      <w:r w:rsidR="003F2BC5" w:rsidRPr="00106058">
        <w:t xml:space="preserve"> </w:t>
      </w:r>
      <w:hyperlink r:id="rId23" w:history="1">
        <w:r w:rsidR="008B7DE7" w:rsidRPr="00106058">
          <w:rPr>
            <w:rStyle w:val="Hyperlink"/>
          </w:rPr>
          <w:t>https://arxiv.org/pdf/1412.6980</w:t>
        </w:r>
      </w:hyperlink>
      <w:r w:rsidR="008B7DE7" w:rsidRPr="00106058">
        <w:t xml:space="preserve"> (Accessed: 02/12/24)</w:t>
      </w:r>
    </w:p>
    <w:sectPr w:rsidR="004C7738" w:rsidRPr="00106058" w:rsidSect="008479F7">
      <w:headerReference w:type="default" r:id="rId24"/>
      <w:pgSz w:w="12240" w:h="15840" w:code="1"/>
      <w:pgMar w:top="1080" w:right="1080" w:bottom="1080" w:left="1080" w:header="432" w:footer="432" w:gutter="0"/>
      <w:cols w:num="2" w:space="288"/>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llo Tully" w:date="2025-01-30T15:12:00Z" w:initials="RT">
    <w:p w14:paraId="0F9CE068" w14:textId="77777777" w:rsidR="00B33679" w:rsidRDefault="00B33679" w:rsidP="00B33679">
      <w:pPr>
        <w:pStyle w:val="CommentText"/>
      </w:pPr>
      <w:r>
        <w:rPr>
          <w:rStyle w:val="CommentReference"/>
        </w:rPr>
        <w:annotationRef/>
      </w:r>
      <w:r>
        <w:t>Changed to derivative free method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9CE0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5FA491" w16cex:dateUtc="2025-01-30T15: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9CE068" w16cid:durableId="615FA4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CEE01" w14:textId="77777777" w:rsidR="00E826C0" w:rsidRPr="00813939" w:rsidRDefault="00E826C0">
      <w:r w:rsidRPr="00813939">
        <w:separator/>
      </w:r>
    </w:p>
  </w:endnote>
  <w:endnote w:type="continuationSeparator" w:id="0">
    <w:p w14:paraId="139463CE" w14:textId="77777777" w:rsidR="00E826C0" w:rsidRPr="00813939" w:rsidRDefault="00E826C0">
      <w:r w:rsidRPr="0081393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F02AD" w14:textId="77777777" w:rsidR="00E826C0" w:rsidRPr="00813939" w:rsidRDefault="00E826C0"/>
  </w:footnote>
  <w:footnote w:type="continuationSeparator" w:id="0">
    <w:p w14:paraId="65323C79" w14:textId="77777777" w:rsidR="00E826C0" w:rsidRPr="00813939" w:rsidRDefault="00E826C0">
      <w:r w:rsidRPr="00813939">
        <w:continuationSeparator/>
      </w:r>
    </w:p>
  </w:footnote>
  <w:footnote w:id="1">
    <w:p w14:paraId="12EB1471" w14:textId="7AAF6E67" w:rsidR="00C2692F" w:rsidRDefault="00C2692F">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FA1AD" w14:textId="77777777" w:rsidR="00C2692F" w:rsidRPr="00813939" w:rsidRDefault="00C2692F">
    <w:pPr>
      <w:framePr w:wrap="auto" w:vAnchor="text" w:hAnchor="margin" w:xAlign="right" w:y="1"/>
    </w:pPr>
  </w:p>
  <w:p w14:paraId="61EA4B41" w14:textId="77777777" w:rsidR="00C2692F" w:rsidRPr="00813939" w:rsidRDefault="00C2692F" w:rsidP="00C2692F">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5410A02"/>
    <w:multiLevelType w:val="hybridMultilevel"/>
    <w:tmpl w:val="0B38AD0E"/>
    <w:lvl w:ilvl="0" w:tplc="901E587C">
      <w:start w:val="1"/>
      <w:numFmt w:val="upperLetter"/>
      <w:lvlText w:val="%1)"/>
      <w:lvlJc w:val="left"/>
      <w:pPr>
        <w:ind w:left="504" w:hanging="360"/>
      </w:pPr>
      <w:rPr>
        <w:rFonts w:hint="default"/>
      </w:rPr>
    </w:lvl>
    <w:lvl w:ilvl="1" w:tplc="08090019">
      <w:start w:val="1"/>
      <w:numFmt w:val="lowerLetter"/>
      <w:lvlText w:val="%2."/>
      <w:lvlJc w:val="left"/>
      <w:pPr>
        <w:ind w:left="1224" w:hanging="360"/>
      </w:pPr>
    </w:lvl>
    <w:lvl w:ilvl="2" w:tplc="0809001B" w:tentative="1">
      <w:start w:val="1"/>
      <w:numFmt w:val="lowerRoman"/>
      <w:lvlText w:val="%3."/>
      <w:lvlJc w:val="right"/>
      <w:pPr>
        <w:ind w:left="1944" w:hanging="180"/>
      </w:pPr>
    </w:lvl>
    <w:lvl w:ilvl="3" w:tplc="0809000F" w:tentative="1">
      <w:start w:val="1"/>
      <w:numFmt w:val="decimal"/>
      <w:lvlText w:val="%4."/>
      <w:lvlJc w:val="left"/>
      <w:pPr>
        <w:ind w:left="2664" w:hanging="360"/>
      </w:pPr>
    </w:lvl>
    <w:lvl w:ilvl="4" w:tplc="08090019" w:tentative="1">
      <w:start w:val="1"/>
      <w:numFmt w:val="lowerLetter"/>
      <w:lvlText w:val="%5."/>
      <w:lvlJc w:val="left"/>
      <w:pPr>
        <w:ind w:left="3384" w:hanging="360"/>
      </w:pPr>
    </w:lvl>
    <w:lvl w:ilvl="5" w:tplc="0809001B" w:tentative="1">
      <w:start w:val="1"/>
      <w:numFmt w:val="lowerRoman"/>
      <w:lvlText w:val="%6."/>
      <w:lvlJc w:val="right"/>
      <w:pPr>
        <w:ind w:left="4104" w:hanging="180"/>
      </w:pPr>
    </w:lvl>
    <w:lvl w:ilvl="6" w:tplc="0809000F" w:tentative="1">
      <w:start w:val="1"/>
      <w:numFmt w:val="decimal"/>
      <w:lvlText w:val="%7."/>
      <w:lvlJc w:val="left"/>
      <w:pPr>
        <w:ind w:left="4824" w:hanging="360"/>
      </w:pPr>
    </w:lvl>
    <w:lvl w:ilvl="7" w:tplc="08090019" w:tentative="1">
      <w:start w:val="1"/>
      <w:numFmt w:val="lowerLetter"/>
      <w:lvlText w:val="%8."/>
      <w:lvlJc w:val="left"/>
      <w:pPr>
        <w:ind w:left="5544" w:hanging="360"/>
      </w:pPr>
    </w:lvl>
    <w:lvl w:ilvl="8" w:tplc="0809001B" w:tentative="1">
      <w:start w:val="1"/>
      <w:numFmt w:val="lowerRoman"/>
      <w:lvlText w:val="%9."/>
      <w:lvlJc w:val="right"/>
      <w:pPr>
        <w:ind w:left="6264" w:hanging="180"/>
      </w:pPr>
    </w:lvl>
  </w:abstractNum>
  <w:abstractNum w:abstractNumId="9"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0"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1"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2"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4" w15:restartNumberingAfterBreak="0">
    <w:nsid w:val="6DC3293B"/>
    <w:multiLevelType w:val="singleLevel"/>
    <w:tmpl w:val="0450B0AA"/>
    <w:lvl w:ilvl="0">
      <w:start w:val="1"/>
      <w:numFmt w:val="decimal"/>
      <w:lvlText w:val="[%1]"/>
      <w:lvlJc w:val="left"/>
      <w:pPr>
        <w:tabs>
          <w:tab w:val="num" w:pos="360"/>
        </w:tabs>
        <w:ind w:left="360" w:hanging="360"/>
      </w:pPr>
      <w:rPr>
        <w:sz w:val="18"/>
        <w:szCs w:val="18"/>
      </w:rPr>
    </w:lvl>
  </w:abstractNum>
  <w:abstractNum w:abstractNumId="15"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6099266">
    <w:abstractNumId w:val="0"/>
  </w:num>
  <w:num w:numId="2" w16cid:durableId="1246066986">
    <w:abstractNumId w:val="4"/>
  </w:num>
  <w:num w:numId="3" w16cid:durableId="170488595">
    <w:abstractNumId w:val="4"/>
    <w:lvlOverride w:ilvl="0">
      <w:lvl w:ilvl="0">
        <w:start w:val="1"/>
        <w:numFmt w:val="decimal"/>
        <w:lvlText w:val="%1."/>
        <w:legacy w:legacy="1" w:legacySpace="0" w:legacyIndent="360"/>
        <w:lvlJc w:val="left"/>
        <w:pPr>
          <w:ind w:left="360" w:hanging="360"/>
        </w:pPr>
      </w:lvl>
    </w:lvlOverride>
  </w:num>
  <w:num w:numId="4" w16cid:durableId="2118207662">
    <w:abstractNumId w:val="4"/>
    <w:lvlOverride w:ilvl="0">
      <w:lvl w:ilvl="0">
        <w:start w:val="1"/>
        <w:numFmt w:val="decimal"/>
        <w:lvlText w:val="%1."/>
        <w:legacy w:legacy="1" w:legacySpace="0" w:legacyIndent="360"/>
        <w:lvlJc w:val="left"/>
        <w:pPr>
          <w:ind w:left="360" w:hanging="360"/>
        </w:pPr>
      </w:lvl>
    </w:lvlOverride>
  </w:num>
  <w:num w:numId="5" w16cid:durableId="55782642">
    <w:abstractNumId w:val="4"/>
    <w:lvlOverride w:ilvl="0">
      <w:lvl w:ilvl="0">
        <w:start w:val="1"/>
        <w:numFmt w:val="decimal"/>
        <w:lvlText w:val="%1."/>
        <w:legacy w:legacy="1" w:legacySpace="0" w:legacyIndent="360"/>
        <w:lvlJc w:val="left"/>
        <w:pPr>
          <w:ind w:left="360" w:hanging="360"/>
        </w:pPr>
      </w:lvl>
    </w:lvlOverride>
  </w:num>
  <w:num w:numId="6" w16cid:durableId="52781481">
    <w:abstractNumId w:val="9"/>
  </w:num>
  <w:num w:numId="7" w16cid:durableId="1525290772">
    <w:abstractNumId w:val="9"/>
    <w:lvlOverride w:ilvl="0">
      <w:lvl w:ilvl="0">
        <w:start w:val="1"/>
        <w:numFmt w:val="decimal"/>
        <w:lvlText w:val="%1."/>
        <w:legacy w:legacy="1" w:legacySpace="0" w:legacyIndent="360"/>
        <w:lvlJc w:val="left"/>
        <w:pPr>
          <w:ind w:left="360" w:hanging="360"/>
        </w:pPr>
      </w:lvl>
    </w:lvlOverride>
  </w:num>
  <w:num w:numId="8" w16cid:durableId="121465334">
    <w:abstractNumId w:val="9"/>
    <w:lvlOverride w:ilvl="0">
      <w:lvl w:ilvl="0">
        <w:start w:val="1"/>
        <w:numFmt w:val="decimal"/>
        <w:lvlText w:val="%1."/>
        <w:legacy w:legacy="1" w:legacySpace="0" w:legacyIndent="360"/>
        <w:lvlJc w:val="left"/>
        <w:pPr>
          <w:ind w:left="360" w:hanging="360"/>
        </w:pPr>
      </w:lvl>
    </w:lvlOverride>
  </w:num>
  <w:num w:numId="9" w16cid:durableId="1663318210">
    <w:abstractNumId w:val="9"/>
    <w:lvlOverride w:ilvl="0">
      <w:lvl w:ilvl="0">
        <w:start w:val="1"/>
        <w:numFmt w:val="decimal"/>
        <w:lvlText w:val="%1."/>
        <w:legacy w:legacy="1" w:legacySpace="0" w:legacyIndent="360"/>
        <w:lvlJc w:val="left"/>
        <w:pPr>
          <w:ind w:left="360" w:hanging="360"/>
        </w:pPr>
      </w:lvl>
    </w:lvlOverride>
  </w:num>
  <w:num w:numId="10" w16cid:durableId="491531496">
    <w:abstractNumId w:val="9"/>
    <w:lvlOverride w:ilvl="0">
      <w:lvl w:ilvl="0">
        <w:start w:val="1"/>
        <w:numFmt w:val="decimal"/>
        <w:lvlText w:val="%1."/>
        <w:legacy w:legacy="1" w:legacySpace="0" w:legacyIndent="360"/>
        <w:lvlJc w:val="left"/>
        <w:pPr>
          <w:ind w:left="360" w:hanging="360"/>
        </w:pPr>
      </w:lvl>
    </w:lvlOverride>
  </w:num>
  <w:num w:numId="11" w16cid:durableId="192812773">
    <w:abstractNumId w:val="9"/>
    <w:lvlOverride w:ilvl="0">
      <w:lvl w:ilvl="0">
        <w:start w:val="1"/>
        <w:numFmt w:val="decimal"/>
        <w:lvlText w:val="%1."/>
        <w:legacy w:legacy="1" w:legacySpace="0" w:legacyIndent="360"/>
        <w:lvlJc w:val="left"/>
        <w:pPr>
          <w:ind w:left="360" w:hanging="360"/>
        </w:pPr>
      </w:lvl>
    </w:lvlOverride>
  </w:num>
  <w:num w:numId="12" w16cid:durableId="2006781081">
    <w:abstractNumId w:val="6"/>
  </w:num>
  <w:num w:numId="13" w16cid:durableId="115686751">
    <w:abstractNumId w:val="1"/>
  </w:num>
  <w:num w:numId="14" w16cid:durableId="863638390">
    <w:abstractNumId w:val="11"/>
  </w:num>
  <w:num w:numId="15" w16cid:durableId="1394229899">
    <w:abstractNumId w:val="10"/>
  </w:num>
  <w:num w:numId="16" w16cid:durableId="80837777">
    <w:abstractNumId w:val="15"/>
  </w:num>
  <w:num w:numId="17" w16cid:durableId="424107705">
    <w:abstractNumId w:val="3"/>
  </w:num>
  <w:num w:numId="18" w16cid:durableId="382606238">
    <w:abstractNumId w:val="2"/>
  </w:num>
  <w:num w:numId="19" w16cid:durableId="751514041">
    <w:abstractNumId w:val="14"/>
  </w:num>
  <w:num w:numId="20" w16cid:durableId="904267152">
    <w:abstractNumId w:val="7"/>
  </w:num>
  <w:num w:numId="21" w16cid:durableId="540829160">
    <w:abstractNumId w:val="5"/>
  </w:num>
  <w:num w:numId="22" w16cid:durableId="1280990277">
    <w:abstractNumId w:val="12"/>
  </w:num>
  <w:num w:numId="23" w16cid:durableId="72898720">
    <w:abstractNumId w:val="13"/>
  </w:num>
  <w:num w:numId="24" w16cid:durableId="80493089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llo Tully">
    <w15:presenceInfo w15:providerId="AD" w15:userId="S::rollo.tully@student.manchester.ac.uk::cc5e014c-dc23-4bdc-81fa-bd94ff3605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40F"/>
    <w:rsid w:val="00025333"/>
    <w:rsid w:val="00035746"/>
    <w:rsid w:val="00056A7E"/>
    <w:rsid w:val="000715F9"/>
    <w:rsid w:val="000955E2"/>
    <w:rsid w:val="000A461F"/>
    <w:rsid w:val="000B3395"/>
    <w:rsid w:val="000D26CD"/>
    <w:rsid w:val="00106058"/>
    <w:rsid w:val="0015028E"/>
    <w:rsid w:val="00164B52"/>
    <w:rsid w:val="001A13E6"/>
    <w:rsid w:val="001B3770"/>
    <w:rsid w:val="00201786"/>
    <w:rsid w:val="00227D80"/>
    <w:rsid w:val="00270320"/>
    <w:rsid w:val="00283580"/>
    <w:rsid w:val="002B781E"/>
    <w:rsid w:val="00320377"/>
    <w:rsid w:val="00324341"/>
    <w:rsid w:val="003247F1"/>
    <w:rsid w:val="00363708"/>
    <w:rsid w:val="00382463"/>
    <w:rsid w:val="003A35DA"/>
    <w:rsid w:val="003E796E"/>
    <w:rsid w:val="003F2479"/>
    <w:rsid w:val="003F2BC5"/>
    <w:rsid w:val="0041462B"/>
    <w:rsid w:val="00441502"/>
    <w:rsid w:val="004434A2"/>
    <w:rsid w:val="00445ECE"/>
    <w:rsid w:val="00477515"/>
    <w:rsid w:val="004832C8"/>
    <w:rsid w:val="004C7738"/>
    <w:rsid w:val="004D3000"/>
    <w:rsid w:val="004E56B8"/>
    <w:rsid w:val="004F27FD"/>
    <w:rsid w:val="00507A36"/>
    <w:rsid w:val="0051142E"/>
    <w:rsid w:val="00522E4B"/>
    <w:rsid w:val="00534158"/>
    <w:rsid w:val="005B5437"/>
    <w:rsid w:val="005D3799"/>
    <w:rsid w:val="005E337A"/>
    <w:rsid w:val="006530D1"/>
    <w:rsid w:val="006A64A2"/>
    <w:rsid w:val="006F640F"/>
    <w:rsid w:val="00730991"/>
    <w:rsid w:val="00731562"/>
    <w:rsid w:val="00755E51"/>
    <w:rsid w:val="007C713D"/>
    <w:rsid w:val="007F61BC"/>
    <w:rsid w:val="00813939"/>
    <w:rsid w:val="00834BB8"/>
    <w:rsid w:val="00837FE8"/>
    <w:rsid w:val="008479F7"/>
    <w:rsid w:val="00867BBA"/>
    <w:rsid w:val="00875E9F"/>
    <w:rsid w:val="008B7DE7"/>
    <w:rsid w:val="008F08DE"/>
    <w:rsid w:val="009053B9"/>
    <w:rsid w:val="00944F49"/>
    <w:rsid w:val="00984332"/>
    <w:rsid w:val="009D197E"/>
    <w:rsid w:val="00AB6769"/>
    <w:rsid w:val="00AF7093"/>
    <w:rsid w:val="00B30915"/>
    <w:rsid w:val="00B33679"/>
    <w:rsid w:val="00B75DA6"/>
    <w:rsid w:val="00BB11C1"/>
    <w:rsid w:val="00BB39A4"/>
    <w:rsid w:val="00C248FE"/>
    <w:rsid w:val="00C2692F"/>
    <w:rsid w:val="00C91A36"/>
    <w:rsid w:val="00CD621B"/>
    <w:rsid w:val="00D01553"/>
    <w:rsid w:val="00D42137"/>
    <w:rsid w:val="00DA5D25"/>
    <w:rsid w:val="00DD3B94"/>
    <w:rsid w:val="00DD6002"/>
    <w:rsid w:val="00DF1340"/>
    <w:rsid w:val="00DF26A4"/>
    <w:rsid w:val="00E6294C"/>
    <w:rsid w:val="00E73D48"/>
    <w:rsid w:val="00E826C0"/>
    <w:rsid w:val="00F40608"/>
    <w:rsid w:val="00F52A24"/>
    <w:rsid w:val="00FB6500"/>
    <w:rsid w:val="00FC7816"/>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BAB34A1"/>
  <w15:chartTrackingRefBased/>
  <w15:docId w15:val="{330FD28F-910B-4886-8203-44DD40E77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qFormat="1"/>
    <w:lsdException w:name="Colorful Grid Accent 1" w:qFormat="1"/>
    <w:lsdException w:name="Light Shading Accent 2" w:qFormat="1"/>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3" w:qFormat="1"/>
    <w:lsdException w:name="Plain Table 4" w:qFormat="1"/>
    <w:lsdException w:name="Plain Table 5" w:qFormat="1"/>
    <w:lsdException w:name="Grid Table Light" w:qFormat="1"/>
    <w:lsdException w:name="Grid Table 1 Light" w:qFormat="1"/>
    <w:lsdException w:name="Grid Table 3"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eastAsia="en-US"/>
    </w:r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481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lang w:val="en-US" w:eastAsia="zh-TW"/>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lang w:val="en-US" w:eastAsia="en-US"/>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FootnoteText"/>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pPr>
      <w:numPr>
        <w:ilvl w:val="0"/>
        <w:numId w:val="0"/>
      </w:numPr>
      <w:overflowPunct w:val="0"/>
      <w:adjustRightInd w:val="0"/>
      <w:spacing w:before="60"/>
      <w:ind w:firstLine="43"/>
      <w:textAlignment w:val="baseline"/>
    </w:pPr>
    <w:rPr>
      <w:rFonts w:ascii="Times" w:eastAsia="PMingLiU" w:hAnsi="Times"/>
      <w:b/>
      <w:bCs/>
      <w:szCs w:val="24"/>
      <w:lang w:eastAsia="zh-TW"/>
    </w:rPr>
  </w:style>
  <w:style w:type="paragraph" w:styleId="BodyText">
    <w:name w:val="Body Text"/>
    <w:basedOn w:val="Normal"/>
    <w:link w:val="BodyTextChar"/>
    <w:rsid w:val="00B32A40"/>
    <w:pPr>
      <w:autoSpaceDE/>
      <w:autoSpaceDN/>
      <w:spacing w:after="120" w:line="228" w:lineRule="auto"/>
      <w:ind w:firstLine="288"/>
      <w:jc w:val="both"/>
    </w:pPr>
    <w:rPr>
      <w:rFonts w:eastAsia="SimSun"/>
      <w:spacing w:val="-1"/>
    </w:rPr>
  </w:style>
  <w:style w:type="character" w:customStyle="1" w:styleId="BodyTextChar">
    <w:name w:val="Body Text Char"/>
    <w:link w:val="BodyText"/>
    <w:rsid w:val="00B32A40"/>
    <w:rPr>
      <w:rFonts w:eastAsia="SimSun"/>
      <w:spacing w:val="-1"/>
    </w:rPr>
  </w:style>
  <w:style w:type="paragraph" w:customStyle="1" w:styleId="bulletlist">
    <w:name w:val="bullet list"/>
    <w:basedOn w:val="BodyText"/>
    <w:rsid w:val="00B32A40"/>
    <w:pPr>
      <w:numPr>
        <w:numId w:val="21"/>
      </w:numPr>
    </w:pPr>
  </w:style>
  <w:style w:type="paragraph" w:customStyle="1" w:styleId="sponsors">
    <w:name w:val="sponsors"/>
    <w:rsid w:val="00B32A40"/>
    <w:pPr>
      <w:framePr w:wrap="auto" w:hAnchor="text" w:x="615" w:y="2239"/>
      <w:pBdr>
        <w:top w:val="single" w:sz="4" w:space="2" w:color="auto"/>
      </w:pBdr>
      <w:ind w:firstLine="288"/>
    </w:pPr>
    <w:rPr>
      <w:rFonts w:eastAsia="SimSun"/>
      <w:sz w:val="16"/>
      <w:szCs w:val="16"/>
      <w:lang w:val="en-US" w:eastAsia="en-US"/>
    </w:rPr>
  </w:style>
  <w:style w:type="paragraph" w:customStyle="1" w:styleId="papersubtitle">
    <w:name w:val="paper subtitle"/>
    <w:rsid w:val="007A28F1"/>
    <w:pPr>
      <w:spacing w:after="120"/>
      <w:jc w:val="center"/>
    </w:pPr>
    <w:rPr>
      <w:rFonts w:eastAsia="MS Mincho"/>
      <w:noProof/>
      <w:sz w:val="28"/>
      <w:szCs w:val="28"/>
      <w:lang w:val="en-US" w:eastAsia="en-US"/>
    </w:rPr>
  </w:style>
  <w:style w:type="paragraph" w:customStyle="1" w:styleId="equation0">
    <w:name w:val="equation"/>
    <w:basedOn w:val="Normal"/>
    <w:rsid w:val="007A28F1"/>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figurecaption">
    <w:name w:val="figure caption"/>
    <w:rsid w:val="007A28F1"/>
    <w:pPr>
      <w:numPr>
        <w:numId w:val="22"/>
      </w:numPr>
      <w:spacing w:before="80" w:after="200"/>
      <w:jc w:val="center"/>
    </w:pPr>
    <w:rPr>
      <w:rFonts w:eastAsia="SimSun"/>
      <w:noProof/>
      <w:sz w:val="16"/>
      <w:szCs w:val="16"/>
      <w:lang w:val="en-US" w:eastAsia="en-US"/>
    </w:rPr>
  </w:style>
  <w:style w:type="paragraph" w:customStyle="1" w:styleId="tablecolhead">
    <w:name w:val="table col head"/>
    <w:basedOn w:val="Normal"/>
    <w:rsid w:val="007A28F1"/>
    <w:pPr>
      <w:autoSpaceDE/>
      <w:autoSpaceDN/>
      <w:jc w:val="center"/>
    </w:pPr>
    <w:rPr>
      <w:rFonts w:eastAsia="SimSun"/>
      <w:b/>
      <w:bCs/>
      <w:sz w:val="16"/>
      <w:szCs w:val="16"/>
    </w:rPr>
  </w:style>
  <w:style w:type="paragraph" w:customStyle="1" w:styleId="tablecolsubhead">
    <w:name w:val="table col subhead"/>
    <w:basedOn w:val="tablecolhead"/>
    <w:rsid w:val="007A28F1"/>
    <w:rPr>
      <w:i/>
      <w:iCs/>
      <w:sz w:val="15"/>
      <w:szCs w:val="15"/>
    </w:rPr>
  </w:style>
  <w:style w:type="paragraph" w:customStyle="1" w:styleId="tablecopy">
    <w:name w:val="table copy"/>
    <w:rsid w:val="007A28F1"/>
    <w:pPr>
      <w:jc w:val="both"/>
    </w:pPr>
    <w:rPr>
      <w:rFonts w:eastAsia="SimSun"/>
      <w:noProof/>
      <w:sz w:val="16"/>
      <w:szCs w:val="16"/>
      <w:lang w:val="en-US" w:eastAsia="en-US"/>
    </w:rPr>
  </w:style>
  <w:style w:type="paragraph" w:customStyle="1" w:styleId="tablefootnote">
    <w:name w:val="table footnote"/>
    <w:rsid w:val="007A28F1"/>
    <w:pPr>
      <w:spacing w:before="60" w:after="30"/>
      <w:jc w:val="right"/>
    </w:pPr>
    <w:rPr>
      <w:rFonts w:eastAsia="SimSun"/>
      <w:sz w:val="12"/>
      <w:szCs w:val="12"/>
      <w:lang w:val="en-US" w:eastAsia="en-US"/>
    </w:rPr>
  </w:style>
  <w:style w:type="paragraph" w:customStyle="1" w:styleId="tablehead">
    <w:name w:val="table head"/>
    <w:rsid w:val="007A28F1"/>
    <w:pPr>
      <w:numPr>
        <w:numId w:val="23"/>
      </w:numPr>
      <w:spacing w:before="240" w:after="120" w:line="216" w:lineRule="auto"/>
      <w:jc w:val="center"/>
    </w:pPr>
    <w:rPr>
      <w:rFonts w:eastAsia="SimSun"/>
      <w:smallCaps/>
      <w:noProof/>
      <w:sz w:val="16"/>
      <w:szCs w:val="16"/>
      <w:lang w:val="en-US" w:eastAsia="en-US"/>
    </w:rPr>
  </w:style>
  <w:style w:type="character" w:styleId="CommentReference">
    <w:name w:val="annotation reference"/>
    <w:basedOn w:val="DefaultParagraphFont"/>
    <w:uiPriority w:val="99"/>
    <w:unhideWhenUsed/>
    <w:rsid w:val="00445ECE"/>
    <w:rPr>
      <w:sz w:val="16"/>
      <w:szCs w:val="16"/>
    </w:rPr>
  </w:style>
  <w:style w:type="paragraph" w:styleId="CommentText">
    <w:name w:val="annotation text"/>
    <w:basedOn w:val="Normal"/>
    <w:link w:val="CommentTextChar"/>
    <w:uiPriority w:val="99"/>
    <w:unhideWhenUsed/>
    <w:rsid w:val="00445ECE"/>
    <w:pPr>
      <w:autoSpaceDE/>
      <w:autoSpaceDN/>
      <w:spacing w:after="160"/>
    </w:pPr>
    <w:rPr>
      <w:rFonts w:asciiTheme="minorHAnsi" w:eastAsiaTheme="minorHAnsi" w:hAnsiTheme="minorHAnsi" w:cstheme="minorBidi"/>
      <w:kern w:val="2"/>
      <w14:ligatures w14:val="standardContextual"/>
    </w:rPr>
  </w:style>
  <w:style w:type="character" w:customStyle="1" w:styleId="CommentTextChar">
    <w:name w:val="Comment Text Char"/>
    <w:basedOn w:val="DefaultParagraphFont"/>
    <w:link w:val="CommentText"/>
    <w:uiPriority w:val="99"/>
    <w:rsid w:val="00445ECE"/>
    <w:rPr>
      <w:rFonts w:asciiTheme="minorHAnsi" w:eastAsiaTheme="minorHAnsi" w:hAnsiTheme="minorHAnsi" w:cstheme="minorBidi"/>
      <w:kern w:val="2"/>
      <w:lang w:eastAsia="en-US"/>
      <w14:ligatures w14:val="standardContextual"/>
    </w:rPr>
  </w:style>
  <w:style w:type="paragraph" w:styleId="Caption">
    <w:name w:val="caption"/>
    <w:basedOn w:val="Normal"/>
    <w:next w:val="Normal"/>
    <w:unhideWhenUsed/>
    <w:qFormat/>
    <w:rsid w:val="00813939"/>
    <w:pPr>
      <w:spacing w:after="200"/>
    </w:pPr>
    <w:rPr>
      <w:i/>
      <w:iCs/>
      <w:color w:val="44546A" w:themeColor="text2"/>
      <w:sz w:val="18"/>
      <w:szCs w:val="18"/>
    </w:rPr>
  </w:style>
  <w:style w:type="paragraph" w:styleId="ListParagraph">
    <w:name w:val="List Paragraph"/>
    <w:basedOn w:val="Normal"/>
    <w:qFormat/>
    <w:rsid w:val="00C248FE"/>
    <w:pPr>
      <w:ind w:left="720"/>
      <w:contextualSpacing/>
    </w:pPr>
  </w:style>
  <w:style w:type="character" w:styleId="UnresolvedMention">
    <w:name w:val="Unresolved Mention"/>
    <w:basedOn w:val="DefaultParagraphFont"/>
    <w:uiPriority w:val="99"/>
    <w:semiHidden/>
    <w:unhideWhenUsed/>
    <w:rsid w:val="00363708"/>
    <w:rPr>
      <w:color w:val="605E5C"/>
      <w:shd w:val="clear" w:color="auto" w:fill="E1DFDD"/>
    </w:rPr>
  </w:style>
  <w:style w:type="character" w:styleId="PlaceholderText">
    <w:name w:val="Placeholder Text"/>
    <w:basedOn w:val="DefaultParagraphFont"/>
    <w:rsid w:val="005B5437"/>
    <w:rPr>
      <w:color w:val="666666"/>
    </w:rPr>
  </w:style>
  <w:style w:type="paragraph" w:styleId="CommentSubject">
    <w:name w:val="annotation subject"/>
    <w:basedOn w:val="CommentText"/>
    <w:next w:val="CommentText"/>
    <w:link w:val="CommentSubjectChar"/>
    <w:rsid w:val="00DD3B94"/>
    <w:pPr>
      <w:autoSpaceDE w:val="0"/>
      <w:autoSpaceDN w:val="0"/>
      <w:spacing w:after="0"/>
    </w:pPr>
    <w:rPr>
      <w:rFonts w:ascii="Times New Roman" w:eastAsia="Times New Roman" w:hAnsi="Times New Roman" w:cs="Times New Roman"/>
      <w:b/>
      <w:bCs/>
      <w:kern w:val="0"/>
      <w14:ligatures w14:val="none"/>
    </w:rPr>
  </w:style>
  <w:style w:type="character" w:customStyle="1" w:styleId="CommentSubjectChar">
    <w:name w:val="Comment Subject Char"/>
    <w:basedOn w:val="CommentTextChar"/>
    <w:link w:val="CommentSubject"/>
    <w:rsid w:val="00DD3B94"/>
    <w:rPr>
      <w:rFonts w:asciiTheme="minorHAnsi" w:eastAsiaTheme="minorHAnsi" w:hAnsiTheme="minorHAnsi" w:cstheme="minorBidi"/>
      <w:b/>
      <w:bCs/>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rc.aiaa.org/doi/full/10.2514/1.J063474"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www.einscan.com/einscan-hx/" TargetMode="External"/><Relationship Id="rId7" Type="http://schemas.openxmlformats.org/officeDocument/2006/relationships/endnotes" Target="endnotes.xml"/><Relationship Id="rId12" Type="http://schemas.openxmlformats.org/officeDocument/2006/relationships/image" Target="media/image5.png"/><Relationship Id="rId17" Type="http://schemas.microsoft.com/office/2018/08/relationships/commentsExtensible" Target="commentsExtensible.xml"/><Relationship Id="rId25" Type="http://schemas.openxmlformats.org/officeDocument/2006/relationships/fontTable" Target="fontTab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hyperlink" Target="https://m-selig.ae.illinois.edu/pubs/GuglielmoSelig-1997-JofAC-S1223.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hyperlink" Target="https://arxiv.org/pdf/1412.6980" TargetMode="External"/><Relationship Id="rId10" Type="http://schemas.openxmlformats.org/officeDocument/2006/relationships/image" Target="media/image3.png"/><Relationship Id="rId19" Type="http://schemas.openxmlformats.org/officeDocument/2006/relationships/hyperlink" Target="https://www.cnc-multitool.com/cnc-hot-wire-cutting-machine-entry-series-cut1610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 Id="rId22" Type="http://schemas.openxmlformats.org/officeDocument/2006/relationships/hyperlink" Target="https://www.xflr5.tech/xflr5.htm"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olo\Desktop\ieeeconf_letter.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403F9D-BD13-B74B-AFC2-33A52F1E0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ieeeconf_letter.dot</Template>
  <TotalTime>0</TotalTime>
  <Pages>2</Pages>
  <Words>1306</Words>
  <Characters>7450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Paolo Scarabaggio</dc:creator>
  <cp:keywords/>
  <cp:lastModifiedBy>Rollo Tully</cp:lastModifiedBy>
  <cp:revision>18</cp:revision>
  <cp:lastPrinted>2024-12-02T15:04:00Z</cp:lastPrinted>
  <dcterms:created xsi:type="dcterms:W3CDTF">2024-11-26T18:47:00Z</dcterms:created>
  <dcterms:modified xsi:type="dcterms:W3CDTF">2025-02-06T15:27:00Z</dcterms:modified>
</cp:coreProperties>
</file>