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Table 3.3: Fracture distribution by WHO binary PA exposures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Exposure</w:t>
            </w:r>
          </w:p>
        </w:tc>
        <w:tc>
          <w:p>
            <w:pPr>
              <w:pStyle w:val="Normal"/>
            </w:pPr>
            <w:r>
              <w:t>Category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Fracture_yes</w:t>
            </w:r>
          </w:p>
        </w:tc>
        <w:tc>
          <w:p>
            <w:pPr>
              <w:pStyle w:val="Normal"/>
            </w:pPr>
            <w:r>
              <w:t>Fracture_no</w:t>
            </w:r>
          </w:p>
        </w:tc>
        <w:tc>
          <w:p>
            <w:pPr>
              <w:pStyle w:val="Normal"/>
            </w:pPr>
            <w:r>
              <w:t>Percent_fracture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148258</w:t>
            </w:r>
          </w:p>
        </w:tc>
        <w:tc>
          <w:p>
            <w:pPr>
              <w:pStyle w:val="Normal"/>
            </w:pPr>
            <w:r>
              <w:t>12737</w:t>
            </w:r>
          </w:p>
        </w:tc>
        <w:tc>
          <w:p>
            <w:pPr>
              <w:pStyle w:val="Normal"/>
            </w:pPr>
            <w:r>
              <w:t>135521</w:t>
            </w:r>
          </w:p>
        </w:tc>
        <w:tc>
          <w:p>
            <w:pPr>
              <w:pStyle w:val="Normal"/>
            </w:pPr>
            <w:r>
              <w:t>8.6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Yes</w:t>
            </w:r>
          </w:p>
        </w:tc>
        <w:tc>
          <w:p>
            <w:pPr>
              <w:pStyle w:val="Normal"/>
            </w:pPr>
            <w:r>
              <w:t>173156</w:t>
            </w:r>
          </w:p>
        </w:tc>
        <w:tc>
          <w:p>
            <w:pPr>
              <w:pStyle w:val="Normal"/>
            </w:pPr>
            <w:r>
              <w:t>17185</w:t>
            </w:r>
          </w:p>
        </w:tc>
        <w:tc>
          <w:p>
            <w:pPr>
              <w:pStyle w:val="Normal"/>
            </w:pPr>
            <w:r>
              <w:t>155971</w:t>
            </w:r>
          </w:p>
        </w:tc>
        <w:tc>
          <w:p>
            <w:pPr>
              <w:pStyle w:val="Normal"/>
            </w:pPr>
            <w:r>
              <w:t>9.9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59950</w:t>
            </w:r>
          </w:p>
        </w:tc>
        <w:tc>
          <w:p>
            <w:pPr>
              <w:pStyle w:val="Normal"/>
            </w:pPr>
            <w:r>
              <w:t>5064</w:t>
            </w:r>
          </w:p>
        </w:tc>
        <w:tc>
          <w:p>
            <w:pPr>
              <w:pStyle w:val="Normal"/>
            </w:pPr>
            <w:r>
              <w:t>54886</w:t>
            </w:r>
          </w:p>
        </w:tc>
        <w:tc>
          <w:p>
            <w:pPr>
              <w:pStyle w:val="Normal"/>
            </w:pPr>
            <w:r>
              <w:t>8.4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Yes</w:t>
            </w:r>
          </w:p>
        </w:tc>
        <w:tc>
          <w:p>
            <w:pPr>
              <w:pStyle w:val="Normal"/>
            </w:pPr>
            <w:r>
              <w:t>261464</w:t>
            </w:r>
          </w:p>
        </w:tc>
        <w:tc>
          <w:p>
            <w:pPr>
              <w:pStyle w:val="Normal"/>
            </w:pPr>
            <w:r>
              <w:t>24858</w:t>
            </w:r>
          </w:p>
        </w:tc>
        <w:tc>
          <w:p>
            <w:pPr>
              <w:pStyle w:val="Normal"/>
            </w:pPr>
            <w:r>
              <w:t>236606</w:t>
            </w:r>
          </w:p>
        </w:tc>
        <w:tc>
          <w:p>
            <w:pPr>
              <w:pStyle w:val="Normal"/>
            </w:pPr>
            <w:r>
              <w:t>9.5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2026-02-11T14:40:57Z</dcterms:modified>
  <cp:category/>
</cp:coreProperties>
</file>