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3.9.SRF: Odds ratios for PA exposures and SRF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PA_variable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OR</w:t>
            </w:r>
          </w:p>
        </w:tc>
        <w:tc>
          <w:p>
            <w:pPr>
              <w:pStyle w:val="Normal"/>
            </w:pPr>
            <w:r>
              <w:t>95% CI lower</w:t>
            </w:r>
          </w:p>
        </w:tc>
        <w:tc>
          <w:p>
            <w:pPr>
              <w:pStyle w:val="Normal"/>
            </w:pPr>
            <w:r>
              <w:t>95% CI upper</w:t>
            </w:r>
          </w:p>
        </w:tc>
        <w:tc>
          <w:p>
            <w:pPr>
              <w:pStyle w:val="Normal"/>
            </w:pPr>
            <w:r>
              <w:t>p-value</w:t>
            </w:r>
          </w:p>
        </w:tc>
        <w:tc>
          <w:p>
            <w:pPr>
              <w:pStyle w:val="Normal"/>
            </w:pPr>
            <w:r>
              <w:t>Fracture_type</w:t>
            </w:r>
          </w:p>
        </w:tc>
        <w:tc>
          <w:p>
            <w:pPr>
              <w:pStyle w:val="Normal"/>
            </w:pPr>
            <w:r>
              <w:t>Model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1.086</w:t>
            </w:r>
          </w:p>
        </w:tc>
        <w:tc>
          <w:p>
            <w:pPr>
              <w:pStyle w:val="Normal"/>
            </w:pPr>
            <w:r>
              <w:t>1.051</w:t>
            </w:r>
          </w:p>
        </w:tc>
        <w:tc>
          <w:p>
            <w:pPr>
              <w:pStyle w:val="Normal"/>
            </w:pPr>
            <w:r>
              <w:t>1.123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Unadjusted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1.096</w:t>
            </w:r>
          </w:p>
        </w:tc>
        <w:tc>
          <w:p>
            <w:pPr>
              <w:pStyle w:val="Normal"/>
            </w:pPr>
            <w:r>
              <w:t>1.071</w:t>
            </w:r>
          </w:p>
        </w:tc>
        <w:tc>
          <w:p>
            <w:pPr>
              <w:pStyle w:val="Normal"/>
            </w:pPr>
            <w:r>
              <w:t>1.122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Unadjusted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0.955</w:t>
            </w:r>
          </w:p>
        </w:tc>
        <w:tc>
          <w:p>
            <w:pPr>
              <w:pStyle w:val="Normal"/>
            </w:pPr>
            <w:r>
              <w:t>0.890</w:t>
            </w:r>
          </w:p>
        </w:tc>
        <w:tc>
          <w:p>
            <w:pPr>
              <w:pStyle w:val="Normal"/>
            </w:pPr>
            <w:r>
              <w:t>1.026</w:t>
            </w:r>
          </w:p>
        </w:tc>
        <w:tc>
          <w:p>
            <w:pPr>
              <w:pStyle w:val="Normal"/>
            </w:pPr>
            <w:r>
              <w:t>0.206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Unadjusted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1.084</w:t>
            </w:r>
          </w:p>
        </w:tc>
        <w:tc>
          <w:p>
            <w:pPr>
              <w:pStyle w:val="Normal"/>
            </w:pPr>
            <w:r>
              <w:t>1.049</w:t>
            </w:r>
          </w:p>
        </w:tc>
        <w:tc>
          <w:p>
            <w:pPr>
              <w:pStyle w:val="Normal"/>
            </w:pPr>
            <w:r>
              <w:t>1.121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sex–adjusted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1.106</w:t>
            </w:r>
          </w:p>
        </w:tc>
        <w:tc>
          <w:p>
            <w:pPr>
              <w:pStyle w:val="Normal"/>
            </w:pPr>
            <w:r>
              <w:t>1.080</w:t>
            </w:r>
          </w:p>
        </w:tc>
        <w:tc>
          <w:p>
            <w:pPr>
              <w:pStyle w:val="Normal"/>
            </w:pPr>
            <w:r>
              <w:t>1.132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sex–adjusted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0.945</w:t>
            </w:r>
          </w:p>
        </w:tc>
        <w:tc>
          <w:p>
            <w:pPr>
              <w:pStyle w:val="Normal"/>
            </w:pPr>
            <w:r>
              <w:t>0.881</w:t>
            </w:r>
          </w:p>
        </w:tc>
        <w:tc>
          <w:p>
            <w:pPr>
              <w:pStyle w:val="Normal"/>
            </w:pPr>
            <w:r>
              <w:t>1.016</w:t>
            </w:r>
          </w:p>
        </w:tc>
        <w:tc>
          <w:p>
            <w:pPr>
              <w:pStyle w:val="Normal"/>
            </w:pPr>
            <w:r>
              <w:t>0.123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sex–adjusted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1.083</w:t>
            </w:r>
          </w:p>
        </w:tc>
        <w:tc>
          <w:p>
            <w:pPr>
              <w:pStyle w:val="Normal"/>
            </w:pPr>
            <w:r>
              <w:t>1.048</w:t>
            </w:r>
          </w:p>
        </w:tc>
        <w:tc>
          <w:p>
            <w:pPr>
              <w:pStyle w:val="Normal"/>
            </w:pPr>
            <w:r>
              <w:t>1.120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 + ethnicity 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1.106</w:t>
            </w:r>
          </w:p>
        </w:tc>
        <w:tc>
          <w:p>
            <w:pPr>
              <w:pStyle w:val="Normal"/>
            </w:pPr>
            <w:r>
              <w:t>1.081</w:t>
            </w:r>
          </w:p>
        </w:tc>
        <w:tc>
          <w:p>
            <w:pPr>
              <w:pStyle w:val="Normal"/>
            </w:pPr>
            <w:r>
              <w:t>1.132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 + ethnicity 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0.941</w:t>
            </w:r>
          </w:p>
        </w:tc>
        <w:tc>
          <w:p>
            <w:pPr>
              <w:pStyle w:val="Normal"/>
            </w:pPr>
            <w:r>
              <w:t>0.877</w:t>
            </w:r>
          </w:p>
        </w:tc>
        <w:tc>
          <w:p>
            <w:pPr>
              <w:pStyle w:val="Normal"/>
            </w:pPr>
            <w:r>
              <w:t>1.012</w:t>
            </w:r>
          </w:p>
        </w:tc>
        <w:tc>
          <w:p>
            <w:pPr>
              <w:pStyle w:val="Normal"/>
            </w:pPr>
            <w:r>
              <w:t>0.096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 + ethnicity adjusted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1.091</w:t>
            </w:r>
          </w:p>
        </w:tc>
        <w:tc>
          <w:p>
            <w:pPr>
              <w:pStyle w:val="Normal"/>
            </w:pPr>
            <w:r>
              <w:t>1.056</w:t>
            </w:r>
          </w:p>
        </w:tc>
        <w:tc>
          <w:p>
            <w:pPr>
              <w:pStyle w:val="Normal"/>
            </w:pPr>
            <w:r>
              <w:t>1.128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 + ethnicity + deprivation 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1.122</w:t>
            </w:r>
          </w:p>
        </w:tc>
        <w:tc>
          <w:p>
            <w:pPr>
              <w:pStyle w:val="Normal"/>
            </w:pPr>
            <w:r>
              <w:t>1.096</w:t>
            </w:r>
          </w:p>
        </w:tc>
        <w:tc>
          <w:p>
            <w:pPr>
              <w:pStyle w:val="Normal"/>
            </w:pPr>
            <w:r>
              <w:t>1.148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 + ethnicity + deprivation 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0.945</w:t>
            </w:r>
          </w:p>
        </w:tc>
        <w:tc>
          <w:p>
            <w:pPr>
              <w:pStyle w:val="Normal"/>
            </w:pPr>
            <w:r>
              <w:t>0.880</w:t>
            </w:r>
          </w:p>
        </w:tc>
        <w:tc>
          <w:p>
            <w:pPr>
              <w:pStyle w:val="Normal"/>
            </w:pPr>
            <w:r>
              <w:t>1.015</w:t>
            </w:r>
          </w:p>
        </w:tc>
        <w:tc>
          <w:p>
            <w:pPr>
              <w:pStyle w:val="Normal"/>
            </w:pPr>
            <w:r>
              <w:t>0.118</w:t>
            </w:r>
          </w:p>
        </w:tc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Age + sex + ethnicity + deprivation adjusted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2026-02-10T16:39:01Z</dcterms:modified>
  <cp:category/>
</cp:coreProperties>
</file>