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Flower Power – Manuel de voix et de style</w:t>
      </w:r>
    </w:p>
    <w:p>
      <w:r>
        <w:t>Version 2.1 – Usage interne – Direction Marketing &amp; Communication</w:t>
      </w:r>
    </w:p>
    <w:p>
      <w:pPr>
        <w:pStyle w:val="Heading2"/>
      </w:pPr>
      <w:r>
        <w:t>1. Qui sommes-nous ?</w:t>
      </w:r>
    </w:p>
    <w:p>
      <w:r>
        <w:t>Flower Power est une société de distribution de fleurs fraîches fondée en 2009 à Lyon. Nous approvisionnons plus de 1 200 fleuristes indépendants, hôtels, restaurants et organisateurs d'événements en France et en Belgique, et nous livrons les particuliers via notre boutique en ligne. Notre promesse : des fleurs de saison, cultivées de manière responsable, livrées fraîches en moins de 24 heures.</w:t>
      </w:r>
    </w:p>
    <w:p>
      <w:pPr>
        <w:pStyle w:val="Heading2"/>
      </w:pPr>
      <w:r>
        <w:t>2. Notre personnalité de marque</w:t>
      </w:r>
    </w:p>
    <w:p>
      <w:r>
        <w:t>Si Flower Power était une personne, ce serait une fleuriste passionnée de 35 ans : experte, souriante, curieuse, qui connaît chaque producteur par son prénom et qui sait vous conseiller sans jamais vous faire la leçon.</w:t>
      </w:r>
    </w:p>
    <w:p>
      <w:pPr>
        <w:pStyle w:val="ListBullet"/>
      </w:pPr>
      <w:r>
        <w:t>Chaleureuse, jamais mièvre</w:t>
      </w:r>
    </w:p>
    <w:p>
      <w:pPr>
        <w:pStyle w:val="ListBullet"/>
      </w:pPr>
      <w:r>
        <w:t>Experte, jamais pédante</w:t>
      </w:r>
    </w:p>
    <w:p>
      <w:pPr>
        <w:pStyle w:val="ListBullet"/>
      </w:pPr>
      <w:r>
        <w:t>Authentique, jamais artificielle</w:t>
      </w:r>
    </w:p>
    <w:p>
      <w:pPr>
        <w:pStyle w:val="ListBullet"/>
      </w:pPr>
      <w:r>
        <w:t>Inspirante, jamais excessive</w:t>
      </w:r>
    </w:p>
    <w:p>
      <w:pPr>
        <w:pStyle w:val="Heading2"/>
      </w:pPr>
      <w:r>
        <w:t>3. Règles de style rédactionnel</w:t>
      </w:r>
    </w:p>
    <w:p>
      <w:pPr>
        <w:pStyle w:val="Heading2"/>
      </w:pPr>
      <w:r>
        <w:t>3.1 Adresse au lecteur</w:t>
      </w:r>
    </w:p>
    <w:p>
      <w:pPr>
        <w:pStyle w:val="ListBullet"/>
      </w:pPr>
      <w:r>
        <w:t>Clients professionnels (fleuristes, hôtels, entreprises) : vouvoiement systématique.</w:t>
      </w:r>
    </w:p>
    <w:p>
      <w:pPr>
        <w:pStyle w:val="ListBullet"/>
      </w:pPr>
      <w:r>
        <w:t>Particuliers sur les réseaux sociaux (Instagram, TikTok) : tutoiement autorisé.</w:t>
      </w:r>
    </w:p>
    <w:p>
      <w:pPr>
        <w:pStyle w:val="ListBullet"/>
      </w:pPr>
      <w:r>
        <w:t>Site web, e-mails et service client : vouvoiement.</w:t>
      </w:r>
    </w:p>
    <w:p>
      <w:pPr>
        <w:pStyle w:val="ListBullet"/>
      </w:pPr>
      <w:r>
        <w:t>Ne jamais mélanger tu et vous dans un même contenu.</w:t>
      </w:r>
    </w:p>
    <w:p>
      <w:pPr>
        <w:pStyle w:val="Heading2"/>
      </w:pPr>
      <w:r>
        <w:t>3.2 Typographie française</w:t>
      </w:r>
    </w:p>
    <w:p>
      <w:pPr>
        <w:pStyle w:val="ListBullet"/>
      </w:pPr>
      <w:r>
        <w:t>Espace insécable avant : ; ! ? et à l'intérieur des guillemets « ».</w:t>
      </w:r>
    </w:p>
    <w:p>
      <w:pPr>
        <w:pStyle w:val="ListBullet"/>
      </w:pPr>
      <w:r>
        <w:t>Guillemets français « » ; guillemets anglais " " uniquement pour une citation dans une citation.</w:t>
      </w:r>
    </w:p>
    <w:p>
      <w:pPr>
        <w:pStyle w:val="ListBullet"/>
      </w:pPr>
      <w:r>
        <w:t>Majuscules accentuées : « État », « À la une ».</w:t>
      </w:r>
    </w:p>
    <w:p>
      <w:pPr>
        <w:pStyle w:val="ListBullet"/>
      </w:pPr>
      <w:r>
        <w:t>Pas de majuscule aux noms de fleurs : une pivoine, une renoncule.</w:t>
      </w:r>
    </w:p>
    <w:p>
      <w:pPr>
        <w:pStyle w:val="ListBullet"/>
      </w:pPr>
      <w:r>
        <w:t>Le nom de marque s'écrit toujours « Flower Power » (deux mots, deux majuscules), jamais « FlowerPower » ni « FP ».</w:t>
      </w:r>
    </w:p>
    <w:p>
      <w:pPr>
        <w:pStyle w:val="Heading2"/>
      </w:pPr>
      <w:r>
        <w:t>3.3 Chiffres, dates et prix</w:t>
      </w:r>
    </w:p>
    <w:p>
      <w:pPr>
        <w:pStyle w:val="ListBullet"/>
      </w:pPr>
      <w:r>
        <w:t>Nombres de un à neuf en lettres, à partir de 10 en chiffres.</w:t>
      </w:r>
    </w:p>
    <w:p>
      <w:pPr>
        <w:pStyle w:val="ListBullet"/>
      </w:pPr>
      <w:r>
        <w:t>Dates : le 14 février 2026 (jamais 14/02/26 dans un texte éditorial).</w:t>
      </w:r>
    </w:p>
    <w:p>
      <w:pPr>
        <w:pStyle w:val="ListBullet"/>
      </w:pPr>
      <w:r>
        <w:t>Prix : 39,90 € (virgule décimale, espace insécable avant le symbole). Préciser TTC ou HT pour les professionnels.</w:t>
      </w:r>
    </w:p>
    <w:p>
      <w:pPr>
        <w:pStyle w:val="ListBullet"/>
      </w:pPr>
      <w:r>
        <w:t>Délais : « livré en 24 h » (espace avant h).</w:t>
      </w:r>
    </w:p>
    <w:p>
      <w:pPr>
        <w:pStyle w:val="Heading2"/>
      </w:pPr>
      <w:r>
        <w:t>3.4 Longueur et structure</w:t>
      </w:r>
    </w:p>
    <w:p>
      <w:pPr>
        <w:pStyle w:val="ListBullet"/>
      </w:pPr>
      <w:r>
        <w:t>Phrases de 20 mots maximum en moyenne.</w:t>
      </w:r>
    </w:p>
    <w:p>
      <w:pPr>
        <w:pStyle w:val="ListBullet"/>
      </w:pPr>
      <w:r>
        <w:t>Un paragraphe = une idée. Trois à quatre lignes maximum sur le web.</w:t>
      </w:r>
    </w:p>
    <w:p>
      <w:pPr>
        <w:pStyle w:val="ListBullet"/>
      </w:pPr>
      <w:r>
        <w:t>Titres informatifs plutôt que jeux de mots obscurs.</w:t>
      </w:r>
    </w:p>
    <w:p>
      <w:pPr>
        <w:pStyle w:val="ListBullet"/>
      </w:pPr>
      <w:r>
        <w:t>Toujours terminer par un appel à l'action clair.</w:t>
      </w:r>
    </w:p>
    <w:p>
      <w:pPr>
        <w:pStyle w:val="Heading2"/>
      </w:pPr>
      <w:r>
        <w:t>4. Lexique de marque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À privilégier</w:t>
            </w:r>
          </w:p>
        </w:tc>
        <w:tc>
          <w:tcPr>
            <w:tcW w:type="dxa" w:w="4320"/>
          </w:tcPr>
          <w:p>
            <w:r>
              <w:t>À éviter</w:t>
            </w:r>
          </w:p>
        </w:tc>
      </w:tr>
      <w:tr>
        <w:tc>
          <w:tcPr>
            <w:tcW w:type="dxa" w:w="4320"/>
          </w:tcPr>
          <w:p>
            <w:r>
              <w:t>fleurs de saison</w:t>
            </w:r>
          </w:p>
        </w:tc>
        <w:tc>
          <w:tcPr>
            <w:tcW w:type="dxa" w:w="4320"/>
          </w:tcPr>
          <w:p>
            <w:r>
              <w:t>fleurs pas chères</w:t>
            </w:r>
          </w:p>
        </w:tc>
      </w:tr>
      <w:tr>
        <w:tc>
          <w:tcPr>
            <w:tcW w:type="dxa" w:w="4320"/>
          </w:tcPr>
          <w:p>
            <w:r>
              <w:t>producteurs partenaires</w:t>
            </w:r>
          </w:p>
        </w:tc>
        <w:tc>
          <w:tcPr>
            <w:tcW w:type="dxa" w:w="4320"/>
          </w:tcPr>
          <w:p>
            <w:r>
              <w:t>fournisseurs</w:t>
            </w:r>
          </w:p>
        </w:tc>
      </w:tr>
      <w:tr>
        <w:tc>
          <w:tcPr>
            <w:tcW w:type="dxa" w:w="4320"/>
          </w:tcPr>
          <w:p>
            <w:r>
              <w:t>composition, bouquet</w:t>
            </w:r>
          </w:p>
        </w:tc>
        <w:tc>
          <w:tcPr>
            <w:tcW w:type="dxa" w:w="4320"/>
          </w:tcPr>
          <w:p>
            <w:r>
              <w:t>produit, article</w:t>
            </w:r>
          </w:p>
        </w:tc>
      </w:tr>
      <w:tr>
        <w:tc>
          <w:tcPr>
            <w:tcW w:type="dxa" w:w="4320"/>
          </w:tcPr>
          <w:p>
            <w:r>
              <w:t>fraîcheur garantie</w:t>
            </w:r>
          </w:p>
        </w:tc>
        <w:tc>
          <w:tcPr>
            <w:tcW w:type="dxa" w:w="4320"/>
          </w:tcPr>
          <w:p>
            <w:r>
              <w:t>100 % parfait, imbattable</w:t>
            </w:r>
          </w:p>
        </w:tc>
      </w:tr>
      <w:tr>
        <w:tc>
          <w:tcPr>
            <w:tcW w:type="dxa" w:w="4320"/>
          </w:tcPr>
          <w:p>
            <w:r>
              <w:t>culture responsable</w:t>
            </w:r>
          </w:p>
        </w:tc>
        <w:tc>
          <w:tcPr>
            <w:tcW w:type="dxa" w:w="4320"/>
          </w:tcPr>
          <w:p>
            <w:r>
              <w:t>éco-friendly, green (anglicismes)</w:t>
            </w:r>
          </w:p>
        </w:tc>
      </w:tr>
      <w:tr>
        <w:tc>
          <w:tcPr>
            <w:tcW w:type="dxa" w:w="4320"/>
          </w:tcPr>
          <w:p>
            <w:r>
              <w:t>nos fleuristes partenaires</w:t>
            </w:r>
          </w:p>
        </w:tc>
        <w:tc>
          <w:tcPr>
            <w:tcW w:type="dxa" w:w="4320"/>
          </w:tcPr>
          <w:p>
            <w:r>
              <w:t>nos revendeurs</w:t>
            </w:r>
          </w:p>
        </w:tc>
      </w:tr>
      <w:tr>
        <w:tc>
          <w:tcPr>
            <w:tcW w:type="dxa" w:w="4320"/>
          </w:tcPr>
          <w:p>
            <w:r>
              <w:t>offrir, faire plaisir</w:t>
            </w:r>
          </w:p>
        </w:tc>
        <w:tc>
          <w:tcPr>
            <w:tcW w:type="dxa" w:w="4320"/>
          </w:tcPr>
          <w:p>
            <w:r>
              <w:t>acheter, consommer</w:t>
            </w:r>
          </w:p>
        </w:tc>
      </w:tr>
    </w:tbl>
    <w:p/>
    <w:p>
      <w:pPr>
        <w:pStyle w:val="Heading2"/>
      </w:pPr>
      <w:r>
        <w:t>5. Exemples avant / après</w:t>
      </w:r>
    </w:p>
    <w:p>
      <w:r>
        <w:t>AVANT : « Profitez de notre méga promo !!! Des roses à prix cassés, livraison ultra rapide, ne ratez pas ça !!! »</w:t>
      </w:r>
    </w:p>
    <w:p>
      <w:r>
        <w:t>APRÈS : « Les premières roses de nos producteurs de la Drôme sont arrivées. Profitez de -15 % jusqu'à dimanche, livrées fraîches en 24 h. »</w:t>
      </w:r>
    </w:p>
    <w:p>
      <w:r>
        <w:t>AVANT : « Nous sommes le leader incontesté de la distribution florale éco-responsable. »</w:t>
      </w:r>
    </w:p>
    <w:p>
      <w:r>
        <w:t>APRÈS : « Depuis 2009, nous travaillons avec 85 producteurs français et européens qui cultivent sans pesticides de synthèse. »</w:t>
      </w:r>
    </w:p>
    <w:p>
      <w:pPr>
        <w:pStyle w:val="Heading2"/>
      </w:pPr>
      <w:r>
        <w:t>6. Emojis et ponctuation expressive</w:t>
      </w:r>
    </w:p>
    <w:p>
      <w:pPr>
        <w:pStyle w:val="ListBullet"/>
      </w:pPr>
      <w:r>
        <w:t>Réseaux sociaux : deux emojis maximum par publication, en lien avec le végétal ou la saison.</w:t>
      </w:r>
    </w:p>
    <w:p>
      <w:pPr>
        <w:pStyle w:val="ListBullet"/>
      </w:pPr>
      <w:r>
        <w:t>E-mails marketing : un emoji maximum dans l'objet.</w:t>
      </w:r>
    </w:p>
    <w:p>
      <w:pPr>
        <w:pStyle w:val="ListBullet"/>
      </w:pPr>
      <w:r>
        <w:t>Contenus B2B, communiqués et documents officiels : aucun emoji.</w:t>
      </w:r>
    </w:p>
    <w:p>
      <w:pPr>
        <w:pStyle w:val="ListBullet"/>
      </w:pPr>
      <w:r>
        <w:t>Un seul point d'exclamation par contenu, jamais de « !!! 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