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pStyle w:val="4"/>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4320" w:leftChars="0" w:right="828" w:firstLine="0" w:firstLineChars="0"/>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3"/>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b w:val="0"/>
          <w:bCs w:val="0"/>
          <w:i/>
          <w:iCs/>
          <w:lang w:val="vi-VN"/>
        </w:rPr>
        <w:t>Li et al. (2018)</w:t>
      </w:r>
      <w:r>
        <w:rPr>
          <w:rFonts w:hint="default"/>
          <w:b w:val="0"/>
          <w:bCs w:val="0"/>
          <w:i/>
          <w:iCs/>
          <w:lang w:val="vi-VN"/>
        </w:rPr>
        <w:fldChar w:fldCharType="begin"/>
      </w:r>
      <w:r>
        <w:rPr>
          <w:rFonts w:hint="default"/>
          <w:b w:val="0"/>
          <w:bCs w:val="0"/>
          <w:i/>
          <w:iCs/>
          <w:lang w:val="vi-VN"/>
        </w:rPr>
        <w:instrText xml:space="preserve"> REF _Ref22214 \n \h </w:instrText>
      </w:r>
      <w:r>
        <w:rPr>
          <w:rFonts w:hint="default"/>
          <w:b w:val="0"/>
          <w:bCs w:val="0"/>
          <w:i/>
          <w:iCs/>
          <w:lang w:val="vi-VN"/>
        </w:rPr>
        <w:fldChar w:fldCharType="separate"/>
      </w:r>
      <w:r>
        <w:rPr>
          <w:rFonts w:hint="default"/>
          <w:b w:val="0"/>
          <w:bCs w:val="0"/>
          <w:i/>
          <w:iCs/>
          <w:lang w:val="vi-VN"/>
        </w:rPr>
        <w:t>[8]</w:t>
      </w:r>
      <w:r>
        <w:rPr>
          <w:rFonts w:hint="default"/>
          <w:b w:val="0"/>
          <w:bCs w:val="0"/>
          <w:i/>
          <w:iCs/>
          <w:lang w:val="vi-VN"/>
        </w:rPr>
        <w:fldChar w:fldCharType="end"/>
      </w:r>
      <w:r>
        <w:rPr>
          <w:rFonts w:hint="default"/>
          <w:lang w:val="vi-VN"/>
        </w:rPr>
        <w:t>. Furthermore, to enhance flexibility in usage, improve the quality of outcomes, and increase efficiency in processing large datasets, we have incorporated a probability weighting approach based on the research b</w:t>
      </w:r>
      <w:bookmarkStart w:id="67" w:name="_GoBack"/>
      <w:bookmarkEnd w:id="67"/>
      <w:r>
        <w:rPr>
          <w:rFonts w:hint="default"/>
          <w:lang w:val="vi-VN"/>
        </w:rPr>
        <w:t xml:space="preserve">y </w:t>
      </w:r>
      <w:r>
        <w:rPr>
          <w:rFonts w:hint="default"/>
          <w:b w:val="0"/>
          <w:bCs w:val="0"/>
          <w:i/>
          <w:iCs/>
          <w:lang w:val="vi-VN"/>
        </w:rPr>
        <w:t>Li et al. (20</w:t>
      </w:r>
      <w:r>
        <w:rPr>
          <w:rFonts w:hint="default"/>
          <w:b w:val="0"/>
          <w:bCs w:val="0"/>
          <w:i/>
          <w:iCs/>
          <w:lang w:val="en-US"/>
        </w:rPr>
        <w:t>20)</w:t>
      </w:r>
      <w:r>
        <w:rPr>
          <w:rFonts w:hint="default"/>
          <w:b w:val="0"/>
          <w:bCs w:val="0"/>
          <w:i/>
          <w:iCs/>
          <w:lang w:val="en-US"/>
        </w:rPr>
        <w:fldChar w:fldCharType="begin"/>
      </w:r>
      <w:r>
        <w:rPr>
          <w:rFonts w:hint="default"/>
          <w:b w:val="0"/>
          <w:bCs w:val="0"/>
          <w:i/>
          <w:iCs/>
          <w:lang w:val="en-US"/>
        </w:rPr>
        <w:instrText xml:space="preserve"> REF _Ref25770 \r \h </w:instrText>
      </w:r>
      <w:r>
        <w:rPr>
          <w:rFonts w:hint="default"/>
          <w:b w:val="0"/>
          <w:bCs w:val="0"/>
          <w:i/>
          <w:iCs/>
          <w:lang w:val="en-US"/>
        </w:rPr>
        <w:fldChar w:fldCharType="separate"/>
      </w:r>
      <w:r>
        <w:rPr>
          <w:rFonts w:hint="default"/>
          <w:b w:val="0"/>
          <w:bCs w:val="0"/>
          <w:i/>
          <w:iCs/>
          <w:lang w:val="en-US"/>
        </w:rPr>
        <w:t>[9]</w:t>
      </w:r>
      <w:r>
        <w:rPr>
          <w:rFonts w:hint="default"/>
          <w:b w:val="0"/>
          <w:bCs w:val="0"/>
          <w:i/>
          <w:iCs/>
          <w:lang w:val="en-US"/>
        </w:rPr>
        <w:fldChar w:fldCharType="end"/>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tabs>
          <w:tab w:val="right" w:leader="dot" w:pos="9356"/>
        </w:tabs>
        <w:overflowPunct w:val="0"/>
        <w:adjustRightInd w:val="0"/>
        <w:spacing w:line="360" w:lineRule="auto"/>
        <w:jc w:val="both"/>
        <w:textAlignment w:val="baseline"/>
        <w:rPr>
          <w:sz w:val="26"/>
          <w:szCs w:val="26"/>
        </w:rPr>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_Toc28029 </w:instrText>
      </w:r>
      <w:r>
        <w:rPr>
          <w:szCs w:val="26"/>
        </w:rPr>
        <w:fldChar w:fldCharType="separate"/>
      </w:r>
      <w:r>
        <w:rPr>
          <w:rFonts w:hint="default"/>
          <w:lang w:val="en-US"/>
        </w:rPr>
        <w:t>LIST OF FIGURES, DIAGRAM</w:t>
      </w:r>
      <w:r>
        <w:tab/>
      </w:r>
      <w:r>
        <w:fldChar w:fldCharType="begin"/>
      </w:r>
      <w:r>
        <w:instrText xml:space="preserve"> PAGEREF _Toc28029 \h </w:instrText>
      </w:r>
      <w:r>
        <w:fldChar w:fldCharType="separate"/>
      </w:r>
      <w:r>
        <w:t>vi</w:t>
      </w:r>
      <w:r>
        <w:fldChar w:fldCharType="end"/>
      </w:r>
      <w:r>
        <w:rPr>
          <w:szCs w:val="26"/>
        </w:rPr>
        <w:fldChar w:fldCharType="end"/>
      </w:r>
    </w:p>
    <w:p>
      <w:pPr>
        <w:pStyle w:val="31"/>
        <w:tabs>
          <w:tab w:val="right" w:leader="dot" w:pos="8787"/>
          <w:tab w:val="clear" w:pos="1560"/>
          <w:tab w:val="clear" w:pos="9111"/>
        </w:tabs>
      </w:pPr>
      <w:r>
        <w:fldChar w:fldCharType="begin"/>
      </w:r>
      <w:r>
        <w:instrText xml:space="preserve"> HYPERLINK \l _Toc18347 </w:instrText>
      </w:r>
      <w:r>
        <w:fldChar w:fldCharType="separate"/>
      </w:r>
      <w:r>
        <w:rPr>
          <w:rFonts w:hint="default"/>
          <w:lang w:val="en-US"/>
        </w:rPr>
        <w:t>LIST OF TABLE</w:t>
      </w:r>
      <w:r>
        <w:tab/>
      </w:r>
      <w:r>
        <w:fldChar w:fldCharType="begin"/>
      </w:r>
      <w:r>
        <w:instrText xml:space="preserve"> PAGEREF _Toc18347 \h </w:instrText>
      </w:r>
      <w:r>
        <w:fldChar w:fldCharType="separate"/>
      </w:r>
      <w:r>
        <w:t>vii</w:t>
      </w:r>
      <w:r>
        <w:fldChar w:fldCharType="end"/>
      </w:r>
      <w:r>
        <w:fldChar w:fldCharType="end"/>
      </w:r>
    </w:p>
    <w:p>
      <w:pPr>
        <w:pStyle w:val="31"/>
        <w:tabs>
          <w:tab w:val="right" w:leader="dot" w:pos="8787"/>
          <w:tab w:val="clear" w:pos="1560"/>
          <w:tab w:val="clear" w:pos="9111"/>
        </w:tabs>
      </w:pPr>
      <w:r>
        <w:fldChar w:fldCharType="begin"/>
      </w:r>
      <w:r>
        <w:instrText xml:space="preserve"> HYPERLINK \l _Toc26707 </w:instrText>
      </w:r>
      <w:r>
        <w:fldChar w:fldCharType="separate"/>
      </w:r>
      <w:r>
        <w:rPr>
          <w:szCs w:val="32"/>
          <w:lang w:val="vi-VN"/>
        </w:rPr>
        <w:t>ABBREVIATIONS</w:t>
      </w:r>
      <w:r>
        <w:tab/>
      </w:r>
      <w:r>
        <w:fldChar w:fldCharType="begin"/>
      </w:r>
      <w:r>
        <w:instrText xml:space="preserve"> PAGEREF _Toc26707 \h </w:instrText>
      </w:r>
      <w:r>
        <w:fldChar w:fldCharType="separate"/>
      </w:r>
      <w:r>
        <w:t>viii</w:t>
      </w:r>
      <w:r>
        <w:fldChar w:fldCharType="end"/>
      </w:r>
      <w:r>
        <w:fldChar w:fldCharType="end"/>
      </w:r>
    </w:p>
    <w:p>
      <w:pPr>
        <w:pStyle w:val="31"/>
        <w:tabs>
          <w:tab w:val="right" w:leader="dot" w:pos="8787"/>
          <w:tab w:val="clear" w:pos="1560"/>
          <w:tab w:val="clear" w:pos="9111"/>
        </w:tabs>
      </w:pPr>
      <w:r>
        <w:fldChar w:fldCharType="begin"/>
      </w:r>
      <w:r>
        <w:instrText xml:space="preserve"> HYPERLINK \l _Toc24627 </w:instrText>
      </w:r>
      <w:r>
        <w:fldChar w:fldCharType="separate"/>
      </w:r>
      <w:r>
        <w:rPr>
          <w:rFonts w:hint="default"/>
        </w:rPr>
        <w:t>S</w:t>
      </w:r>
      <w:r>
        <w:rPr>
          <w:rFonts w:hint="default"/>
          <w:lang w:val="en-US"/>
        </w:rPr>
        <w:t>UMMARY OF MATHEMATICAL NOTATIONS</w:t>
      </w:r>
      <w:r>
        <w:tab/>
      </w:r>
      <w:r>
        <w:fldChar w:fldCharType="begin"/>
      </w:r>
      <w:r>
        <w:instrText xml:space="preserve"> PAGEREF _Toc24627 \h </w:instrText>
      </w:r>
      <w:r>
        <w:fldChar w:fldCharType="separate"/>
      </w:r>
      <w:r>
        <w:t>ix</w:t>
      </w:r>
      <w:r>
        <w:fldChar w:fldCharType="end"/>
      </w:r>
      <w:r>
        <w:fldChar w:fldCharType="end"/>
      </w:r>
    </w:p>
    <w:p>
      <w:pPr>
        <w:pStyle w:val="31"/>
        <w:tabs>
          <w:tab w:val="right" w:leader="dot" w:pos="8787"/>
          <w:tab w:val="clear" w:pos="1560"/>
          <w:tab w:val="clear" w:pos="9111"/>
        </w:tabs>
      </w:pPr>
      <w:r>
        <w:fldChar w:fldCharType="begin"/>
      </w:r>
      <w:r>
        <w:instrText xml:space="preserve"> HYPERLINK \l _Toc29885 </w:instrText>
      </w:r>
      <w:r>
        <w:fldChar w:fldCharType="separate"/>
      </w:r>
      <w:r>
        <w:rPr>
          <w:rFonts w:hint="default" w:ascii="Times New Roman" w:hAnsi="Times New Roman" w:eastAsia="SimSun" w:cs="SimSun"/>
        </w:rPr>
        <w:t xml:space="preserve">1. </w:t>
      </w:r>
      <w:r>
        <w:rPr>
          <w:rFonts w:hint="default"/>
          <w:lang w:val="en-US"/>
        </w:rPr>
        <w:t>Introduction</w:t>
      </w:r>
      <w:r>
        <w:tab/>
      </w:r>
      <w:r>
        <w:fldChar w:fldCharType="begin"/>
      </w:r>
      <w:r>
        <w:instrText xml:space="preserve"> PAGEREF _Toc29885 \h </w:instrText>
      </w:r>
      <w:r>
        <w:fldChar w:fldCharType="separate"/>
      </w:r>
      <w:r>
        <w:t>1</w:t>
      </w:r>
      <w:r>
        <w:fldChar w:fldCharType="end"/>
      </w:r>
      <w:r>
        <w:fldChar w:fldCharType="end"/>
      </w:r>
    </w:p>
    <w:p>
      <w:pPr>
        <w:pStyle w:val="31"/>
        <w:tabs>
          <w:tab w:val="right" w:leader="dot" w:pos="8787"/>
          <w:tab w:val="clear" w:pos="1560"/>
          <w:tab w:val="clear" w:pos="9111"/>
        </w:tabs>
      </w:pPr>
      <w:r>
        <w:fldChar w:fldCharType="begin"/>
      </w:r>
      <w:r>
        <w:instrText xml:space="preserve"> HYPERLINK \l _Toc25996 </w:instrText>
      </w:r>
      <w:r>
        <w:fldChar w:fldCharType="separate"/>
      </w:r>
      <w:r>
        <w:rPr>
          <w:rFonts w:hint="default" w:ascii="Times New Roman" w:hAnsi="Times New Roman" w:eastAsia="SimSun" w:cs="SimSun"/>
        </w:rPr>
        <w:t xml:space="preserve">2. </w:t>
      </w:r>
      <w:r>
        <w:rPr>
          <w:rFonts w:hint="default"/>
        </w:rPr>
        <w:t>Related work</w:t>
      </w:r>
      <w:r>
        <w:tab/>
      </w:r>
      <w:r>
        <w:fldChar w:fldCharType="begin"/>
      </w:r>
      <w:r>
        <w:instrText xml:space="preserve"> PAGEREF _Toc25996 \h </w:instrText>
      </w:r>
      <w:r>
        <w:fldChar w:fldCharType="separate"/>
      </w:r>
      <w:r>
        <w:t>2</w:t>
      </w:r>
      <w:r>
        <w:fldChar w:fldCharType="end"/>
      </w:r>
      <w:r>
        <w:fldChar w:fldCharType="end"/>
      </w:r>
    </w:p>
    <w:p>
      <w:pPr>
        <w:pStyle w:val="31"/>
        <w:tabs>
          <w:tab w:val="right" w:leader="dot" w:pos="8787"/>
          <w:tab w:val="clear" w:pos="1560"/>
          <w:tab w:val="clear" w:pos="9111"/>
        </w:tabs>
      </w:pPr>
      <w:r>
        <w:fldChar w:fldCharType="begin"/>
      </w:r>
      <w:r>
        <w:instrText xml:space="preserve"> HYPERLINK \l _Toc24331 </w:instrText>
      </w:r>
      <w:r>
        <w:fldChar w:fldCharType="separate"/>
      </w:r>
      <w:r>
        <w:rPr>
          <w:rFonts w:hint="default" w:ascii="Times New Roman" w:hAnsi="Times New Roman" w:eastAsia="SimSun" w:cs="SimSun"/>
        </w:rPr>
        <w:t xml:space="preserve">3. </w:t>
      </w:r>
      <w:r>
        <w:rPr>
          <w:rFonts w:hint="default"/>
        </w:rPr>
        <w:t>Preliminaries and Problem Statements</w:t>
      </w:r>
      <w:r>
        <w:tab/>
      </w:r>
      <w:r>
        <w:fldChar w:fldCharType="begin"/>
      </w:r>
      <w:r>
        <w:instrText xml:space="preserve"> PAGEREF _Toc24331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_Toc18746 </w:instrText>
      </w:r>
      <w:r>
        <w:fldChar w:fldCharType="separate"/>
      </w:r>
      <w:r>
        <w:rPr>
          <w:rFonts w:hint="default"/>
        </w:rPr>
        <w:t>3.1 Preliminaries</w:t>
      </w:r>
      <w:r>
        <w:tab/>
      </w:r>
      <w:r>
        <w:fldChar w:fldCharType="begin"/>
      </w:r>
      <w:r>
        <w:instrText xml:space="preserve"> PAGEREF _Toc18746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_Toc5975 </w:instrText>
      </w:r>
      <w:r>
        <w:fldChar w:fldCharType="separate"/>
      </w:r>
      <w:r>
        <w:rPr>
          <w:rFonts w:hint="default"/>
        </w:rPr>
        <w:t>3.2 Problem Statements</w:t>
      </w:r>
      <w:r>
        <w:tab/>
      </w:r>
      <w:r>
        <w:fldChar w:fldCharType="begin"/>
      </w:r>
      <w:r>
        <w:instrText xml:space="preserve"> PAGEREF _Toc5975 \h </w:instrText>
      </w:r>
      <w:r>
        <w:fldChar w:fldCharType="separate"/>
      </w:r>
      <w:r>
        <w:t>6</w:t>
      </w:r>
      <w:r>
        <w:fldChar w:fldCharType="end"/>
      </w:r>
      <w:r>
        <w:fldChar w:fldCharType="end"/>
      </w:r>
    </w:p>
    <w:p>
      <w:pPr>
        <w:pStyle w:val="31"/>
        <w:tabs>
          <w:tab w:val="right" w:leader="dot" w:pos="8787"/>
          <w:tab w:val="clear" w:pos="1560"/>
          <w:tab w:val="clear" w:pos="9111"/>
        </w:tabs>
      </w:pPr>
      <w:r>
        <w:fldChar w:fldCharType="begin"/>
      </w:r>
      <w:r>
        <w:instrText xml:space="preserve"> HYPERLINK \l _Toc5361 </w:instrText>
      </w:r>
      <w:r>
        <w:fldChar w:fldCharType="separate"/>
      </w:r>
      <w:r>
        <w:rPr>
          <w:rFonts w:hint="default" w:ascii="Times New Roman" w:hAnsi="Times New Roman" w:eastAsia="SimSun" w:cs="SimSun"/>
        </w:rPr>
        <w:t xml:space="preserve">4. </w:t>
      </w:r>
      <w:r>
        <w:rPr>
          <w:rFonts w:hint="default"/>
        </w:rPr>
        <w:t>Solutions</w:t>
      </w:r>
      <w:r>
        <w:tab/>
      </w:r>
      <w:r>
        <w:fldChar w:fldCharType="begin"/>
      </w:r>
      <w:r>
        <w:instrText xml:space="preserve"> PAGEREF _Toc5361 \h </w:instrText>
      </w:r>
      <w:r>
        <w:fldChar w:fldCharType="separate"/>
      </w:r>
      <w:r>
        <w:t>7</w:t>
      </w:r>
      <w:r>
        <w:fldChar w:fldCharType="end"/>
      </w:r>
      <w:r>
        <w:fldChar w:fldCharType="end"/>
      </w:r>
    </w:p>
    <w:p>
      <w:pPr>
        <w:pStyle w:val="32"/>
        <w:tabs>
          <w:tab w:val="right" w:leader="dot" w:pos="8787"/>
          <w:tab w:val="clear" w:pos="567"/>
          <w:tab w:val="clear" w:pos="9111"/>
        </w:tabs>
      </w:pPr>
      <w:r>
        <w:fldChar w:fldCharType="begin"/>
      </w:r>
      <w:r>
        <w:instrText xml:space="preserve"> HYPERLINK \l _Toc31365 </w:instrText>
      </w:r>
      <w:r>
        <w:fldChar w:fldCharType="separate"/>
      </w:r>
      <w:r>
        <w:rPr>
          <w:rFonts w:hint="default"/>
          <w:lang w:val="en-US"/>
        </w:rPr>
        <w:t>4.1 Revisions</w:t>
      </w:r>
      <w:r>
        <w:tab/>
      </w:r>
      <w:r>
        <w:fldChar w:fldCharType="begin"/>
      </w:r>
      <w:r>
        <w:instrText xml:space="preserve"> PAGEREF _Toc31365 \h </w:instrText>
      </w:r>
      <w:r>
        <w:fldChar w:fldCharType="separate"/>
      </w:r>
      <w:r>
        <w:t>7</w:t>
      </w:r>
      <w:r>
        <w:fldChar w:fldCharType="end"/>
      </w:r>
      <w:r>
        <w:fldChar w:fldCharType="end"/>
      </w:r>
    </w:p>
    <w:p>
      <w:pPr>
        <w:pStyle w:val="32"/>
        <w:tabs>
          <w:tab w:val="right" w:leader="dot" w:pos="8787"/>
          <w:tab w:val="clear" w:pos="567"/>
          <w:tab w:val="clear" w:pos="9111"/>
        </w:tabs>
      </w:pPr>
      <w:r>
        <w:fldChar w:fldCharType="begin"/>
      </w:r>
      <w:r>
        <w:instrText xml:space="preserve"> HYPERLINK \l _Toc11287 </w:instrText>
      </w:r>
      <w:r>
        <w:fldChar w:fldCharType="separate"/>
      </w:r>
      <w:r>
        <w:rPr>
          <w:rFonts w:hint="default"/>
        </w:rPr>
        <w:t>4.2 The weight of probability support</w:t>
      </w:r>
      <w:r>
        <w:tab/>
      </w:r>
      <w:r>
        <w:fldChar w:fldCharType="begin"/>
      </w:r>
      <w:r>
        <w:instrText xml:space="preserve"> PAGEREF _Toc11287 \h </w:instrText>
      </w:r>
      <w:r>
        <w:fldChar w:fldCharType="separate"/>
      </w:r>
      <w:r>
        <w:t>7</w:t>
      </w:r>
      <w:r>
        <w:fldChar w:fldCharType="end"/>
      </w:r>
      <w:r>
        <w:fldChar w:fldCharType="end"/>
      </w:r>
    </w:p>
    <w:p>
      <w:pPr>
        <w:pStyle w:val="32"/>
        <w:tabs>
          <w:tab w:val="right" w:leader="dot" w:pos="8787"/>
          <w:tab w:val="clear" w:pos="567"/>
          <w:tab w:val="clear" w:pos="9111"/>
        </w:tabs>
      </w:pPr>
      <w:r>
        <w:fldChar w:fldCharType="begin"/>
      </w:r>
      <w:r>
        <w:instrText xml:space="preserve"> HYPERLINK \l _Toc14374 </w:instrText>
      </w:r>
      <w:r>
        <w:fldChar w:fldCharType="separate"/>
      </w:r>
      <w:r>
        <w:rPr>
          <w:rFonts w:hint="default"/>
          <w:lang w:val="en-US"/>
        </w:rPr>
        <w:t xml:space="preserve">4.3 </w:t>
      </w:r>
      <w:r>
        <w:rPr>
          <w:rFonts w:hint="default"/>
        </w:rPr>
        <w:t>UML Class</w:t>
      </w:r>
      <w:r>
        <w:rPr>
          <w:rFonts w:hint="default"/>
          <w:lang w:val="en-US"/>
        </w:rPr>
        <w:t xml:space="preserve"> Diagram</w:t>
      </w:r>
      <w:r>
        <w:tab/>
      </w:r>
      <w:r>
        <w:fldChar w:fldCharType="begin"/>
      </w:r>
      <w:r>
        <w:instrText xml:space="preserve"> PAGEREF _Toc14374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_Toc6808 </w:instrText>
      </w:r>
      <w:r>
        <w:fldChar w:fldCharType="separate"/>
      </w:r>
      <w:r>
        <w:rPr>
          <w:rFonts w:hint="default"/>
          <w:lang w:val="en-US"/>
        </w:rPr>
        <w:t>4.4 Entities and Relationships</w:t>
      </w:r>
      <w:r>
        <w:tab/>
      </w:r>
      <w:r>
        <w:fldChar w:fldCharType="begin"/>
      </w:r>
      <w:r>
        <w:instrText xml:space="preserve"> PAGEREF _Toc6808 \h </w:instrText>
      </w:r>
      <w:r>
        <w:fldChar w:fldCharType="separate"/>
      </w:r>
      <w:r>
        <w:t>10</w:t>
      </w:r>
      <w:r>
        <w:fldChar w:fldCharType="end"/>
      </w:r>
      <w:r>
        <w:fldChar w:fldCharType="end"/>
      </w:r>
    </w:p>
    <w:p>
      <w:pPr>
        <w:pStyle w:val="32"/>
        <w:tabs>
          <w:tab w:val="right" w:leader="dot" w:pos="8787"/>
          <w:tab w:val="clear" w:pos="567"/>
          <w:tab w:val="clear" w:pos="9111"/>
        </w:tabs>
      </w:pPr>
      <w:r>
        <w:fldChar w:fldCharType="begin"/>
      </w:r>
      <w:r>
        <w:instrText xml:space="preserve"> HYPERLINK \l _Toc25747 </w:instrText>
      </w:r>
      <w:r>
        <w:fldChar w:fldCharType="separate"/>
      </w:r>
      <w:r>
        <w:rPr>
          <w:rFonts w:hint="default"/>
          <w:lang w:val="en-US"/>
        </w:rPr>
        <w:t>4.5 PFITNode operations</w:t>
      </w:r>
      <w:r>
        <w:tab/>
      </w:r>
      <w:r>
        <w:fldChar w:fldCharType="begin"/>
      </w:r>
      <w:r>
        <w:instrText xml:space="preserve"> PAGEREF _Toc25747 \h </w:instrText>
      </w:r>
      <w:r>
        <w:fldChar w:fldCharType="separate"/>
      </w:r>
      <w:r>
        <w:t>11</w:t>
      </w:r>
      <w:r>
        <w:fldChar w:fldCharType="end"/>
      </w:r>
      <w:r>
        <w:fldChar w:fldCharType="end"/>
      </w:r>
    </w:p>
    <w:p>
      <w:pPr>
        <w:pStyle w:val="31"/>
        <w:tabs>
          <w:tab w:val="right" w:leader="dot" w:pos="8787"/>
          <w:tab w:val="clear" w:pos="1560"/>
          <w:tab w:val="clear" w:pos="9111"/>
        </w:tabs>
      </w:pPr>
      <w:r>
        <w:fldChar w:fldCharType="begin"/>
      </w:r>
      <w:r>
        <w:instrText xml:space="preserve"> HYPERLINK \l _Toc25373 </w:instrText>
      </w:r>
      <w:r>
        <w:fldChar w:fldCharType="separate"/>
      </w:r>
      <w:r>
        <w:rPr>
          <w:rFonts w:hint="default" w:ascii="Times New Roman" w:hAnsi="Times New Roman" w:eastAsia="SimSun" w:cs="SimSun"/>
          <w:lang w:val="en-US"/>
        </w:rPr>
        <w:t xml:space="preserve">5. </w:t>
      </w:r>
      <w:r>
        <w:rPr>
          <w:rFonts w:hint="default"/>
          <w:lang w:val="en-US"/>
        </w:rPr>
        <w:t>Methods</w:t>
      </w:r>
      <w:r>
        <w:tab/>
      </w:r>
      <w:r>
        <w:fldChar w:fldCharType="begin"/>
      </w:r>
      <w:r>
        <w:instrText xml:space="preserve"> PAGEREF _Toc25373 \h </w:instrText>
      </w:r>
      <w:r>
        <w:fldChar w:fldCharType="separate"/>
      </w:r>
      <w:r>
        <w:t>12</w:t>
      </w:r>
      <w:r>
        <w:fldChar w:fldCharType="end"/>
      </w:r>
      <w:r>
        <w:fldChar w:fldCharType="end"/>
      </w:r>
    </w:p>
    <w:p>
      <w:pPr>
        <w:pStyle w:val="32"/>
        <w:tabs>
          <w:tab w:val="right" w:leader="dot" w:pos="8787"/>
          <w:tab w:val="clear" w:pos="567"/>
          <w:tab w:val="clear" w:pos="9111"/>
        </w:tabs>
      </w:pPr>
      <w:r>
        <w:fldChar w:fldCharType="begin"/>
      </w:r>
      <w:r>
        <w:instrText xml:space="preserve"> HYPERLINK \l _Toc187 </w:instrText>
      </w:r>
      <w:r>
        <w:fldChar w:fldCharType="separate"/>
      </w:r>
      <w:r>
        <w:rPr>
          <w:rFonts w:hint="default"/>
          <w:lang w:val="en-US"/>
        </w:rPr>
        <w:t xml:space="preserve">5.1 </w:t>
      </w:r>
      <w:r>
        <w:rPr>
          <w:rFonts w:hint="default"/>
        </w:rPr>
        <w:t>P</w:t>
      </w:r>
      <w:r>
        <w:rPr>
          <w:rFonts w:hint="default"/>
          <w:lang w:val="en-US"/>
        </w:rPr>
        <w:t>W</w:t>
      </w:r>
      <w:r>
        <w:rPr>
          <w:rFonts w:hint="default"/>
        </w:rPr>
        <w:t>F</w:t>
      </w:r>
      <w:r>
        <w:rPr>
          <w:rFonts w:hint="default"/>
          <w:lang w:val="en-US"/>
        </w:rPr>
        <w:t>I</w:t>
      </w:r>
      <w:r>
        <w:rPr>
          <w:rFonts w:hint="default"/>
        </w:rPr>
        <w:t>T</w:t>
      </w:r>
      <w:r>
        <w:tab/>
      </w:r>
      <w:r>
        <w:fldChar w:fldCharType="begin"/>
      </w:r>
      <w:r>
        <w:instrText xml:space="preserve"> PAGEREF _Toc187 \h </w:instrText>
      </w:r>
      <w:r>
        <w:fldChar w:fldCharType="separate"/>
      </w:r>
      <w:r>
        <w:t>12</w:t>
      </w:r>
      <w:r>
        <w:fldChar w:fldCharType="end"/>
      </w:r>
      <w:r>
        <w:fldChar w:fldCharType="end"/>
      </w:r>
    </w:p>
    <w:p>
      <w:pPr>
        <w:pStyle w:val="32"/>
        <w:tabs>
          <w:tab w:val="right" w:leader="dot" w:pos="8787"/>
          <w:tab w:val="clear" w:pos="567"/>
          <w:tab w:val="clear" w:pos="9111"/>
        </w:tabs>
      </w:pPr>
      <w:r>
        <w:fldChar w:fldCharType="begin"/>
      </w:r>
      <w:r>
        <w:instrText xml:space="preserve"> HYPERLINK \l _Toc4126 </w:instrText>
      </w:r>
      <w:r>
        <w:fldChar w:fldCharType="separate"/>
      </w:r>
      <w:r>
        <w:rPr>
          <w:rFonts w:hint="default"/>
          <w:lang w:val="en-US"/>
        </w:rPr>
        <w:t xml:space="preserve">5.2 </w:t>
      </w:r>
      <w:r>
        <w:rPr>
          <w:rFonts w:hint="default"/>
        </w:rPr>
        <w:t>P</w:t>
      </w:r>
      <w:r>
        <w:rPr>
          <w:rFonts w:hint="default"/>
          <w:lang w:val="en-US"/>
        </w:rPr>
        <w:t>W</w:t>
      </w:r>
      <w:r>
        <w:rPr>
          <w:rFonts w:hint="default"/>
        </w:rPr>
        <w:t>FIMoS</w:t>
      </w:r>
      <w:r>
        <w:tab/>
      </w:r>
      <w:r>
        <w:fldChar w:fldCharType="begin"/>
      </w:r>
      <w:r>
        <w:instrText xml:space="preserve"> PAGEREF _Toc4126 \h </w:instrText>
      </w:r>
      <w:r>
        <w:fldChar w:fldCharType="separate"/>
      </w:r>
      <w:r>
        <w:t>14</w:t>
      </w:r>
      <w:r>
        <w:fldChar w:fldCharType="end"/>
      </w:r>
      <w:r>
        <w:fldChar w:fldCharType="end"/>
      </w:r>
    </w:p>
    <w:p>
      <w:pPr>
        <w:pStyle w:val="33"/>
        <w:tabs>
          <w:tab w:val="right" w:leader="dot" w:pos="8787"/>
          <w:tab w:val="clear" w:pos="993"/>
          <w:tab w:val="clear" w:pos="9111"/>
        </w:tabs>
      </w:pPr>
      <w:r>
        <w:fldChar w:fldCharType="begin"/>
      </w:r>
      <w:r>
        <w:instrText xml:space="preserve"> HYPERLINK \l _Toc19827 </w:instrText>
      </w:r>
      <w:r>
        <w:fldChar w:fldCharType="separate"/>
      </w:r>
      <w:r>
        <w:rPr>
          <w:rFonts w:hint="default"/>
          <w:lang w:val="en-US"/>
        </w:rPr>
        <w:t>5.2.1 ADDTRANS function</w:t>
      </w:r>
      <w:r>
        <w:tab/>
      </w:r>
      <w:r>
        <w:fldChar w:fldCharType="begin"/>
      </w:r>
      <w:r>
        <w:instrText xml:space="preserve"> PAGEREF _Toc19827 \h </w:instrText>
      </w:r>
      <w:r>
        <w:fldChar w:fldCharType="separate"/>
      </w:r>
      <w:r>
        <w:t>14</w:t>
      </w:r>
      <w:r>
        <w:fldChar w:fldCharType="end"/>
      </w:r>
      <w:r>
        <w:fldChar w:fldCharType="end"/>
      </w:r>
    </w:p>
    <w:p>
      <w:pPr>
        <w:pStyle w:val="33"/>
        <w:tabs>
          <w:tab w:val="right" w:leader="dot" w:pos="8787"/>
          <w:tab w:val="clear" w:pos="993"/>
          <w:tab w:val="clear" w:pos="9111"/>
        </w:tabs>
      </w:pPr>
      <w:r>
        <w:fldChar w:fldCharType="begin"/>
      </w:r>
      <w:r>
        <w:instrText xml:space="preserve"> HYPERLINK \l _Toc9835 </w:instrText>
      </w:r>
      <w:r>
        <w:fldChar w:fldCharType="separate"/>
      </w:r>
      <w:r>
        <w:rPr>
          <w:rFonts w:hint="default"/>
          <w:lang w:val="en-US"/>
        </w:rPr>
        <w:t>5.2.2 DELTRANS function</w:t>
      </w:r>
      <w:r>
        <w:tab/>
      </w:r>
      <w:r>
        <w:fldChar w:fldCharType="begin"/>
      </w:r>
      <w:r>
        <w:instrText xml:space="preserve"> PAGEREF _Toc9835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_Toc11857 </w:instrText>
      </w:r>
      <w:r>
        <w:fldChar w:fldCharType="separate"/>
      </w:r>
      <w:r>
        <w:rPr>
          <w:rFonts w:hint="default"/>
          <w:lang w:val="en-US"/>
        </w:rPr>
        <w:t xml:space="preserve">5.3 </w:t>
      </w:r>
      <w:r>
        <w:rPr>
          <w:rFonts w:hint="default"/>
        </w:rPr>
        <w:t>P</w:t>
      </w:r>
      <w:r>
        <w:rPr>
          <w:rFonts w:hint="default"/>
          <w:lang w:val="en-US"/>
        </w:rPr>
        <w:t>W</w:t>
      </w:r>
      <w:r>
        <w:rPr>
          <w:rFonts w:hint="default"/>
        </w:rPr>
        <w:t>FIMoS</w:t>
      </w:r>
      <w:r>
        <w:rPr>
          <w:rFonts w:hint="default"/>
          <w:lang w:val="en-US"/>
        </w:rPr>
        <w:t>+</w:t>
      </w:r>
      <w:r>
        <w:tab/>
      </w:r>
      <w:r>
        <w:fldChar w:fldCharType="begin"/>
      </w:r>
      <w:r>
        <w:instrText xml:space="preserve"> PAGEREF _Toc11857 \h </w:instrText>
      </w:r>
      <w:r>
        <w:fldChar w:fldCharType="separate"/>
      </w:r>
      <w:r>
        <w:t>20</w:t>
      </w:r>
      <w:r>
        <w:fldChar w:fldCharType="end"/>
      </w:r>
      <w:r>
        <w:fldChar w:fldCharType="end"/>
      </w:r>
    </w:p>
    <w:p>
      <w:pPr>
        <w:pStyle w:val="31"/>
        <w:tabs>
          <w:tab w:val="right" w:leader="dot" w:pos="8787"/>
          <w:tab w:val="clear" w:pos="1560"/>
          <w:tab w:val="clear" w:pos="9111"/>
        </w:tabs>
      </w:pPr>
      <w:r>
        <w:fldChar w:fldCharType="begin"/>
      </w:r>
      <w:r>
        <w:instrText xml:space="preserve"> HYPERLINK \l _Toc19744 </w:instrText>
      </w:r>
      <w:r>
        <w:fldChar w:fldCharType="separate"/>
      </w:r>
      <w:r>
        <w:rPr>
          <w:rFonts w:hint="default" w:ascii="Times New Roman" w:hAnsi="Times New Roman" w:eastAsia="SimSun" w:cs="SimSun"/>
          <w:lang w:val="en-US"/>
        </w:rPr>
        <w:t xml:space="preserve">6. </w:t>
      </w:r>
      <w:r>
        <w:rPr>
          <w:rFonts w:hint="default"/>
          <w:lang w:val="en-US"/>
        </w:rPr>
        <w:t>Experiment setup</w:t>
      </w:r>
      <w:r>
        <w:tab/>
      </w:r>
      <w:r>
        <w:fldChar w:fldCharType="begin"/>
      </w:r>
      <w:r>
        <w:instrText xml:space="preserve"> PAGEREF _Toc19744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_Toc16475 </w:instrText>
      </w:r>
      <w:r>
        <w:fldChar w:fldCharType="separate"/>
      </w:r>
      <w:r>
        <w:rPr>
          <w:rFonts w:hint="default" w:ascii="Times New Roman" w:hAnsi="Times New Roman" w:eastAsia="SimSun" w:cs="SimSun"/>
          <w:lang w:val="en-US"/>
        </w:rPr>
        <w:t xml:space="preserve">7. </w:t>
      </w:r>
      <w:r>
        <w:rPr>
          <w:rFonts w:hint="default"/>
          <w:lang w:val="en-US"/>
        </w:rPr>
        <w:t>Experiment result and discussion</w:t>
      </w:r>
      <w:r>
        <w:tab/>
      </w:r>
      <w:r>
        <w:fldChar w:fldCharType="begin"/>
      </w:r>
      <w:r>
        <w:instrText xml:space="preserve"> PAGEREF _Toc16475 \h </w:instrText>
      </w:r>
      <w:r>
        <w:fldChar w:fldCharType="separate"/>
      </w:r>
      <w:r>
        <w:t>21</w:t>
      </w:r>
      <w:r>
        <w:fldChar w:fldCharType="end"/>
      </w:r>
      <w:r>
        <w:fldChar w:fldCharType="end"/>
      </w:r>
    </w:p>
    <w:p>
      <w:pPr>
        <w:pStyle w:val="32"/>
        <w:tabs>
          <w:tab w:val="right" w:leader="dot" w:pos="8787"/>
          <w:tab w:val="clear" w:pos="567"/>
          <w:tab w:val="clear" w:pos="9111"/>
        </w:tabs>
      </w:pPr>
      <w:r>
        <w:fldChar w:fldCharType="begin"/>
      </w:r>
      <w:r>
        <w:instrText xml:space="preserve"> HYPERLINK \l _Toc24102 </w:instrText>
      </w:r>
      <w:r>
        <w:fldChar w:fldCharType="separate"/>
      </w:r>
      <w:r>
        <w:rPr>
          <w:rFonts w:hint="default"/>
          <w:lang w:val="en-US"/>
        </w:rPr>
        <w:t>7.1 Experiment result</w:t>
      </w:r>
      <w:r>
        <w:tab/>
      </w:r>
      <w:r>
        <w:fldChar w:fldCharType="begin"/>
      </w:r>
      <w:r>
        <w:instrText xml:space="preserve"> PAGEREF _Toc24102 \h </w:instrText>
      </w:r>
      <w:r>
        <w:fldChar w:fldCharType="separate"/>
      </w:r>
      <w:r>
        <w:t>21</w:t>
      </w:r>
      <w:r>
        <w:fldChar w:fldCharType="end"/>
      </w:r>
      <w:r>
        <w:fldChar w:fldCharType="end"/>
      </w:r>
    </w:p>
    <w:p>
      <w:pPr>
        <w:pStyle w:val="32"/>
        <w:tabs>
          <w:tab w:val="right" w:leader="dot" w:pos="8787"/>
          <w:tab w:val="clear" w:pos="567"/>
          <w:tab w:val="clear" w:pos="9111"/>
        </w:tabs>
      </w:pPr>
      <w:r>
        <w:fldChar w:fldCharType="begin"/>
      </w:r>
      <w:r>
        <w:instrText xml:space="preserve"> HYPERLINK \l _Toc11011 </w:instrText>
      </w:r>
      <w:r>
        <w:fldChar w:fldCharType="separate"/>
      </w:r>
      <w:r>
        <w:rPr>
          <w:rFonts w:hint="default"/>
          <w:lang w:val="en-US"/>
        </w:rPr>
        <w:t>7.2 Discussion</w:t>
      </w:r>
      <w:r>
        <w:tab/>
      </w:r>
      <w:r>
        <w:fldChar w:fldCharType="begin"/>
      </w:r>
      <w:r>
        <w:instrText xml:space="preserve"> PAGEREF _Toc11011 \h </w:instrText>
      </w:r>
      <w:r>
        <w:fldChar w:fldCharType="separate"/>
      </w:r>
      <w:r>
        <w:t>22</w:t>
      </w:r>
      <w:r>
        <w:fldChar w:fldCharType="end"/>
      </w:r>
      <w:r>
        <w:fldChar w:fldCharType="end"/>
      </w:r>
    </w:p>
    <w:p>
      <w:pPr>
        <w:pStyle w:val="31"/>
        <w:tabs>
          <w:tab w:val="right" w:leader="dot" w:pos="8787"/>
          <w:tab w:val="clear" w:pos="1560"/>
          <w:tab w:val="clear" w:pos="9111"/>
        </w:tabs>
      </w:pPr>
      <w:r>
        <w:fldChar w:fldCharType="begin"/>
      </w:r>
      <w:r>
        <w:instrText xml:space="preserve"> HYPERLINK \l _Toc27553 </w:instrText>
      </w:r>
      <w:r>
        <w:fldChar w:fldCharType="separate"/>
      </w:r>
      <w:r>
        <w:rPr>
          <w:rFonts w:hint="default" w:ascii="Times New Roman" w:hAnsi="Times New Roman" w:eastAsia="SimSun" w:cs="SimSun"/>
          <w:lang w:val="en-US"/>
        </w:rPr>
        <w:t xml:space="preserve">8. </w:t>
      </w:r>
      <w:r>
        <w:rPr>
          <w:rFonts w:hint="default"/>
          <w:lang w:val="en-US"/>
        </w:rPr>
        <w:t>Conclusion</w:t>
      </w:r>
      <w:r>
        <w:tab/>
      </w:r>
      <w:r>
        <w:fldChar w:fldCharType="begin"/>
      </w:r>
      <w:r>
        <w:instrText xml:space="preserve"> PAGEREF _Toc27553 \h </w:instrText>
      </w:r>
      <w:r>
        <w:fldChar w:fldCharType="separate"/>
      </w:r>
      <w:r>
        <w:t>23</w:t>
      </w:r>
      <w:r>
        <w:fldChar w:fldCharType="end"/>
      </w:r>
      <w:r>
        <w:fldChar w:fldCharType="end"/>
      </w:r>
    </w:p>
    <w:p>
      <w:pPr>
        <w:pStyle w:val="31"/>
        <w:tabs>
          <w:tab w:val="right" w:leader="dot" w:pos="8787"/>
          <w:tab w:val="clear" w:pos="1560"/>
          <w:tab w:val="clear" w:pos="9111"/>
        </w:tabs>
      </w:pPr>
      <w:r>
        <w:fldChar w:fldCharType="begin"/>
      </w:r>
      <w:r>
        <w:instrText xml:space="preserve"> HYPERLINK \l _Toc9813 </w:instrText>
      </w:r>
      <w:r>
        <w:fldChar w:fldCharType="separate"/>
      </w:r>
      <w:r>
        <w:rPr>
          <w:rFonts w:hint="default"/>
          <w:lang w:val="en-US"/>
        </w:rPr>
        <w:t>REFERENCES</w:t>
      </w:r>
      <w:r>
        <w:tab/>
      </w:r>
      <w:r>
        <w:fldChar w:fldCharType="begin"/>
      </w:r>
      <w:r>
        <w:instrText xml:space="preserve"> PAGEREF _Toc9813 \h </w:instrText>
      </w:r>
      <w:r>
        <w:fldChar w:fldCharType="separate"/>
      </w:r>
      <w:r>
        <w:t>25</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rFonts w:hint="default"/>
          <w:sz w:val="26"/>
          <w:szCs w:val="26"/>
          <w:lang w:val="en-US"/>
        </w:rPr>
      </w:pPr>
      <w:bookmarkStart w:id="1" w:name="_Toc18166"/>
      <w:bookmarkStart w:id="2" w:name="_Toc8259"/>
      <w:bookmarkStart w:id="3" w:name="_Toc28029"/>
      <w:r>
        <w:rPr>
          <w:rFonts w:hint="default"/>
          <w:lang w:val="en-US"/>
        </w:rPr>
        <w:t>LIST OF FIGURES</w:t>
      </w:r>
      <w:bookmarkEnd w:id="1"/>
      <w:bookmarkEnd w:id="2"/>
      <w:r>
        <w:rPr>
          <w:rFonts w:hint="default"/>
          <w:lang w:val="en-US"/>
        </w:rPr>
        <w:t>, DIAGRAM</w:t>
      </w:r>
      <w:bookmarkEnd w:id="3"/>
    </w:p>
    <w:p>
      <w:pPr>
        <w:pStyle w:val="30"/>
        <w:tabs>
          <w:tab w:val="right" w:leader="dot" w:pos="8787"/>
        </w:tabs>
      </w:pPr>
      <w:r>
        <w:rPr>
          <w:sz w:val="26"/>
          <w:szCs w:val="26"/>
        </w:rPr>
        <w:fldChar w:fldCharType="begin"/>
      </w:r>
      <w:r>
        <w:rPr>
          <w:sz w:val="26"/>
          <w:szCs w:val="26"/>
        </w:rPr>
        <w:instrText xml:space="preserve">TOC \h \c "Figure"</w:instrText>
      </w:r>
      <w:r>
        <w:rPr>
          <w:sz w:val="26"/>
          <w:szCs w:val="26"/>
        </w:rPr>
        <w:fldChar w:fldCharType="separate"/>
      </w:r>
      <w:r>
        <w:rPr>
          <w:szCs w:val="26"/>
        </w:rPr>
        <w:fldChar w:fldCharType="begin"/>
      </w:r>
      <w:r>
        <w:rPr>
          <w:szCs w:val="26"/>
        </w:rPr>
        <w:instrText xml:space="preserve"> HYPERLINK \l _Toc5898 </w:instrText>
      </w:r>
      <w:r>
        <w:rPr>
          <w:szCs w:val="26"/>
        </w:rPr>
        <w:fldChar w:fldCharType="separate"/>
      </w:r>
      <w:r>
        <w:t>Figure 4</w:t>
      </w:r>
      <w:r>
        <w:rPr>
          <w:lang w:val="en-US"/>
        </w:rPr>
        <w:t>.</w:t>
      </w:r>
      <w:r>
        <w:t xml:space="preserve">1 </w:t>
      </w:r>
      <w:r>
        <w:rPr>
          <w:lang w:val="en-US"/>
        </w:rPr>
        <w:t xml:space="preserve"> UML Class Diagram</w:t>
      </w:r>
      <w:r>
        <w:tab/>
      </w:r>
      <w:r>
        <w:fldChar w:fldCharType="begin"/>
      </w:r>
      <w:r>
        <w:instrText xml:space="preserve"> PAGEREF _Toc5898 \h </w:instrText>
      </w:r>
      <w:r>
        <w:fldChar w:fldCharType="separate"/>
      </w:r>
      <w:r>
        <w:t>9</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_Toc20602 </w:instrText>
      </w:r>
      <w:r>
        <w:rPr>
          <w:szCs w:val="26"/>
        </w:rPr>
        <w:fldChar w:fldCharType="separate"/>
      </w:r>
      <w:r>
        <w:t>Figure 5</w:t>
      </w:r>
      <w:r>
        <w:rPr>
          <w:lang w:val="en-US"/>
        </w:rPr>
        <w:t>.</w:t>
      </w:r>
      <w:r>
        <w:t xml:space="preserve">1 </w:t>
      </w:r>
      <w:r>
        <w:rPr>
          <w:lang w:val="en-US"/>
        </w:rPr>
        <w:t xml:space="preserve"> Diagram describe the example's result of Buildtree Function</w:t>
      </w:r>
      <w:r>
        <w:tab/>
      </w:r>
      <w:r>
        <w:fldChar w:fldCharType="begin"/>
      </w:r>
      <w:r>
        <w:instrText xml:space="preserve"> PAGEREF _Toc20602 \h </w:instrText>
      </w:r>
      <w:r>
        <w:fldChar w:fldCharType="separate"/>
      </w:r>
      <w:r>
        <w:t>14</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_Toc13393 </w:instrText>
      </w:r>
      <w:r>
        <w:rPr>
          <w:szCs w:val="26"/>
        </w:rPr>
        <w:fldChar w:fldCharType="separate"/>
      </w:r>
      <w:r>
        <w:t>Figure 5</w:t>
      </w:r>
      <w:r>
        <w:rPr>
          <w:lang w:val="en-US"/>
        </w:rPr>
        <w:t>.</w:t>
      </w:r>
      <w:r>
        <w:t xml:space="preserve">2 </w:t>
      </w:r>
      <w:r>
        <w:rPr>
          <w:lang w:val="en-US"/>
        </w:rPr>
        <w:t xml:space="preserve"> Diagram describe the example's result of ADDTRANS Function</w:t>
      </w:r>
      <w:r>
        <w:tab/>
      </w:r>
      <w:r>
        <w:fldChar w:fldCharType="begin"/>
      </w:r>
      <w:r>
        <w:instrText xml:space="preserve"> PAGEREF _Toc13393 \h </w:instrText>
      </w:r>
      <w:r>
        <w:fldChar w:fldCharType="separate"/>
      </w:r>
      <w:r>
        <w:t>17</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_Toc2376 </w:instrText>
      </w:r>
      <w:r>
        <w:rPr>
          <w:szCs w:val="26"/>
        </w:rPr>
        <w:fldChar w:fldCharType="separate"/>
      </w:r>
      <w:r>
        <w:t>Figure 5</w:t>
      </w:r>
      <w:r>
        <w:rPr>
          <w:lang w:val="en-US"/>
        </w:rPr>
        <w:t>.</w:t>
      </w:r>
      <w:r>
        <w:t xml:space="preserve">3 </w:t>
      </w:r>
      <w:r>
        <w:rPr>
          <w:lang w:val="en-US"/>
        </w:rPr>
        <w:t xml:space="preserve"> Diagram describe the example's result of DELTRANS Function</w:t>
      </w:r>
      <w:r>
        <w:tab/>
      </w:r>
      <w:r>
        <w:fldChar w:fldCharType="begin"/>
      </w:r>
      <w:r>
        <w:instrText xml:space="preserve"> PAGEREF _Toc2376 \h </w:instrText>
      </w:r>
      <w:r>
        <w:fldChar w:fldCharType="separate"/>
      </w:r>
      <w:r>
        <w:t>20</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_Toc19562 </w:instrText>
      </w:r>
      <w:r>
        <w:rPr>
          <w:szCs w:val="26"/>
        </w:rPr>
        <w:fldChar w:fldCharType="separate"/>
      </w:r>
      <w:r>
        <w:t>Figure 7</w:t>
      </w:r>
      <w:r>
        <w:rPr>
          <w:lang w:val="en-US"/>
        </w:rPr>
        <w:t>.</w:t>
      </w:r>
      <w:r>
        <w:t xml:space="preserve">1 </w:t>
      </w:r>
      <w:r>
        <w:rPr>
          <w:lang w:val="en-US"/>
        </w:rPr>
        <w:t xml:space="preserve"> Effect of Number of Line Data(runtime cost)</w:t>
      </w:r>
      <w:r>
        <w:tab/>
      </w:r>
      <w:r>
        <w:fldChar w:fldCharType="begin"/>
      </w:r>
      <w:r>
        <w:instrText xml:space="preserve"> PAGEREF _Toc19562 \h </w:instrText>
      </w:r>
      <w:r>
        <w:fldChar w:fldCharType="separate"/>
      </w:r>
      <w:r>
        <w:t>21</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_Toc1837 </w:instrText>
      </w:r>
      <w:r>
        <w:rPr>
          <w:szCs w:val="26"/>
        </w:rPr>
        <w:fldChar w:fldCharType="separate"/>
      </w:r>
      <w:r>
        <w:t>Figure 7</w:t>
      </w:r>
      <w:r>
        <w:rPr>
          <w:lang w:val="en-US"/>
        </w:rPr>
        <w:t>.</w:t>
      </w:r>
      <w:r>
        <w:t xml:space="preserve">2 </w:t>
      </w:r>
      <w:r>
        <w:rPr>
          <w:lang w:val="en-US"/>
        </w:rPr>
        <w:t xml:space="preserve"> Effect of Number of Minimum Support(runtime cost)</w:t>
      </w:r>
      <w:r>
        <w:tab/>
      </w:r>
      <w:r>
        <w:fldChar w:fldCharType="begin"/>
      </w:r>
      <w:r>
        <w:instrText xml:space="preserve"> PAGEREF _Toc1837 \h </w:instrText>
      </w:r>
      <w:r>
        <w:fldChar w:fldCharType="separate"/>
      </w:r>
      <w:r>
        <w:t>22</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4" w:name="_Toc18347"/>
      <w:r>
        <w:rPr>
          <w:rFonts w:hint="default"/>
          <w:lang w:val="en-US"/>
        </w:rPr>
        <w:t>LIST OF TABLE</w:t>
      </w:r>
      <w:bookmarkEnd w:id="4"/>
    </w:p>
    <w:p>
      <w:pPr>
        <w:pStyle w:val="30"/>
        <w:tabs>
          <w:tab w:val="right" w:leader="dot" w:pos="8787"/>
        </w:tabs>
      </w:pPr>
      <w:r>
        <w:fldChar w:fldCharType="begin"/>
      </w:r>
      <w:r>
        <w:instrText xml:space="preserve">TOC \h \c "Table"</w:instrText>
      </w:r>
      <w:r>
        <w:fldChar w:fldCharType="separate"/>
      </w:r>
      <w:r>
        <w:fldChar w:fldCharType="begin"/>
      </w:r>
      <w:r>
        <w:instrText xml:space="preserve"> HYPERLINK \l _Toc14777 </w:instrText>
      </w:r>
      <w:r>
        <w:fldChar w:fldCharType="separate"/>
      </w:r>
      <w:r>
        <w:t>Table 3</w:t>
      </w:r>
      <w:r>
        <w:rPr>
          <w:lang w:val="en-US"/>
        </w:rPr>
        <w:t>.</w:t>
      </w:r>
      <w:r>
        <w:t xml:space="preserve">1 </w:t>
      </w:r>
      <w:r>
        <w:rPr>
          <w:lang w:val="en-US"/>
        </w:rPr>
        <w:t xml:space="preserve"> Example of a Uncertain Database</w:t>
      </w:r>
      <w:r>
        <w:tab/>
      </w:r>
      <w:r>
        <w:fldChar w:fldCharType="begin"/>
      </w:r>
      <w:r>
        <w:instrText xml:space="preserve"> PAGEREF _Toc14777 \h </w:instrText>
      </w:r>
      <w:r>
        <w:fldChar w:fldCharType="separate"/>
      </w:r>
      <w:r>
        <w:t>4</w:t>
      </w:r>
      <w:r>
        <w:fldChar w:fldCharType="end"/>
      </w:r>
      <w:r>
        <w:fldChar w:fldCharType="end"/>
      </w:r>
    </w:p>
    <w:p>
      <w:pPr>
        <w:pStyle w:val="30"/>
        <w:tabs>
          <w:tab w:val="right" w:leader="dot" w:pos="8787"/>
        </w:tabs>
      </w:pPr>
      <w:r>
        <w:fldChar w:fldCharType="begin"/>
      </w:r>
      <w:r>
        <w:instrText xml:space="preserve"> HYPERLINK \l _Toc29901 </w:instrText>
      </w:r>
      <w:r>
        <w:fldChar w:fldCharType="separate"/>
      </w:r>
      <w:r>
        <w:t>Table 4</w:t>
      </w:r>
      <w:r>
        <w:rPr>
          <w:lang w:val="en-US"/>
        </w:rPr>
        <w:t>.</w:t>
      </w:r>
      <w:r>
        <w:t xml:space="preserve">1 </w:t>
      </w:r>
      <w:r>
        <w:rPr>
          <w:lang w:val="en-US"/>
        </w:rPr>
        <w:t xml:space="preserve"> Table describe the result of calculating weight of each item</w:t>
      </w:r>
      <w:r>
        <w:tab/>
      </w:r>
      <w:r>
        <w:fldChar w:fldCharType="begin"/>
      </w:r>
      <w:r>
        <w:instrText xml:space="preserve"> PAGEREF _Toc29901 \h </w:instrText>
      </w:r>
      <w:r>
        <w:fldChar w:fldCharType="separate"/>
      </w:r>
      <w:r>
        <w:t>8</w:t>
      </w:r>
      <w:r>
        <w:fldChar w:fldCharType="end"/>
      </w:r>
      <w:r>
        <w:fldChar w:fldCharType="end"/>
      </w:r>
    </w:p>
    <w:p>
      <w:pPr>
        <w:pStyle w:val="30"/>
        <w:tabs>
          <w:tab w:val="right" w:leader="dot" w:pos="8787"/>
        </w:tabs>
      </w:pPr>
      <w:r>
        <w:fldChar w:fldCharType="begin"/>
      </w:r>
      <w:r>
        <w:instrText xml:space="preserve"> HYPERLINK \l _Toc28838 </w:instrText>
      </w:r>
      <w:r>
        <w:fldChar w:fldCharType="separate"/>
      </w:r>
      <w:r>
        <w:t>Table 5</w:t>
      </w:r>
      <w:r>
        <w:rPr>
          <w:lang w:val="en-US"/>
        </w:rPr>
        <w:t>.</w:t>
      </w:r>
      <w:r>
        <w:t xml:space="preserve">1 </w:t>
      </w:r>
      <w:r>
        <w:rPr>
          <w:lang w:val="en-US"/>
        </w:rPr>
        <w:t xml:space="preserve"> Pseud code Buildtree function in PFIT with weight</w:t>
      </w:r>
      <w:r>
        <w:tab/>
      </w:r>
      <w:r>
        <w:fldChar w:fldCharType="begin"/>
      </w:r>
      <w:r>
        <w:instrText xml:space="preserve"> PAGEREF _Toc28838 \h </w:instrText>
      </w:r>
      <w:r>
        <w:fldChar w:fldCharType="separate"/>
      </w:r>
      <w:r>
        <w:t>13</w:t>
      </w:r>
      <w:r>
        <w:fldChar w:fldCharType="end"/>
      </w:r>
      <w:r>
        <w:fldChar w:fldCharType="end"/>
      </w:r>
    </w:p>
    <w:p>
      <w:pPr>
        <w:pStyle w:val="30"/>
        <w:tabs>
          <w:tab w:val="right" w:leader="dot" w:pos="8787"/>
        </w:tabs>
      </w:pPr>
      <w:r>
        <w:fldChar w:fldCharType="begin"/>
      </w:r>
      <w:r>
        <w:instrText xml:space="preserve"> HYPERLINK \l _Toc12613 </w:instrText>
      </w:r>
      <w:r>
        <w:fldChar w:fldCharType="separate"/>
      </w:r>
      <w:r>
        <w:t>Table 5</w:t>
      </w:r>
      <w:r>
        <w:rPr>
          <w:lang w:val="en-US"/>
        </w:rPr>
        <w:t>.</w:t>
      </w:r>
      <w:r>
        <w:t xml:space="preserve">2 </w:t>
      </w:r>
      <w:r>
        <w:rPr>
          <w:lang w:val="en-US"/>
        </w:rPr>
        <w:t xml:space="preserve"> State change based on different conditions(ADDTRANS function)</w:t>
      </w:r>
      <w:r>
        <w:tab/>
      </w:r>
      <w:r>
        <w:fldChar w:fldCharType="begin"/>
      </w:r>
      <w:r>
        <w:instrText xml:space="preserve"> PAGEREF _Toc12613 \h </w:instrText>
      </w:r>
      <w:r>
        <w:fldChar w:fldCharType="separate"/>
      </w:r>
      <w:r>
        <w:t>15</w:t>
      </w:r>
      <w:r>
        <w:fldChar w:fldCharType="end"/>
      </w:r>
      <w:r>
        <w:fldChar w:fldCharType="end"/>
      </w:r>
    </w:p>
    <w:p>
      <w:pPr>
        <w:pStyle w:val="30"/>
        <w:tabs>
          <w:tab w:val="right" w:leader="dot" w:pos="8787"/>
        </w:tabs>
      </w:pPr>
      <w:r>
        <w:fldChar w:fldCharType="begin"/>
      </w:r>
      <w:r>
        <w:instrText xml:space="preserve"> HYPERLINK \l _Toc11535 </w:instrText>
      </w:r>
      <w:r>
        <w:fldChar w:fldCharType="separate"/>
      </w:r>
      <w:r>
        <w:t>Table 5</w:t>
      </w:r>
      <w:r>
        <w:rPr>
          <w:lang w:val="en-US"/>
        </w:rPr>
        <w:t>.</w:t>
      </w:r>
      <w:r>
        <w:t xml:space="preserve">3 </w:t>
      </w:r>
      <w:r>
        <w:rPr>
          <w:lang w:val="en-US"/>
        </w:rPr>
        <w:t xml:space="preserve"> Pseudo code ADDTRANS function in PFMIoS with weight</w:t>
      </w:r>
      <w:r>
        <w:tab/>
      </w:r>
      <w:r>
        <w:fldChar w:fldCharType="begin"/>
      </w:r>
      <w:r>
        <w:instrText xml:space="preserve"> PAGEREF _Toc11535 \h </w:instrText>
      </w:r>
      <w:r>
        <w:fldChar w:fldCharType="separate"/>
      </w:r>
      <w:r>
        <w:t>16</w:t>
      </w:r>
      <w:r>
        <w:fldChar w:fldCharType="end"/>
      </w:r>
      <w:r>
        <w:fldChar w:fldCharType="end"/>
      </w:r>
    </w:p>
    <w:p>
      <w:pPr>
        <w:pStyle w:val="30"/>
        <w:tabs>
          <w:tab w:val="right" w:leader="dot" w:pos="8787"/>
        </w:tabs>
      </w:pPr>
      <w:r>
        <w:fldChar w:fldCharType="begin"/>
      </w:r>
      <w:r>
        <w:instrText xml:space="preserve"> HYPERLINK \l _Toc5058 </w:instrText>
      </w:r>
      <w:r>
        <w:fldChar w:fldCharType="separate"/>
      </w:r>
      <w:r>
        <w:t>Table 5</w:t>
      </w:r>
      <w:r>
        <w:rPr>
          <w:lang w:val="en-US"/>
        </w:rPr>
        <w:t>.</w:t>
      </w:r>
      <w:r>
        <w:t xml:space="preserve">4 </w:t>
      </w:r>
      <w:r>
        <w:rPr>
          <w:lang w:val="en-US"/>
        </w:rPr>
        <w:t xml:space="preserve"> State change based on different conditions(DELTRANS function)</w:t>
      </w:r>
      <w:r>
        <w:tab/>
      </w:r>
      <w:r>
        <w:fldChar w:fldCharType="begin"/>
      </w:r>
      <w:r>
        <w:instrText xml:space="preserve"> PAGEREF _Toc5058 \h </w:instrText>
      </w:r>
      <w:r>
        <w:fldChar w:fldCharType="separate"/>
      </w:r>
      <w:r>
        <w:t>18</w:t>
      </w:r>
      <w:r>
        <w:fldChar w:fldCharType="end"/>
      </w:r>
      <w:r>
        <w:fldChar w:fldCharType="end"/>
      </w:r>
    </w:p>
    <w:p>
      <w:pPr>
        <w:pStyle w:val="30"/>
        <w:tabs>
          <w:tab w:val="right" w:leader="dot" w:pos="8787"/>
        </w:tabs>
      </w:pPr>
      <w:r>
        <w:fldChar w:fldCharType="begin"/>
      </w:r>
      <w:r>
        <w:instrText xml:space="preserve"> HYPERLINK \l _Toc27047 </w:instrText>
      </w:r>
      <w:r>
        <w:fldChar w:fldCharType="separate"/>
      </w:r>
      <w:r>
        <w:t>Table 5</w:t>
      </w:r>
      <w:r>
        <w:rPr>
          <w:lang w:val="en-US"/>
        </w:rPr>
        <w:t>.</w:t>
      </w:r>
      <w:r>
        <w:t xml:space="preserve">5 </w:t>
      </w:r>
      <w:r>
        <w:rPr>
          <w:lang w:val="en-US"/>
        </w:rPr>
        <w:t xml:space="preserve"> Pseudo code DELTRANS function in PFMIoS with weight</w:t>
      </w:r>
      <w:r>
        <w:tab/>
      </w:r>
      <w:r>
        <w:fldChar w:fldCharType="begin"/>
      </w:r>
      <w:r>
        <w:instrText xml:space="preserve"> PAGEREF _Toc27047 \h </w:instrText>
      </w:r>
      <w:r>
        <w:fldChar w:fldCharType="separate"/>
      </w:r>
      <w:r>
        <w:t>19</w:t>
      </w:r>
      <w:r>
        <w:fldChar w:fldCharType="end"/>
      </w:r>
      <w:r>
        <w:fldChar w:fldCharType="end"/>
      </w:r>
    </w:p>
    <w:p>
      <w:pPr>
        <w:pStyle w:val="30"/>
        <w:tabs>
          <w:tab w:val="right" w:leader="dot" w:pos="8787"/>
        </w:tabs>
      </w:pPr>
      <w:r>
        <w:fldChar w:fldCharType="begin"/>
      </w:r>
      <w:r>
        <w:instrText xml:space="preserve"> HYPERLINK \l _Toc425 </w:instrText>
      </w:r>
      <w:r>
        <w:fldChar w:fldCharType="separate"/>
      </w:r>
      <w:r>
        <w:t>Table 6</w:t>
      </w:r>
      <w:r>
        <w:rPr>
          <w:lang w:val="en-US"/>
        </w:rPr>
        <w:t>.</w:t>
      </w:r>
      <w:r>
        <w:t xml:space="preserve">1 </w:t>
      </w:r>
      <w:r>
        <w:rPr>
          <w:lang w:val="en-US"/>
        </w:rPr>
        <w:t xml:space="preserve"> Details about the datasets used for experiment</w:t>
      </w:r>
      <w:r>
        <w:tab/>
      </w:r>
      <w:r>
        <w:fldChar w:fldCharType="begin"/>
      </w:r>
      <w:r>
        <w:instrText xml:space="preserve"> PAGEREF _Toc425 \h </w:instrText>
      </w:r>
      <w:r>
        <w:fldChar w:fldCharType="separate"/>
      </w:r>
      <w:r>
        <w:t>21</w:t>
      </w:r>
      <w:r>
        <w:fldChar w:fldCharType="end"/>
      </w:r>
      <w:r>
        <w:fldChar w:fldCharType="end"/>
      </w:r>
    </w:p>
    <w:p>
      <w: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23435"/>
      <w:bookmarkStart w:id="6" w:name="_Toc23005"/>
      <w:bookmarkStart w:id="7" w:name="_Toc18427"/>
      <w:bookmarkStart w:id="8" w:name="_Toc26707"/>
      <w:r>
        <w:rPr>
          <w:sz w:val="32"/>
          <w:szCs w:val="32"/>
          <w:u w:val="none"/>
          <w:lang w:val="vi-VN"/>
        </w:rPr>
        <w:t>ABBREVIATIONS</w:t>
      </w:r>
      <w:bookmarkEnd w:id="5"/>
      <w:bookmarkEnd w:id="6"/>
      <w:bookmarkEnd w:id="7"/>
      <w:bookmarkEnd w:id="8"/>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2"/>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FEMP</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Fast and Exact Mining of Probabilistic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b w:val="0"/>
                <w:bCs w:val="0"/>
                <w:i w:val="0"/>
                <w:iCs w:val="0"/>
              </w:rPr>
              <w:t>FP-tree</w:t>
            </w:r>
          </w:p>
        </w:tc>
        <w:tc>
          <w:tcPr>
            <w:tcW w:w="6081" w:type="dxa"/>
            <w:vAlign w:val="center"/>
          </w:tcPr>
          <w:p>
            <w:pPr>
              <w:spacing w:line="360" w:lineRule="auto"/>
              <w:jc w:val="both"/>
              <w:rPr>
                <w:b w:val="0"/>
                <w:bCs w:val="0"/>
                <w:i w:val="0"/>
                <w:iCs w:val="0"/>
                <w:sz w:val="26"/>
                <w:szCs w:val="26"/>
              </w:rPr>
            </w:pP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H-Struct</w:t>
            </w:r>
          </w:p>
        </w:tc>
        <w:tc>
          <w:tcPr>
            <w:tcW w:w="6081" w:type="dxa"/>
            <w:vAlign w:val="center"/>
          </w:tcPr>
          <w:p>
            <w:pPr>
              <w:spacing w:line="360" w:lineRule="auto"/>
              <w:jc w:val="both"/>
              <w:rPr>
                <w:rFonts w:hint="default"/>
                <w:b w:val="0"/>
                <w:bCs w:val="0"/>
                <w:i w:val="0"/>
                <w:iCs w:val="0"/>
                <w:sz w:val="26"/>
                <w:szCs w:val="26"/>
                <w:lang w:val="vi-VN"/>
              </w:rPr>
            </w:pPr>
            <w:r>
              <w:rPr>
                <w:rFonts w:hint="default"/>
                <w:b w:val="0"/>
                <w:bCs w:val="0"/>
                <w:i w:val="0"/>
                <w:iCs w:val="0"/>
                <w:sz w:val="26"/>
                <w:szCs w:val="26"/>
                <w:lang w:val="en-US"/>
              </w:rPr>
              <w:t>H</w:t>
            </w:r>
            <w:r>
              <w:rPr>
                <w:rFonts w:hint="default"/>
                <w:b w:val="0"/>
                <w:bCs w:val="0"/>
                <w:i w:val="0"/>
                <w:iCs w:val="0"/>
                <w:sz w:val="26"/>
                <w:szCs w:val="26"/>
                <w:lang w:val="vi-VN"/>
              </w:rPr>
              <w:t>yper-linked data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PFIMUDS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Frequent Itemset Mining </w:t>
            </w:r>
            <w:r>
              <w:rPr>
                <w:rFonts w:hint="default"/>
                <w:b w:val="0"/>
                <w:bCs w:val="0"/>
                <w:i w:val="0"/>
                <w:iCs w:val="0"/>
                <w:sz w:val="26"/>
                <w:szCs w:val="26"/>
                <w:lang w:val="en-US"/>
              </w:rPr>
              <w:t xml:space="preserve">over </w:t>
            </w:r>
            <w:r>
              <w:rPr>
                <w:rFonts w:hint="default"/>
                <w:b w:val="0"/>
                <w:bCs w:val="0"/>
                <w:i w:val="0"/>
                <w:iCs w:val="0"/>
                <w:sz w:val="26"/>
                <w:szCs w:val="26"/>
                <w:lang w:val="vi-VN"/>
              </w:rPr>
              <w:t>Uncertain Data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 xml:space="preserve">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ProApriori</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Probabilistic Apriori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ProFPGrowth</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 xml:space="preserve">Frequent Pattern </w:t>
            </w:r>
            <w:r>
              <w:rPr>
                <w:b w:val="0"/>
                <w:bCs w:val="0"/>
                <w:i w:val="0"/>
                <w:iCs w:val="0"/>
              </w:rPr>
              <w:t>Growth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ProFP-tree</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Frequent Pattern tree</w:t>
            </w:r>
          </w:p>
        </w:tc>
      </w:tr>
      <w:tr>
        <w:tblPrEx>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r>
              <w:rPr>
                <w:rFonts w:hint="default"/>
                <w:b w:val="0"/>
                <w:bCs w:val="0"/>
                <w:i w:val="0"/>
                <w:iCs w:val="0"/>
                <w:lang w:val="en-US"/>
              </w:rPr>
              <w:t>+</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w:t>
            </w:r>
            <w:r>
              <w:rPr>
                <w:rFonts w:hint="default"/>
                <w:b w:val="0"/>
                <w:bCs w:val="0"/>
                <w:i w:val="0"/>
                <w:iCs w:val="0"/>
                <w:lang w:val="en-US"/>
              </w:rPr>
              <w:t>I</w:t>
            </w:r>
            <w:r>
              <w:rPr>
                <w:rFonts w:hint="default"/>
                <w:b w:val="0"/>
                <w:bCs w:val="0"/>
                <w:i w:val="0"/>
                <w:iCs w:val="0"/>
              </w:rPr>
              <w:t>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rPr>
              <w:t>UML</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Unified Modeling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w-PFIs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lang w:val="en-US"/>
              </w:rPr>
              <w:t>Weighted Probabilistic Frequent Itemsets</w:t>
            </w:r>
          </w:p>
        </w:tc>
      </w:tr>
    </w:tbl>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numPr>
          <w:numId w:val="0"/>
        </w:numPr>
        <w:bidi w:val="0"/>
        <w:ind w:leftChars="0"/>
        <w:jc w:val="center"/>
        <w:rPr>
          <w:rFonts w:hint="default"/>
          <w:lang w:val="en-US"/>
        </w:rPr>
      </w:pPr>
      <w:bookmarkStart w:id="9" w:name="_Toc24627"/>
      <w:r>
        <w:rPr>
          <w:rFonts w:hint="default"/>
        </w:rPr>
        <w:t>S</w:t>
      </w:r>
      <w:r>
        <w:rPr>
          <w:rFonts w:hint="default"/>
          <w:lang w:val="en-US"/>
        </w:rPr>
        <w:t>UMMARY OF MATHEMATICAL NOTATIONS</w:t>
      </w:r>
      <w:bookmarkEnd w:id="9"/>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5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2910" w:type="dxa"/>
            <w:vAlign w:val="center"/>
          </w:tcPr>
          <w:p>
            <w:pPr>
              <w:spacing w:line="360" w:lineRule="auto"/>
              <w:jc w:val="center"/>
              <w:rPr>
                <w:rFonts w:hint="default" w:ascii="Times New Roman" w:hAnsi="Times New Roman" w:cs="Times New Roman"/>
                <w:sz w:val="26"/>
                <w:szCs w:val="26"/>
              </w:rPr>
            </w:pPr>
            <w:r>
              <w:rPr>
                <w:rFonts w:hint="default" w:ascii="Times New Roman" w:hAnsi="Times New Roman"/>
                <w:i w:val="0"/>
                <w:iCs w:val="0"/>
                <w:sz w:val="26"/>
                <w:szCs w:val="26"/>
              </w:rPr>
              <w:t>λ</w:t>
            </w:r>
          </w:p>
        </w:tc>
        <w:tc>
          <w:tcPr>
            <w:tcW w:w="5964" w:type="dxa"/>
            <w:vAlign w:val="center"/>
          </w:tcPr>
          <w:p>
            <w:pPr>
              <w:spacing w:line="360" w:lineRule="auto"/>
              <w:jc w:val="both"/>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2910" w:type="dxa"/>
            <w:vAlign w:val="center"/>
          </w:tcPr>
          <w:p>
            <w:pPr>
              <w:spacing w:line="360" w:lineRule="auto"/>
              <w:jc w:val="center"/>
              <w:rPr>
                <w:sz w:val="26"/>
                <w:szCs w:val="26"/>
              </w:rPr>
            </w:pPr>
            <m:oMathPara>
              <m:oMath>
                <m:r>
                  <m:rPr>
                    <m:sty m:val="p"/>
                  </m:rPr>
                  <w:rPr>
                    <w:rFonts w:hint="default" w:ascii="Cambria Math" w:hAnsi="Cambria Math"/>
                    <w:sz w:val="26"/>
                    <w:szCs w:val="26"/>
                  </w:rPr>
                  <m: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sz w:val="26"/>
                <w:szCs w:val="26"/>
                <w:lang w:val="en-US"/>
              </w:rPr>
            </w:pPr>
            <w:r>
              <w:rPr>
                <w:rFonts w:hint="default"/>
                <w:sz w:val="26"/>
                <w:szCs w:val="26"/>
                <w:lang w:val="en-US"/>
              </w:rPr>
              <w:t>X, 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T</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iCs/>
                <w:sz w:val="26"/>
                <w:szCs w:val="26"/>
                <w:lang w:val="en-US"/>
              </w:rPr>
            </w:pPr>
            <w:r>
              <w:rPr>
                <w:rFonts w:hint="default"/>
                <w:b/>
                <w:bCs/>
                <w:i w:val="0"/>
                <w:iCs w:val="0"/>
                <w:sz w:val="26"/>
                <w:szCs w:val="26"/>
                <w:lang w:val="en-US"/>
              </w:rPr>
              <w:t>D</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keepNext w:val="0"/>
              <w:keepLines w:val="0"/>
              <w:widowControl/>
              <w:suppressLineNumbers w:val="0"/>
              <w:jc w:val="center"/>
              <w:rPr>
                <w:rFonts w:hint="default"/>
                <w:b w:val="0"/>
                <w:bCs w:val="0"/>
                <w:i w:val="0"/>
                <w:iCs w:val="0"/>
                <w:sz w:val="26"/>
                <w:szCs w:val="26"/>
                <w:lang w:val="en-US"/>
              </w:rPr>
            </w:pPr>
            <m:oMathPara>
              <m:oMath>
                <m:r>
                  <m:rPr>
                    <m:sty m:val="p"/>
                  </m:rPr>
                  <w:rPr>
                    <w:rFonts w:hint="default" w:ascii="Cambria Math" w:hAnsi="Cambria Math"/>
                    <w:sz w:val="26"/>
                    <w:szCs w:val="26"/>
                    <w:lang w:val="en-US"/>
                  </w:rPr>
                  <m:t>η</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pr(x)</w:t>
            </w:r>
          </w:p>
        </w:tc>
        <w:tc>
          <w:tcPr>
            <w:tcW w:w="5964" w:type="dxa"/>
            <w:vAlign w:val="center"/>
          </w:tcPr>
          <w:p>
            <w:pPr>
              <w:spacing w:line="360" w:lineRule="auto"/>
              <w:jc w:val="both"/>
              <w:rPr>
                <w:rFonts w:hint="default"/>
                <w:sz w:val="26"/>
                <w:szCs w:val="26"/>
                <w:lang w:val="en-US"/>
              </w:rPr>
            </w:pPr>
            <w:r>
              <w:rPr>
                <w:rFonts w:hint="default"/>
                <w:sz w:val="26"/>
                <w:szCs w:val="26"/>
                <w:lang w:val="en-US"/>
              </w:rPr>
              <w:t>Occurrence probability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m:oMathPara>
              <m:oMath>
                <m:r>
                  <m:rPr>
                    <m:sty m:val="p"/>
                  </m:rPr>
                  <w:rPr>
                    <w:rFonts w:hint="default" w:ascii="Cambria Math" w:hAnsi="Cambria Math"/>
                  </w:rPr>
                  <m:t>S</m:t>
                </m:r>
                <m:r>
                  <m:rPr>
                    <m:sty m:val="p"/>
                  </m:rPr>
                  <w:rPr>
                    <w:rFonts w:hint="default" w:ascii="Cambria Math" w:hAnsi="Cambria Math"/>
                    <w:lang w:val="en-US"/>
                  </w:rPr>
                  <m:t>up</m:t>
                </m:r>
                <m:r>
                  <m:rPr>
                    <m:sty m:val="p"/>
                  </m:rPr>
                  <w:rPr>
                    <w:rFonts w:hint="default"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b w:val="0"/>
                <w:i w:val="0"/>
                <w:oMath/>
              </w:rPr>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t</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ascii="Cambria Math" w:hAnsi="Cambria Math"/>
                <w:b w:val="0"/>
                <w:i w:val="0"/>
                <w:lang w:val="en-US"/>
                <w:oMath/>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hint="default" w:ascii="Cambria Math" w:hAnsi="Cambria Math"/>
                    <w:lang w:val="en-US"/>
                  </w:rPr>
                  <m:t>lb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Lower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i/>
                <w:oMath/>
              </w:rPr>
            </w:pPr>
            <m:oMathPara>
              <m:oMath>
                <m:r>
                  <m:rPr>
                    <m:sty m:val="p"/>
                  </m:rPr>
                  <w:rPr>
                    <w:rFonts w:hint="default" w:ascii="Cambria Math" w:hAnsi="Cambria Math"/>
                  </w:rPr>
                  <m:t>ub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Upper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10" w:type="dxa"/>
            <w:vAlign w:val="center"/>
          </w:tcPr>
          <w:p>
            <w:pPr>
              <w:spacing w:line="360" w:lineRule="auto"/>
              <w:jc w:val="center"/>
              <w:rPr>
                <w:rFonts w:hint="default" w:ascii="Cambria Math" w:hAnsi="Cambria Math"/>
                <w:i w:val="0"/>
                <w:iCs/>
                <w:lang w:val="en-US"/>
                <w:oMath/>
              </w:rPr>
            </w:pPr>
            <m:oMathPara>
              <m:oMath>
                <m:r>
                  <m:rPr>
                    <m:sty m:val="p"/>
                  </m:rPr>
                  <w:rPr>
                    <w:rFonts w:hint="default" w:ascii="Cambria Math" w:hAnsi="Cambria Math"/>
                    <w:lang w:val="en-US"/>
                  </w:rPr>
                  <m:t>wP(</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with weight</w:t>
            </w:r>
          </w:p>
        </w:tc>
      </w:tr>
    </w:tbl>
    <w:p>
      <w:pPr>
        <w:pStyle w:val="2"/>
        <w:numPr>
          <w:numId w:val="0"/>
        </w:numPr>
        <w:bidi w:val="0"/>
        <w:ind w:leftChars="0"/>
        <w:jc w:val="center"/>
        <w:rPr>
          <w:rFonts w:hint="default"/>
          <w:lang w:val="en-US"/>
        </w:rPr>
        <w:sectPr>
          <w:pgSz w:w="11906" w:h="16838"/>
          <w:pgMar w:top="1985" w:right="1134" w:bottom="1701" w:left="1985" w:header="720" w:footer="720" w:gutter="0"/>
          <w:pgNumType w:fmt="lowerRoman"/>
          <w:cols w:space="720" w:num="1"/>
          <w:docGrid w:linePitch="360" w:charSpace="0"/>
        </w:sectPr>
      </w:pPr>
    </w:p>
    <w:p>
      <w:pPr>
        <w:pStyle w:val="2"/>
        <w:bidi w:val="0"/>
        <w:ind w:left="284" w:leftChars="0" w:hanging="284" w:firstLineChars="0"/>
      </w:pPr>
      <w:bookmarkStart w:id="10" w:name="_Toc29885"/>
      <w:r>
        <w:rPr>
          <w:rFonts w:hint="default"/>
          <w:lang w:val="en-US"/>
        </w:rPr>
        <w:t>Introduction</w:t>
      </w:r>
      <w:bookmarkEnd w:id="10"/>
    </w:p>
    <w:p>
      <w:pPr>
        <w:pStyle w:val="4"/>
        <w:bidi w:val="0"/>
        <w:rPr>
          <w:rFonts w:hint="default"/>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vi-VN"/>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report endeavors to highlight the innovation and added value brought about by incorporating weights into the mining of probabilistic frequent itemsets.m mining research.</w:t>
      </w: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2"/>
        <w:bidi w:val="0"/>
        <w:ind w:left="284" w:leftChars="0" w:hanging="284" w:firstLineChars="0"/>
      </w:pPr>
      <w:bookmarkStart w:id="11" w:name="_Toc25996"/>
      <w:r>
        <w:rPr>
          <w:rFonts w:hint="default"/>
        </w:rPr>
        <w:t>Related work</w:t>
      </w:r>
      <w:bookmarkEnd w:id="11"/>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 xml:space="preserve">Expected Frequent Item-set </w:t>
      </w:r>
      <w:r>
        <w:rPr>
          <w:rFonts w:hint="default"/>
          <w:b/>
          <w:bCs/>
          <w:i/>
          <w:iCs/>
          <w:lang w:val="en-US"/>
        </w:rPr>
        <w:fldChar w:fldCharType="begin"/>
      </w:r>
      <w:r>
        <w:rPr>
          <w:rFonts w:hint="default"/>
          <w:b/>
          <w:bCs/>
          <w:i/>
          <w:iCs/>
          <w:lang w:val="en-US"/>
        </w:rPr>
        <w:instrText xml:space="preserve"> REF _Ref24438 \n \h </w:instrText>
      </w:r>
      <w:r>
        <w:rPr>
          <w:rFonts w:hint="default"/>
          <w:b/>
          <w:bCs/>
          <w:i/>
          <w:iCs/>
          <w:lang w:val="en-US"/>
        </w:rPr>
        <w:fldChar w:fldCharType="separate"/>
      </w:r>
      <w:r>
        <w:rPr>
          <w:rFonts w:hint="default"/>
          <w:b/>
          <w:bCs/>
          <w:i/>
          <w:iCs/>
          <w:lang w:val="en-US"/>
        </w:rPr>
        <w:t>[5]</w:t>
      </w:r>
      <w:r>
        <w:rPr>
          <w:rFonts w:hint="default"/>
          <w:b/>
          <w:bCs/>
          <w:i/>
          <w:iCs/>
          <w:lang w:val="en-US"/>
        </w:rPr>
        <w:fldChar w:fldCharType="end"/>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_Ref24607 \n \h </w:instrText>
      </w:r>
      <w:r>
        <w:rPr>
          <w:rFonts w:hint="default"/>
          <w:b/>
          <w:bCs/>
          <w:i/>
          <w:iCs/>
          <w:lang w:val="en-US"/>
        </w:rPr>
        <w:fldChar w:fldCharType="separate"/>
      </w:r>
      <w:r>
        <w:rPr>
          <w:rFonts w:hint="default"/>
          <w:b/>
          <w:bCs/>
          <w:i/>
          <w:iCs/>
          <w:lang w:val="en-US"/>
        </w:rPr>
        <w:t>[6]</w:t>
      </w:r>
      <w:r>
        <w:rPr>
          <w:rFonts w:hint="default"/>
          <w:b/>
          <w:bCs/>
          <w:i/>
          <w:iCs/>
          <w:lang w:val="en-US"/>
        </w:rPr>
        <w:fldChar w:fldCharType="end"/>
      </w:r>
      <w:r>
        <w:rPr>
          <w:rFonts w:hint="default"/>
          <w:b/>
          <w:bCs/>
          <w:i/>
          <w:iCs/>
          <w:lang w:val="en-US"/>
        </w:rPr>
        <w:fldChar w:fldCharType="begin"/>
      </w:r>
      <w:r>
        <w:rPr>
          <w:rFonts w:hint="default"/>
          <w:b/>
          <w:bCs/>
          <w:i/>
          <w:iCs/>
          <w:lang w:val="en-US"/>
        </w:rPr>
        <w:instrText xml:space="preserve"> REF _Ref24679 \n \h </w:instrText>
      </w:r>
      <w:r>
        <w:rPr>
          <w:rFonts w:hint="default"/>
          <w:b/>
          <w:bCs/>
          <w:i/>
          <w:iCs/>
          <w:lang w:val="en-US"/>
        </w:rPr>
        <w:fldChar w:fldCharType="separate"/>
      </w:r>
      <w:r>
        <w:rPr>
          <w:rFonts w:hint="default"/>
          <w:b/>
          <w:bCs/>
          <w:i/>
          <w:iCs/>
          <w:lang w:val="en-US"/>
        </w:rPr>
        <w:t>[7]</w:t>
      </w:r>
      <w:r>
        <w:rPr>
          <w:rFonts w:hint="default"/>
          <w:b/>
          <w:bCs/>
          <w:i/>
          <w:iCs/>
          <w:lang w:val="en-US"/>
        </w:rPr>
        <w:fldChar w:fldCharType="end"/>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_Ref24751 \n \h </w:instrText>
      </w:r>
      <w:r>
        <w:rPr>
          <w:rFonts w:hint="default"/>
          <w:b/>
          <w:bCs/>
          <w:i/>
          <w:iCs/>
          <w:lang w:val="en-US"/>
        </w:rPr>
        <w:fldChar w:fldCharType="separate"/>
      </w:r>
      <w:r>
        <w:rPr>
          <w:rFonts w:hint="default"/>
          <w:b/>
          <w:bCs/>
          <w:i/>
          <w:iCs/>
          <w:lang w:val="en-US"/>
        </w:rPr>
        <w:t>[1]</w:t>
      </w:r>
      <w:r>
        <w:rPr>
          <w:rFonts w:hint="default"/>
          <w:b/>
          <w:bCs/>
          <w:i/>
          <w:iCs/>
          <w:lang w:val="en-US"/>
        </w:rPr>
        <w:fldChar w:fldCharType="end"/>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 xml:space="preserve">Probabilistic Frequent item-set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t xml:space="preserve"> and </w:t>
      </w:r>
      <w:r>
        <w:rPr>
          <w:b/>
          <w:bCs/>
          <w:i/>
          <w:iCs/>
        </w:rPr>
        <w:t>ProFPGrowth</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_Ref24970 \n \h </w:instrText>
      </w:r>
      <w:r>
        <w:rPr>
          <w:rFonts w:hint="default"/>
          <w:b/>
          <w:bCs/>
          <w:i/>
          <w:iCs/>
          <w:lang w:val="en-US"/>
        </w:rPr>
        <w:fldChar w:fldCharType="separate"/>
      </w:r>
      <w:r>
        <w:rPr>
          <w:rFonts w:hint="default"/>
          <w:b/>
          <w:bCs/>
          <w:i/>
          <w:iCs/>
          <w:lang w:val="en-US"/>
        </w:rPr>
        <w:t>[4]</w:t>
      </w:r>
      <w:r>
        <w:rPr>
          <w:rFonts w:hint="default"/>
          <w:b/>
          <w:bCs/>
          <w:i/>
          <w:iCs/>
          <w:lang w:val="en-US"/>
        </w:rPr>
        <w:fldChar w:fldCharType="end"/>
      </w:r>
      <w:r>
        <w:t xml:space="preserve"> have been proposed to discover probabilistic frequent itemsets, utilizing a priori rules and the </w:t>
      </w:r>
      <w:r>
        <w:rPr>
          <w:b/>
          <w:bCs/>
          <w:i/>
          <w:iCs/>
        </w:rPr>
        <w:t>ProFP-tree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_Ref25091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lang w:val="en-US"/>
        </w:rPr>
        <w:fldChar w:fldCharType="begin"/>
      </w:r>
      <w:r>
        <w:rPr>
          <w:rFonts w:hint="default"/>
          <w:b/>
          <w:bCs/>
          <w:i/>
          <w:iCs/>
          <w:lang w:val="en-US"/>
        </w:rPr>
        <w:instrText xml:space="preserve"> REF _Ref25140 \n \h </w:instrText>
      </w:r>
      <w:r>
        <w:rPr>
          <w:rFonts w:hint="default"/>
          <w:b/>
          <w:bCs/>
          <w:i/>
          <w:iCs/>
          <w:lang w:val="en-US"/>
        </w:rPr>
        <w:fldChar w:fldCharType="separate"/>
      </w:r>
      <w:r>
        <w:rPr>
          <w:rFonts w:hint="default"/>
          <w:b/>
          <w:bCs/>
          <w:i/>
          <w:iCs/>
          <w:lang w:val="en-US"/>
        </w:rPr>
        <w:t>[2]</w:t>
      </w:r>
      <w:r>
        <w:rPr>
          <w:rFonts w:hint="default"/>
          <w:b/>
          <w:bCs/>
          <w:i/>
          <w:iCs/>
          <w:lang w:val="en-US"/>
        </w:rPr>
        <w:fldChar w:fldCharType="end"/>
      </w:r>
      <w:r>
        <w:rPr>
          <w:rFonts w:hint="default"/>
          <w:lang w:val="en-US"/>
        </w:rPr>
        <w:t xml:space="preserve"> </w:t>
      </w:r>
      <w:r>
        <w:t xml:space="preserve">and </w:t>
      </w:r>
      <w:r>
        <w:rPr>
          <w:b/>
          <w:bCs/>
          <w:i/>
          <w:iCs/>
        </w:rPr>
        <w:t>PFIMUDS</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_Ref1762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have been proposed to discover probabilistic frequent itemsets in data streams. These methods focus on computing probabilistic support and employ techniques like a priori rules to reduce computational costs.</w:t>
      </w:r>
    </w:p>
    <w:p>
      <w:pPr>
        <w:pStyle w:val="4"/>
        <w:bidi w:val="0"/>
      </w:pPr>
      <w:r>
        <w:rPr>
          <w:rFonts w:hint="default"/>
        </w:rPr>
        <w:t>Further advancing this domain,</w:t>
      </w:r>
      <w:r>
        <w:rPr>
          <w:rFonts w:hint="default"/>
          <w:lang w:val="en-US"/>
        </w:rPr>
        <w:t xml:space="preserve"> </w:t>
      </w:r>
      <w:r>
        <w:rPr>
          <w:rFonts w:hint="default"/>
          <w:b/>
          <w:bCs/>
          <w:lang w:val="en-US"/>
        </w:rPr>
        <w:t>Li et al. (2018)</w:t>
      </w:r>
      <w:r>
        <w:rPr>
          <w:rFonts w:hint="default"/>
          <w:b/>
          <w:bCs/>
          <w:lang w:val="en-US"/>
        </w:rPr>
        <w:fldChar w:fldCharType="begin"/>
      </w:r>
      <w:r>
        <w:rPr>
          <w:rFonts w:hint="default"/>
          <w:b/>
          <w:bCs/>
          <w:lang w:val="en-US"/>
        </w:rPr>
        <w:instrText xml:space="preserve"> REF _Ref22214 \n \h </w:instrText>
      </w:r>
      <w:r>
        <w:rPr>
          <w:rFonts w:hint="default"/>
          <w:b/>
          <w:bCs/>
          <w:lang w:val="en-US"/>
        </w:rPr>
        <w:fldChar w:fldCharType="separate"/>
      </w:r>
      <w:r>
        <w:rPr>
          <w:rFonts w:hint="default"/>
          <w:b/>
          <w:bCs/>
          <w:lang w:val="en-US"/>
        </w:rPr>
        <w:t>[8]</w:t>
      </w:r>
      <w:r>
        <w:rPr>
          <w:rFonts w:hint="default"/>
          <w:b/>
          <w:bCs/>
          <w:lang w:val="en-US"/>
        </w:rPr>
        <w:fldChar w:fldCharType="end"/>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b/>
          <w:bCs/>
          <w:lang w:val="en-US"/>
        </w:rPr>
        <w:fldChar w:fldCharType="begin"/>
      </w:r>
      <w:r>
        <w:rPr>
          <w:rFonts w:hint="default"/>
          <w:b/>
          <w:bCs/>
          <w:lang w:val="en-US"/>
        </w:rPr>
        <w:instrText xml:space="preserve"> REF _Ref25091 \n \h </w:instrText>
      </w:r>
      <w:r>
        <w:rPr>
          <w:rFonts w:hint="default"/>
          <w:b/>
          <w:bCs/>
          <w:lang w:val="en-US"/>
        </w:rPr>
        <w:fldChar w:fldCharType="separate"/>
      </w:r>
      <w:r>
        <w:rPr>
          <w:rFonts w:hint="default"/>
          <w:b/>
          <w:bCs/>
          <w:lang w:val="en-US"/>
        </w:rPr>
        <w:t>[11]</w:t>
      </w:r>
      <w:r>
        <w:rPr>
          <w:rFonts w:hint="default"/>
          <w:b/>
          <w:bCs/>
          <w:lang w:val="en-US"/>
        </w:rPr>
        <w:fldChar w:fldCharType="end"/>
      </w:r>
      <w:r>
        <w:rPr>
          <w:rFonts w:hint="default"/>
          <w:b/>
          <w:bCs/>
          <w:lang w:val="en-US"/>
        </w:rPr>
        <w:t xml:space="preserve"> </w:t>
      </w:r>
      <w:r>
        <w:rPr>
          <w:rFonts w:hint="default"/>
          <w:lang w:val="en-US"/>
        </w:rPr>
        <w:t xml:space="preserve">and </w:t>
      </w:r>
      <w:r>
        <w:rPr>
          <w:rFonts w:hint="default"/>
          <w:b/>
          <w:bCs/>
          <w:lang w:val="en-US"/>
        </w:rPr>
        <w:t xml:space="preserve">FEMP </w:t>
      </w:r>
      <w:r>
        <w:rPr>
          <w:rFonts w:hint="default"/>
          <w:b/>
          <w:bCs/>
          <w:lang w:val="en-US"/>
        </w:rPr>
        <w:fldChar w:fldCharType="begin"/>
      </w:r>
      <w:r>
        <w:rPr>
          <w:rFonts w:hint="default"/>
          <w:b/>
          <w:bCs/>
          <w:lang w:val="en-US"/>
        </w:rPr>
        <w:instrText xml:space="preserve"> REF _Ref25140 \n \h </w:instrText>
      </w:r>
      <w:r>
        <w:rPr>
          <w:rFonts w:hint="default"/>
          <w:b/>
          <w:bCs/>
          <w:lang w:val="en-US"/>
        </w:rPr>
        <w:fldChar w:fldCharType="separate"/>
      </w:r>
      <w:r>
        <w:rPr>
          <w:rFonts w:hint="default"/>
          <w:b/>
          <w:bCs/>
          <w:lang w:val="en-US"/>
        </w:rPr>
        <w:t>[2]</w:t>
      </w:r>
      <w:r>
        <w:rPr>
          <w:rFonts w:hint="default"/>
          <w:b/>
          <w:bCs/>
          <w:lang w:val="en-US"/>
        </w:rPr>
        <w:fldChar w:fldCharType="end"/>
      </w:r>
      <w:r>
        <w:rPr>
          <w:rFonts w:hint="default"/>
          <w:lang w:val="en-US"/>
        </w:rPr>
        <w:t xml:space="preserve">. This breakthrough enhances uncertain data stream mining for practical use. In a subsequent study by </w:t>
      </w:r>
      <w:r>
        <w:rPr>
          <w:rFonts w:hint="default"/>
          <w:b/>
          <w:bCs/>
          <w:lang w:val="en-US"/>
        </w:rPr>
        <w:t xml:space="preserve">Li, Chen, Wu, Liu, and Liu (2020) </w:t>
      </w:r>
      <w:r>
        <w:rPr>
          <w:rFonts w:hint="default"/>
          <w:b/>
          <w:bCs/>
          <w:lang w:val="en-US"/>
        </w:rPr>
        <w:fldChar w:fldCharType="begin"/>
      </w:r>
      <w:r>
        <w:rPr>
          <w:rFonts w:hint="default"/>
          <w:b/>
          <w:bCs/>
          <w:lang w:val="en-US"/>
        </w:rPr>
        <w:instrText xml:space="preserve"> REF _Ref25770 \n \h </w:instrText>
      </w:r>
      <w:r>
        <w:rPr>
          <w:rFonts w:hint="default"/>
          <w:b/>
          <w:bCs/>
          <w:lang w:val="en-US"/>
        </w:rPr>
        <w:fldChar w:fldCharType="separate"/>
      </w:r>
      <w:r>
        <w:rPr>
          <w:rFonts w:hint="default"/>
          <w:b/>
          <w:bCs/>
          <w:lang w:val="en-US"/>
        </w:rPr>
        <w:t>[9]</w:t>
      </w:r>
      <w:r>
        <w:rPr>
          <w:rFonts w:hint="default"/>
          <w:b/>
          <w:bCs/>
          <w:lang w:val="en-US"/>
        </w:rPr>
        <w:fldChar w:fldCharType="end"/>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pPr>
      <w:bookmarkStart w:id="12" w:name="_Toc24331"/>
      <w:r>
        <w:rPr>
          <w:rFonts w:hint="default"/>
        </w:rPr>
        <w:t>Preliminaries and Problem Statements</w:t>
      </w:r>
      <w:bookmarkEnd w:id="12"/>
    </w:p>
    <w:p>
      <w:pPr>
        <w:pStyle w:val="3"/>
        <w:bidi w:val="0"/>
        <w:ind w:left="284" w:leftChars="0" w:hanging="284" w:firstLineChars="0"/>
      </w:pPr>
      <w:bookmarkStart w:id="13" w:name="_Toc18746"/>
      <w:r>
        <w:rPr>
          <w:rFonts w:hint="default"/>
        </w:rPr>
        <w:t>Preliminaries</w:t>
      </w:r>
      <w:bookmarkEnd w:id="13"/>
    </w:p>
    <w:p>
      <w:pPr>
        <w:pStyle w:val="4"/>
        <w:numPr>
          <w:ilvl w:val="0"/>
          <w:numId w:val="2"/>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(i)</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3"/>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4"/>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5"/>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5"/>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5"/>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6"/>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D</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m:sty m:val="b"/>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b"/>
                      </m:rPr>
                      <w:rPr>
                        <w:rFonts w:hint="default" w:ascii="Cambria Math" w:hAnsi="Cambria Math"/>
                        <w:lang w:val="en-US"/>
                      </w:rPr>
                      <m:t xml:space="preserve"> 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bCs/>
                        <w:i w:val="0"/>
                        <w:lang w:val="en-US"/>
                      </w:rPr>
                    </m:ctrlPr>
                  </m:sSubPr>
                  <m:e>
                    <m:r>
                      <m:rPr>
                        <m:sty m:val="b"/>
                      </m:rPr>
                      <w:rPr>
                        <w:rFonts w:hint="default" w:ascii="Cambria Math" w:hAnsi="Cambria Math"/>
                        <w:lang w:val="en-US"/>
                      </w:rPr>
                      <m:t>T</m:t>
                    </m:r>
                    <m:ctrlPr>
                      <w:rPr>
                        <w:rFonts w:hint="default" w:ascii="Cambria Math" w:hAnsi="Cambria Math"/>
                        <w:b/>
                        <w:bCs/>
                        <w:i w:val="0"/>
                        <w:lang w:val="en-US"/>
                      </w:rPr>
                    </m:ctrlPr>
                  </m:e>
                  <m:sub>
                    <m:r>
                      <m:rPr>
                        <m:sty m:val="b"/>
                      </m:rPr>
                      <w:rPr>
                        <w:rFonts w:hint="default" w:ascii="Cambria Math" w:hAnsi="Cambria Math"/>
                        <w:lang w:val="en-US"/>
                      </w:rPr>
                      <m:t>n</m:t>
                    </m:r>
                    <m:ctrlPr>
                      <w:rPr>
                        <w:rFonts w:hint="default" w:ascii="Cambria Math" w:hAnsi="Cambria Math"/>
                        <w:b/>
                        <w:bCs/>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7"/>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rFonts w:hint="default"/>
          <w:lang w:val="en-US"/>
        </w:rPr>
      </w:pPr>
      <w:bookmarkStart w:id="14" w:name="_Ref4098"/>
      <w:bookmarkStart w:id="15" w:name="_Ref5080"/>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End w:id="14"/>
      <w:bookmarkStart w:id="16" w:name="_Toc14777"/>
      <w:r>
        <w:rPr>
          <w:lang w:val="en-US"/>
        </w:rPr>
        <w:t xml:space="preserve"> Example of a Uncertain Database</w:t>
      </w:r>
      <w:bookmarkEnd w:id="15"/>
      <w:bookmarkEnd w:id="16"/>
    </w:p>
    <w:p>
      <w:pPr>
        <w:pStyle w:val="4"/>
        <w:numPr>
          <w:ilvl w:val="0"/>
          <w:numId w:val="2"/>
        </w:numPr>
        <w:bidi w:val="0"/>
        <w:ind w:left="420" w:leftChars="0" w:hanging="420" w:firstLineChars="0"/>
        <w:rPr>
          <w:rFonts w:hint="default"/>
          <w:lang w:val="en-US"/>
        </w:rPr>
      </w:pPr>
      <w:r>
        <w:rPr>
          <w:rFonts w:hint="default"/>
          <w:b/>
          <w:bCs/>
          <w:lang w:val="en-US"/>
        </w:rPr>
        <w:t>Definition 6</w:t>
      </w:r>
      <w:r>
        <w:rPr>
          <w:rFonts w:hint="default"/>
          <w:lang w:val="en-US"/>
        </w:rPr>
        <w:t>: Support</w:t>
      </w:r>
    </w:p>
    <w:p>
      <w:pPr>
        <w:pStyle w:val="4"/>
        <w:numPr>
          <w:ilvl w:val="0"/>
          <w:numId w:val="8"/>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8"/>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8"/>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2"/>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Expected Frequent Itemset</w:t>
      </w:r>
      <w:r>
        <w:rPr>
          <w:rFonts w:hint="default"/>
          <w:lang w:val="en-US"/>
        </w:rPr>
        <w:t>:</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)p(</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9"/>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8: </w:t>
      </w:r>
      <w:r>
        <w:rPr>
          <w:rFonts w:hint="default"/>
          <w:b w:val="0"/>
          <w:bCs w:val="0"/>
          <w:lang w:val="en-US"/>
        </w:rPr>
        <w:t>Probabilistic Frequent Item-set</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m:sty m:val="p"/>
                      </m:rPr>
                      <w:rPr>
                        <w:rFonts w:hint="default" w:ascii="Cambria Math" w:hAnsi="Cambria Math"/>
                        <w:lang w:val="en-US"/>
                      </w:rPr>
                      <m:t>Pr</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m:sty m:val="p"/>
                      </m:rPr>
                      <w:rPr>
                        <w:rFonts w:hint="default" w:ascii="Cambria Math" w:hAnsi="Cambria Math"/>
                        <w:lang w:val="en-US"/>
                      </w:rPr>
                      <m:t>Sup</m:t>
                    </m:r>
                    <m:r>
                      <m:rPr/>
                      <w:rPr>
                        <w:rFonts w:hint="default" w:ascii="Cambria Math" w:hAnsi="Cambria Math"/>
                        <w:lang w:val="en-US"/>
                      </w:rPr>
                      <m:t>(</m:t>
                    </m:r>
                    <m:r>
                      <m:rPr>
                        <m:sty m:val="b"/>
                      </m:rPr>
                      <w:rPr>
                        <w:rFonts w:hint="default" w:ascii="Cambria Math" w:hAnsi="Cambria Math"/>
                        <w:lang w:val="en-US"/>
                      </w:rPr>
                      <m:t>x</m:t>
                    </m:r>
                    <m:r>
                      <m:rPr/>
                      <w:rPr>
                        <w:rFonts w:hint="default" w:ascii="Cambria Math" w:hAnsi="Cambria Math"/>
                        <w:lang w:val="en-US"/>
                      </w:rPr>
                      <m:t>)</m:t>
                    </m:r>
                    <m:r>
                      <m:rPr/>
                      <w:rPr>
                        <w:rFonts w:ascii="Cambria Math" w:hAnsi="Cambria Math"/>
                        <w:lang w:val="en-US"/>
                      </w:rPr>
                      <m:t>≥</m:t>
                    </m:r>
                    <m:r>
                      <m:rPr>
                        <m:sty m:val="p"/>
                      </m:rPr>
                      <w:rPr>
                        <w:rFonts w:hint="default" w:ascii="Cambria Math" w:hAnsi="Cambria Math"/>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pr</m:t>
                    </m:r>
                    <m:r>
                      <m:rPr>
                        <m:sty m:val="p"/>
                      </m:rPr>
                      <w:rPr>
                        <w:rFonts w:hint="default" w:ascii="Cambria Math" w:hAnsi="Cambria Math"/>
                        <w:lang w:val="en-US"/>
                      </w:rPr>
                      <m:t>(i)</m:t>
                    </m:r>
                    <m:ctrlPr>
                      <w:rPr>
                        <w:rFonts w:ascii="Cambria Math" w:hAnsi="Cambria Math"/>
                        <w:b w:val="0"/>
                        <w:i w:val="0"/>
                      </w:rPr>
                    </m:ctrlPr>
                  </m:e>
                </m:nary>
              </m:oMath>
            </m:oMathPara>
          </w:p>
        </w:tc>
        <w:tc>
          <w:tcPr>
            <w:tcW w:w="457"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2"/>
        </w:numPr>
        <w:ind w:left="420" w:leftChars="0" w:hanging="420" w:firstLineChars="0"/>
        <w:rPr>
          <w:rFonts w:hint="default"/>
          <w:lang w:val="en-US"/>
        </w:rPr>
      </w:pPr>
      <w:r>
        <w:rPr>
          <w:rFonts w:hint="default"/>
          <w:b/>
          <w:bCs/>
          <w:lang w:val="en-US"/>
        </w:rPr>
        <w:t>Definition 9</w:t>
      </w:r>
      <w:r>
        <w:rPr>
          <w:rFonts w:hint="default"/>
          <w:lang w:val="en-US"/>
        </w:rPr>
        <w:t>: Lower bound</w:t>
      </w:r>
    </w:p>
    <w:p>
      <w:pPr>
        <w:pStyle w:val="4"/>
        <w:numPr>
          <w:ilvl w:val="0"/>
          <w:numId w:val="11"/>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m:sty m:val="p"/>
                  </m:rPr>
                  <w:rPr>
                    <w:rFonts w:hint="default" w:ascii="Cambria Math" w:hAnsi="Cambria Math"/>
                    <w:lang w:val="en-US"/>
                  </w:rPr>
                  <m:t>lb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m:t>
                </m:r>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m:sty m:val="p"/>
                  </m:rPr>
                  <w:rPr>
                    <w:rFonts w:hint="default" w:ascii="Cambria Math" w:hAnsi="Cambria Math"/>
                    <w:lang w:val="en-US"/>
                  </w:rPr>
                  <m:t>Exp(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 xml:space="preserve">ln(1−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2"/>
        </w:numPr>
        <w:ind w:left="420" w:leftChars="0" w:hanging="420" w:firstLineChars="0"/>
        <w:rPr>
          <w:rFonts w:hint="default"/>
          <w:lang w:val="en-US"/>
        </w:rPr>
      </w:pPr>
      <w:r>
        <w:rPr>
          <w:rFonts w:hint="default"/>
          <w:b/>
          <w:bCs/>
          <w:lang w:val="en-US"/>
        </w:rPr>
        <w:t>Definition 10</w:t>
      </w:r>
      <w:r>
        <w:rPr>
          <w:rFonts w:hint="default"/>
          <w:lang w:val="en-US"/>
        </w:rPr>
        <w:t>: Upper bound</w:t>
      </w:r>
    </w:p>
    <w:p>
      <w:pPr>
        <w:pStyle w:val="4"/>
        <w:numPr>
          <w:ilvl w:val="0"/>
          <w:numId w:val="12"/>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m:sty m:val="p"/>
                  </m:rPr>
                  <w:rPr>
                    <w:rFonts w:hint="default" w:ascii="Cambria Math" w:hAnsi="Cambria Math"/>
                    <w:lang w:val="en-US"/>
                  </w:rPr>
                  <m:t>ub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m:t>
                </m:r>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m:t>
                </m:r>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12"/>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3"/>
        <w:bidi w:val="0"/>
        <w:ind w:left="284" w:leftChars="0" w:hanging="284" w:firstLineChars="0"/>
      </w:pPr>
      <w:bookmarkStart w:id="17" w:name="_Toc5975"/>
      <w:r>
        <w:rPr>
          <w:rFonts w:hint="default"/>
        </w:rPr>
        <w:t>Problem Statements</w:t>
      </w:r>
      <w:bookmarkEnd w:id="17"/>
    </w:p>
    <w:p>
      <w:pPr>
        <w:pStyle w:val="4"/>
        <w:numPr>
          <w:ilvl w:val="0"/>
          <w:numId w:val="13"/>
        </w:numPr>
        <w:ind w:left="420" w:leftChars="0" w:hanging="420" w:firstLineChars="0"/>
        <w:rPr>
          <w:rFonts w:hint="default"/>
        </w:rPr>
      </w:pPr>
      <w:r>
        <w:rPr>
          <w:rFonts w:hint="default"/>
          <w:lang w:val="en-US"/>
        </w:rPr>
        <w:t>T</w:t>
      </w:r>
      <w:r>
        <w:rPr>
          <w:rFonts w:hint="default"/>
        </w:rPr>
        <w:t xml:space="preserve">he </w:t>
      </w:r>
      <w:r>
        <w:rPr>
          <w:rFonts w:hint="default"/>
          <w:lang w:val="en-US"/>
        </w:rPr>
        <w:t>paper</w:t>
      </w:r>
      <w:r>
        <w:rPr>
          <w:rFonts w:hint="default"/>
        </w:rPr>
        <w:t xml:space="preserve"> did not have weight calculations</w:t>
      </w:r>
    </w:p>
    <w:p>
      <w:pPr>
        <w:pStyle w:val="4"/>
        <w:numPr>
          <w:ilvl w:val="0"/>
          <w:numId w:val="13"/>
        </w:numPr>
        <w:ind w:left="420" w:leftChars="0" w:hanging="420" w:firstLineChars="0"/>
        <w:rPr>
          <w:rFonts w:hint="default"/>
        </w:rPr>
      </w:pPr>
      <w:r>
        <w:rPr>
          <w:rFonts w:hint="default"/>
        </w:rPr>
        <w:t>The code from the paper applies recursion-based calculation in each function but it is not efficient compared to large data sets</w:t>
      </w:r>
    </w:p>
    <w:p>
      <w:pPr>
        <w:pStyle w:val="4"/>
        <w:numPr>
          <w:ilvl w:val="0"/>
          <w:numId w:val="13"/>
        </w:numPr>
        <w:ind w:left="420" w:leftChars="0" w:hanging="420" w:firstLineChars="0"/>
        <w:rPr>
          <w:rFonts w:hint="default"/>
        </w:rPr>
      </w:pPr>
      <w:r>
        <w:rPr>
          <w:rFonts w:hint="default"/>
        </w:rPr>
        <w:t>With data, the paper applied a gaussian distribution to each item on each transaction and caused an overflow situation.</w:t>
      </w:r>
    </w:p>
    <w:p>
      <w:pPr>
        <w:pStyle w:val="4"/>
        <w:numPr>
          <w:numId w:val="0"/>
        </w:numPr>
        <w:ind w:leftChars="0"/>
        <w:rPr>
          <w:rFonts w:hint="default"/>
        </w:rPr>
      </w:pPr>
    </w:p>
    <w:p>
      <w:pPr>
        <w:pStyle w:val="2"/>
        <w:bidi w:val="0"/>
        <w:ind w:left="284" w:leftChars="0" w:hanging="284" w:firstLineChars="0"/>
      </w:pPr>
      <w:bookmarkStart w:id="18" w:name="_Toc5361"/>
      <w:r>
        <w:rPr>
          <w:rFonts w:hint="default"/>
        </w:rPr>
        <w:t>Solutions</w:t>
      </w:r>
      <w:bookmarkEnd w:id="18"/>
    </w:p>
    <w:p>
      <w:pPr>
        <w:pStyle w:val="3"/>
        <w:bidi w:val="0"/>
        <w:rPr>
          <w:rFonts w:hint="default"/>
          <w:lang w:val="en-US"/>
        </w:rPr>
      </w:pPr>
      <w:bookmarkStart w:id="19" w:name="_Toc31365"/>
      <w:r>
        <w:rPr>
          <w:rFonts w:hint="default"/>
          <w:lang w:val="en-US"/>
        </w:rPr>
        <w:t>Revisions</w:t>
      </w:r>
      <w:bookmarkEnd w:id="19"/>
    </w:p>
    <w:p>
      <w:pPr>
        <w:pStyle w:val="4"/>
        <w:rPr>
          <w:rFonts w:hint="default"/>
          <w:b/>
          <w:bCs/>
          <w:lang w:val="en-US"/>
        </w:rPr>
      </w:pPr>
      <w:r>
        <w:rPr>
          <w:rFonts w:hint="default"/>
          <w:b/>
          <w:bCs/>
          <w:lang w:val="en-US"/>
        </w:rPr>
        <w:t xml:space="preserve">Weighted: </w:t>
      </w:r>
      <w:r>
        <w:rPr>
          <w:rFonts w:hint="default"/>
          <w:b w:val="0"/>
          <w:bCs w:val="0"/>
          <w:lang w:val="en-US"/>
        </w:rPr>
        <w:t>Because of the revision of this report is that adding weights to each item to enhance the granularity of the analysis by accounting for the varying importance of item occurrences in item sets, the report There will be updates on how to calculate weight on each item to test its effectiveness.</w:t>
      </w:r>
    </w:p>
    <w:p>
      <w:pPr>
        <w:pStyle w:val="4"/>
        <w:rPr>
          <w:rStyle w:val="46"/>
          <w:rFonts w:hint="default"/>
          <w:lang w:val="en-US"/>
        </w:rPr>
      </w:pPr>
      <w:r>
        <w:rPr>
          <w:rStyle w:val="46"/>
          <w:rFonts w:hint="default"/>
          <w:b/>
          <w:bCs/>
          <w:lang w:val="en-US"/>
        </w:rPr>
        <w:t>DELTRANS function</w:t>
      </w:r>
      <w:r>
        <w:rPr>
          <w:rStyle w:val="46"/>
          <w:rFonts w:hint="default"/>
          <w:lang w:val="en-US"/>
        </w:rPr>
        <w:t>: Our approach in the DELTRANS function is a little different from the paper. Specifically, we combine the weights assigned to each probabilistic support, ensuring more accurate analysis results. Furthermore, we optimized our method to avoid recursion, which is especially important for processing large data sets. Instead, we leverage the strategy of introducing new nodes and the post-tree structure of child nodes, thereby streamlining list reuse and improving execution efficiency.</w:t>
      </w:r>
    </w:p>
    <w:p>
      <w:pPr>
        <w:pStyle w:val="4"/>
        <w:rPr>
          <w:rStyle w:val="46"/>
          <w:rFonts w:hint="default"/>
          <w:lang w:val="en-US"/>
        </w:rPr>
      </w:pPr>
      <w:r>
        <w:rPr>
          <w:rFonts w:hint="default"/>
          <w:b/>
          <w:bCs/>
          <w:lang w:val="en-US"/>
        </w:rPr>
        <w:t>Processing data</w:t>
      </w:r>
      <w:r>
        <w:rPr>
          <w:rFonts w:hint="default"/>
          <w:lang w:val="en-US"/>
        </w:rPr>
        <w:t xml:space="preserve">: To address the lack of item probabilities and weights in the dataset, we used a </w:t>
      </w:r>
      <w:r>
        <w:rPr>
          <w:rFonts w:hint="default"/>
          <w:b/>
          <w:bCs/>
          <w:lang w:val="en-US"/>
        </w:rPr>
        <w:t xml:space="preserve">Gaussian distribution </w:t>
      </w:r>
      <w:r>
        <w:rPr>
          <w:rFonts w:hint="default"/>
          <w:lang w:val="en-US"/>
        </w:rPr>
        <w:t xml:space="preserve">to aggregate the probabilities, applying a </w:t>
      </w:r>
      <w:r>
        <w:rPr>
          <w:rFonts w:hint="default"/>
          <w:b/>
          <w:bCs/>
          <w:i w:val="0"/>
          <w:iCs w:val="0"/>
          <w:lang w:val="en-US"/>
        </w:rPr>
        <w:t>sigmoid function</w:t>
      </w:r>
      <w:r>
        <w:rPr>
          <w:rFonts w:hint="default"/>
          <w:lang w:val="en-US"/>
        </w:rPr>
        <w:t xml:space="preserve"> to prevent overflow, following </w:t>
      </w:r>
      <w:r>
        <w:rPr>
          <w:rFonts w:hint="default"/>
          <w:b/>
          <w:bCs/>
          <w:i/>
          <w:iCs/>
          <w:lang w:val="en-US"/>
        </w:rPr>
        <w:t>Li et al. (2018)</w:t>
      </w:r>
      <w:r>
        <w:rPr>
          <w:rFonts w:hint="default"/>
          <w:b/>
          <w:bCs/>
          <w:i/>
          <w:iCs/>
          <w:lang w:val="en-US"/>
        </w:rPr>
        <w:fldChar w:fldCharType="begin"/>
      </w:r>
      <w:r>
        <w:rPr>
          <w:rFonts w:hint="default"/>
          <w:b/>
          <w:bCs/>
          <w:i/>
          <w:iCs/>
          <w:lang w:val="en-US"/>
        </w:rPr>
        <w:instrText xml:space="preserve"> REF _Ref22214 \n \h </w:instrText>
      </w:r>
      <w:r>
        <w:rPr>
          <w:rFonts w:hint="default"/>
          <w:b/>
          <w:bCs/>
          <w:i/>
          <w:iCs/>
          <w:lang w:val="en-US"/>
        </w:rPr>
        <w:fldChar w:fldCharType="separate"/>
      </w:r>
      <w:r>
        <w:rPr>
          <w:rFonts w:hint="default"/>
          <w:b/>
          <w:bCs/>
          <w:i/>
          <w:iCs/>
          <w:lang w:val="en-US"/>
        </w:rPr>
        <w:t>[8]</w:t>
      </w:r>
      <w:r>
        <w:rPr>
          <w:rFonts w:hint="default"/>
          <w:b/>
          <w:bCs/>
          <w:i/>
          <w:iCs/>
          <w:lang w:val="en-US"/>
        </w:rPr>
        <w:fldChar w:fldCharType="end"/>
      </w:r>
      <w:r>
        <w:rPr>
          <w:rFonts w:hint="default"/>
          <w:lang w:val="en-US"/>
        </w:rPr>
        <w:t xml:space="preserve"> and assign random weights between 0 and 1 according to </w:t>
      </w:r>
      <w:r>
        <w:rPr>
          <w:rFonts w:hint="default"/>
          <w:b/>
          <w:bCs/>
          <w:i/>
          <w:iCs/>
          <w:lang w:val="en-US"/>
        </w:rPr>
        <w:t>Li et al. (2020)</w:t>
      </w:r>
      <w:r>
        <w:rPr>
          <w:rFonts w:hint="default"/>
          <w:b/>
          <w:bCs/>
          <w:i/>
          <w:iCs/>
          <w:lang w:val="en-US"/>
        </w:rPr>
        <w:fldChar w:fldCharType="begin"/>
      </w:r>
      <w:r>
        <w:rPr>
          <w:rFonts w:hint="default"/>
          <w:b/>
          <w:bCs/>
          <w:i/>
          <w:iCs/>
          <w:lang w:val="en-US"/>
        </w:rPr>
        <w:instrText xml:space="preserve"> REF _Ref25770 \n \h </w:instrText>
      </w:r>
      <w:r>
        <w:rPr>
          <w:rFonts w:hint="default"/>
          <w:b/>
          <w:bCs/>
          <w:i/>
          <w:iCs/>
          <w:lang w:val="en-US"/>
        </w:rPr>
        <w:fldChar w:fldCharType="separate"/>
      </w:r>
      <w:r>
        <w:rPr>
          <w:rFonts w:hint="default"/>
          <w:b/>
          <w:bCs/>
          <w:i/>
          <w:iCs/>
          <w:lang w:val="en-US"/>
        </w:rPr>
        <w:t>[9]</w:t>
      </w:r>
      <w:r>
        <w:rPr>
          <w:rFonts w:hint="default"/>
          <w:b/>
          <w:bCs/>
          <w:i/>
          <w:iCs/>
          <w:lang w:val="en-US"/>
        </w:rPr>
        <w:fldChar w:fldCharType="end"/>
      </w:r>
      <w:r>
        <w:rPr>
          <w:rFonts w:hint="default"/>
          <w:lang w:val="en-US"/>
        </w:rPr>
        <w:t>.</w:t>
      </w:r>
    </w:p>
    <w:p>
      <w:pPr>
        <w:pStyle w:val="3"/>
        <w:bidi w:val="0"/>
        <w:ind w:left="284" w:leftChars="0" w:hanging="284" w:firstLineChars="0"/>
      </w:pPr>
      <w:bookmarkStart w:id="20" w:name="_Toc11287"/>
      <w:r>
        <w:rPr>
          <w:rFonts w:hint="default"/>
        </w:rPr>
        <w:t>The weight of probability support</w:t>
      </w:r>
      <w:bookmarkEnd w:id="20"/>
    </w:p>
    <w:p>
      <w:pPr>
        <w:pStyle w:val="4"/>
        <w:numPr>
          <w:ilvl w:val="0"/>
          <w:numId w:val="2"/>
        </w:numPr>
        <w:ind w:left="420" w:leftChars="0" w:hanging="420" w:firstLineChars="0"/>
        <w:rPr>
          <w:rFonts w:hint="default"/>
          <w:lang w:val="en-US"/>
        </w:rPr>
      </w:pPr>
      <w:r>
        <w:rPr>
          <w:rFonts w:hint="default"/>
          <w:b/>
          <w:bCs/>
          <w:lang w:val="en-US"/>
        </w:rPr>
        <w:t>Definition 11:</w:t>
      </w:r>
      <w:r>
        <w:rPr>
          <w:rFonts w:hint="default"/>
          <w:lang w:val="en-US"/>
        </w:rPr>
        <w:t xml:space="preserve"> Probability Support weight</w:t>
      </w:r>
    </w:p>
    <w:p>
      <w:pPr>
        <w:pStyle w:val="4"/>
        <w:numPr>
          <w:ilvl w:val="0"/>
          <w:numId w:val="14"/>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4"/>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r>
                  <m:rPr>
                    <m:sty m:val="p"/>
                  </m:rPr>
                  <w:rPr>
                    <w:rFonts w:hint="default" w:ascii="Cambria Math" w:hAnsi="Cambria Math"/>
                    <w:lang w:val="en-US"/>
                  </w:rPr>
                  <m:t>wPr</m:t>
                </m:r>
                <m:r>
                  <m:rPr>
                    <m:sty m:val="p"/>
                  </m:rPr>
                  <w:rPr>
                    <w:rFonts w:ascii="Cambria Math" w:hAnsi="Cambria Math"/>
                  </w:rPr>
                  <m:t xml:space="preserve">= </m:t>
                </m:r>
                <m:r>
                  <m:rPr>
                    <m:sty m:val="p"/>
                  </m:rPr>
                  <w:rPr>
                    <w:rFonts w:hAnsi="Cambria Math"/>
                  </w:rPr>
                  <m:t>w(</m:t>
                </m:r>
                <m:r>
                  <m:rPr>
                    <m:sty m:val="b"/>
                  </m:rPr>
                  <w:rPr>
                    <w:rFonts w:hint="default" w:ascii="Cambria Math" w:hAnsi="Cambria Math"/>
                    <w:lang w:val="en-US"/>
                  </w:rPr>
                  <m:t>x</m:t>
                </m:r>
                <m:r>
                  <m:rPr>
                    <m:sty m:val="p"/>
                  </m:rPr>
                  <w:rPr>
                    <w:rFonts w:hAnsi="Cambria Math"/>
                  </w:rPr>
                  <m:t>)</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r>
                          <m:rPr/>
                          <w:rPr>
                            <w:rFonts w:hint="default" w:ascii="Cambria Math" w:hAnsi="Cambria Math"/>
                            <w:lang w:val="en-US"/>
                          </w:rPr>
                          <m:t>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hint="default" w:ascii="Cambria Math" w:hAnsi="Cambria Math"/>
                        <w:lang w:val="en-US"/>
                      </w:rPr>
                      <m:t>Sup</m:t>
                    </m:r>
                    <m:r>
                      <m:rPr/>
                      <w:rPr>
                        <w:rFonts w:ascii="Cambria Math" w:hAnsi="Cambria Math"/>
                      </w:rPr>
                      <m:t>(</m:t>
                    </m:r>
                    <m:r>
                      <m:rPr>
                        <m:sty m:val="bi"/>
                      </m:rPr>
                      <w:rPr>
                        <w:rFonts w:hint="default" w:ascii="Cambria Math" w:hAnsi="Cambria Math"/>
                        <w:lang w:val="en-US"/>
                      </w:rPr>
                      <m:t>x</m:t>
                    </m:r>
                    <m:r>
                      <m:rPr/>
                      <w:rPr>
                        <w:rFonts w:ascii="Cambria Math" w:hAnsi="Cambria Math"/>
                      </w:rPr>
                      <m:t>)≥</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w:rPr>
                        <w:rFonts w:hint="default" w:ascii="Cambria Math" w:hAnsi="Cambria Math"/>
                        <w:lang w:val="en-US"/>
                      </w:rPr>
                      <m:t>r</m:t>
                    </m:r>
                    <m:r>
                      <m:rPr>
                        <m:sty m:val="p"/>
                      </m:rPr>
                      <w:rPr>
                        <w:rFonts w:ascii="Cambria Math" w:hAnsi="Cambria Math"/>
                      </w:rPr>
                      <m:t>(</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5"/>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12: </w:t>
      </w:r>
      <w:r>
        <w:rPr>
          <w:rFonts w:hint="default"/>
          <w:b w:val="0"/>
          <w:bCs w:val="0"/>
          <w:lang w:val="en-US"/>
        </w:rPr>
        <w:t xml:space="preserve">Weighted </w:t>
      </w:r>
    </w:p>
    <w:p>
      <w:pPr>
        <w:pStyle w:val="4"/>
        <w:numPr>
          <w:ilvl w:val="0"/>
          <w:numId w:val="16"/>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16"/>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b"/>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i</m:t>
                    </m:r>
                    <m:r>
                      <m:rPr/>
                      <w:rPr>
                        <w:rFonts w:ascii="Cambria Math" w:hAnsi="Cambria Math"/>
                        <w:lang w:val="en-US"/>
                      </w:rPr>
                      <m:t>ϵ</m:t>
                    </m:r>
                    <m:r>
                      <m:rPr>
                        <m:sty m:val="p"/>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w(i)</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6"/>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pPr>
      <w:r>
        <w:t xml:space="preserve">Table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Table \* ARABIC \s 1 </w:instrText>
      </w:r>
      <w:r>
        <w:fldChar w:fldCharType="separate"/>
      </w:r>
      <w:r>
        <w:t>1</w:t>
      </w:r>
      <w:r>
        <w:fldChar w:fldCharType="end"/>
      </w:r>
      <w:bookmarkStart w:id="21" w:name="_Toc29901"/>
      <w:r>
        <w:rPr>
          <w:lang w:val="en-US"/>
        </w:rPr>
        <w:t xml:space="preserve"> Table describe the result of calculating weight of each item</w:t>
      </w:r>
      <w:bookmarkEnd w:id="21"/>
    </w:p>
    <w:p>
      <w:pPr>
        <w:pStyle w:val="3"/>
        <w:bidi w:val="0"/>
        <w:ind w:left="284" w:leftChars="0" w:hanging="284" w:firstLineChars="0"/>
        <w:rPr>
          <w:rFonts w:hint="default"/>
          <w:lang w:val="en-US"/>
        </w:rPr>
      </w:pPr>
      <w:bookmarkStart w:id="22" w:name="_Toc14374"/>
      <w:r>
        <w:rPr>
          <w:rFonts w:hint="default"/>
        </w:rPr>
        <w:t>UML Class</w:t>
      </w:r>
      <w:r>
        <w:rPr>
          <w:rFonts w:hint="default"/>
          <w:lang w:val="en-US"/>
        </w:rPr>
        <w:t xml:space="preserve"> Diagram</w:t>
      </w:r>
      <w:bookmarkEnd w:id="22"/>
    </w:p>
    <w:p>
      <w:pPr>
        <w:pStyle w:val="4"/>
        <w:ind w:left="0" w:leftChars="0" w:firstLine="0" w:firstLineChars="0"/>
        <w:rPr>
          <w:rFonts w:hint="default"/>
          <w:lang w:val="en-US"/>
        </w:rPr>
      </w:pPr>
      <w:r>
        <w:rPr>
          <w:rFonts w:hint="default"/>
          <w:lang w:val="en-US"/>
        </w:rPr>
        <w:drawing>
          <wp:inline distT="0" distB="0" distL="114300" distR="114300">
            <wp:extent cx="5575300" cy="7596505"/>
            <wp:effectExtent l="0" t="0" r="2540" b="8255"/>
            <wp:docPr id="6" name="Picture 6" descr="CD_C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D_CĐ1"/>
                    <pic:cNvPicPr>
                      <a:picLocks noChangeAspect="1"/>
                    </pic:cNvPicPr>
                  </pic:nvPicPr>
                  <pic:blipFill>
                    <a:blip r:embed="rId10"/>
                    <a:stretch>
                      <a:fillRect/>
                    </a:stretch>
                  </pic:blipFill>
                  <pic:spPr>
                    <a:xfrm>
                      <a:off x="0" y="0"/>
                      <a:ext cx="5575300" cy="7596505"/>
                    </a:xfrm>
                    <a:prstGeom prst="rect">
                      <a:avLst/>
                    </a:prstGeom>
                  </pic:spPr>
                </pic:pic>
              </a:graphicData>
            </a:graphic>
          </wp:inline>
        </w:drawing>
      </w:r>
    </w:p>
    <w:p>
      <w:pPr>
        <w:pStyle w:val="16"/>
        <w:ind w:left="0" w:leftChars="0" w:firstLine="0" w:firstLineChars="0"/>
        <w:rPr>
          <w:lang w:val="en-US"/>
        </w:rPr>
      </w:pPr>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1</w:t>
      </w:r>
      <w:r>
        <w:fldChar w:fldCharType="end"/>
      </w:r>
      <w:bookmarkStart w:id="23" w:name="_Toc5898"/>
      <w:r>
        <w:rPr>
          <w:lang w:val="en-US"/>
        </w:rPr>
        <w:t xml:space="preserve"> UML Class Diagram</w:t>
      </w:r>
      <w:bookmarkEnd w:id="23"/>
    </w:p>
    <w:p>
      <w:pPr>
        <w:pStyle w:val="4"/>
        <w:rPr>
          <w:rFonts w:hint="default"/>
          <w:lang w:val="en-US"/>
        </w:rPr>
      </w:pPr>
    </w:p>
    <w:p>
      <w:pPr>
        <w:pStyle w:val="3"/>
        <w:bidi w:val="0"/>
        <w:ind w:left="284" w:leftChars="0" w:hanging="284" w:firstLineChars="0"/>
        <w:rPr>
          <w:rFonts w:hint="default"/>
          <w:lang w:val="en-US"/>
        </w:rPr>
      </w:pPr>
      <w:bookmarkStart w:id="24" w:name="_Toc6808"/>
      <w:r>
        <w:rPr>
          <w:rFonts w:hint="default"/>
          <w:lang w:val="en-US"/>
        </w:rPr>
        <w:t>Entities and Relationships</w:t>
      </w:r>
      <w:bookmarkEnd w:id="24"/>
    </w:p>
    <w:p>
      <w:pPr>
        <w:pStyle w:val="4"/>
        <w:numPr>
          <w:ilvl w:val="0"/>
          <w:numId w:val="17"/>
        </w:numPr>
        <w:ind w:left="420" w:leftChars="0" w:hanging="420" w:firstLineChars="0"/>
        <w:rPr>
          <w:rFonts w:hint="default"/>
          <w:lang w:val="en-US"/>
        </w:rPr>
      </w:pPr>
      <w:r>
        <w:rPr>
          <w:rFonts w:hint="default"/>
          <w:b/>
          <w:bCs/>
          <w:lang w:val="en-US"/>
        </w:rPr>
        <w:t xml:space="preserve">Uncertain item </w:t>
      </w:r>
      <w:r>
        <w:rPr>
          <w:rFonts w:hint="default"/>
          <w:lang w:val="en-US"/>
        </w:rPr>
        <w:t>: Save each item and probability in pairs</w:t>
      </w:r>
    </w:p>
    <w:p>
      <w:pPr>
        <w:pStyle w:val="4"/>
        <w:numPr>
          <w:ilvl w:val="0"/>
          <w:numId w:val="17"/>
        </w:numPr>
        <w:ind w:left="420" w:leftChars="0" w:hanging="420" w:firstLineChars="0"/>
        <w:rPr>
          <w:rFonts w:hint="default"/>
          <w:lang w:val="en-US"/>
        </w:rPr>
      </w:pPr>
      <w:r>
        <w:rPr>
          <w:rFonts w:hint="default"/>
          <w:b/>
          <w:bCs/>
          <w:lang w:val="en-US"/>
        </w:rPr>
        <w:t>Uncertain itemset</w:t>
      </w:r>
      <w:r>
        <w:rPr>
          <w:rFonts w:hint="default"/>
          <w:lang w:val="en-US"/>
        </w:rPr>
        <w:t>: Save a list of uncertain items</w:t>
      </w:r>
    </w:p>
    <w:p>
      <w:pPr>
        <w:pStyle w:val="4"/>
        <w:numPr>
          <w:ilvl w:val="0"/>
          <w:numId w:val="17"/>
        </w:numPr>
        <w:ind w:left="420" w:leftChars="0" w:hanging="420" w:firstLineChars="0"/>
        <w:rPr>
          <w:rFonts w:hint="default"/>
          <w:lang w:val="en-US"/>
        </w:rPr>
      </w:pPr>
      <w:r>
        <w:rPr>
          <w:rFonts w:hint="default"/>
          <w:b/>
          <w:bCs/>
          <w:lang w:val="en-US"/>
        </w:rPr>
        <w:t>Uncertain transaction</w:t>
      </w:r>
      <w:r>
        <w:rPr>
          <w:rFonts w:hint="default"/>
          <w:lang w:val="en-US"/>
        </w:rPr>
        <w:t>: Save a list of uncertain items and ID in pairs (ID represents the order of transactions)</w:t>
      </w:r>
    </w:p>
    <w:p>
      <w:pPr>
        <w:pStyle w:val="4"/>
        <w:numPr>
          <w:ilvl w:val="0"/>
          <w:numId w:val="17"/>
        </w:numPr>
        <w:ind w:left="420" w:leftChars="0" w:hanging="420" w:firstLineChars="0"/>
        <w:rPr>
          <w:rFonts w:hint="default"/>
          <w:lang w:val="en-US"/>
        </w:rPr>
      </w:pPr>
      <w:r>
        <w:rPr>
          <w:rFonts w:hint="default"/>
          <w:b/>
          <w:bCs/>
          <w:lang w:val="en-US"/>
        </w:rPr>
        <w:t>Uncertain database</w:t>
      </w:r>
      <w:r>
        <w:rPr>
          <w:rFonts w:hint="default"/>
          <w:lang w:val="en-US"/>
        </w:rPr>
        <w:t xml:space="preserve">: Save a list of uncertain transactions. </w:t>
      </w:r>
    </w:p>
    <w:p>
      <w:pPr>
        <w:pStyle w:val="4"/>
        <w:numPr>
          <w:ilvl w:val="0"/>
          <w:numId w:val="18"/>
        </w:numPr>
        <w:tabs>
          <w:tab w:val="clear" w:pos="420"/>
        </w:tabs>
        <w:ind w:left="720" w:leftChars="0" w:hanging="300" w:firstLineChars="0"/>
        <w:rPr>
          <w:rFonts w:hint="default"/>
          <w:lang w:val="en-US"/>
        </w:rPr>
      </w:pPr>
      <w:r>
        <w:rPr>
          <w:rFonts w:hint="default"/>
          <w:b w:val="0"/>
          <w:bCs w:val="0"/>
          <w:lang w:val="en-US"/>
        </w:rPr>
        <w:t xml:space="preserve">The </w:t>
      </w:r>
      <w:r>
        <w:rPr>
          <w:rFonts w:hint="default"/>
          <w:b/>
          <w:bCs/>
          <w:lang w:val="en-US"/>
        </w:rPr>
        <w:t>getTransactionList()</w:t>
      </w:r>
      <w:r>
        <w:rPr>
          <w:rFonts w:hint="default"/>
          <w:b w:val="0"/>
          <w:bCs w:val="0"/>
          <w:lang w:val="en-US"/>
        </w:rPr>
        <w:t xml:space="preserve"> function is responsible for getting the items and probabilities stored in each uncertain transaction </w:t>
      </w:r>
      <w:r>
        <w:rPr>
          <w:rFonts w:hint="default" w:ascii="Arial" w:hAnsi="Arial" w:cs="Arial"/>
          <w:b w:val="0"/>
          <w:bCs w:val="0"/>
          <w:lang w:val="en-US"/>
        </w:rPr>
        <w:t>→</w:t>
      </w:r>
      <w:r>
        <w:rPr>
          <w:rFonts w:hint="default"/>
          <w:b w:val="0"/>
          <w:bCs w:val="0"/>
          <w:lang w:val="en-US"/>
        </w:rPr>
        <w:t xml:space="preserve"> uncertain itemset </w:t>
      </w:r>
      <w:r>
        <w:rPr>
          <w:rFonts w:hint="default" w:ascii="Arial" w:hAnsi="Arial" w:cs="Arial"/>
          <w:b w:val="0"/>
          <w:bCs w:val="0"/>
          <w:lang w:val="en-US"/>
        </w:rPr>
        <w:t>→</w:t>
      </w:r>
      <w:r>
        <w:rPr>
          <w:rFonts w:hint="default"/>
          <w:b w:val="0"/>
          <w:bCs w:val="0"/>
          <w:lang w:val="en-US"/>
        </w:rPr>
        <w:t xml:space="preserve"> uncertain items. Attributes Name, weight, probability variable are used to store the value of the entire list when reading the file</w:t>
      </w:r>
    </w:p>
    <w:p>
      <w:pPr>
        <w:pStyle w:val="4"/>
        <w:numPr>
          <w:ilvl w:val="0"/>
          <w:numId w:val="18"/>
        </w:numPr>
        <w:tabs>
          <w:tab w:val="clear" w:pos="420"/>
        </w:tabs>
        <w:ind w:left="720" w:leftChars="0" w:hanging="300" w:firstLineChars="0"/>
        <w:rPr>
          <w:rFonts w:hint="default"/>
          <w:lang w:val="en-US"/>
        </w:rPr>
      </w:pPr>
      <w:r>
        <w:rPr>
          <w:rFonts w:hint="default"/>
          <w:b w:val="0"/>
          <w:bCs w:val="0"/>
          <w:lang w:val="en-US"/>
        </w:rPr>
        <w:t>The</w:t>
      </w:r>
      <w:r>
        <w:rPr>
          <w:rFonts w:hint="default"/>
          <w:b/>
          <w:bCs/>
          <w:lang w:val="en-US"/>
        </w:rPr>
        <w:t xml:space="preserve"> ComputeDistinctItem()</w:t>
      </w:r>
      <w:r>
        <w:rPr>
          <w:rFonts w:hint="default"/>
          <w:lang w:val="en-US"/>
        </w:rPr>
        <w:t xml:space="preserve"> function to define separate items to easily calculate itemset values</w:t>
      </w:r>
    </w:p>
    <w:p>
      <w:pPr>
        <w:pStyle w:val="4"/>
        <w:numPr>
          <w:ilvl w:val="0"/>
          <w:numId w:val="19"/>
        </w:numPr>
        <w:tabs>
          <w:tab w:val="clear" w:pos="420"/>
        </w:tabs>
        <w:ind w:left="420" w:leftChars="0" w:hanging="420" w:firstLineChars="0"/>
        <w:rPr>
          <w:rFonts w:hint="default"/>
          <w:lang w:val="en-US"/>
        </w:rPr>
      </w:pPr>
      <w:r>
        <w:rPr>
          <w:rFonts w:hint="default"/>
          <w:b/>
          <w:bCs/>
          <w:lang w:val="en-US"/>
        </w:rPr>
        <w:t>PFITNode</w:t>
      </w:r>
      <w:r>
        <w:rPr>
          <w:rFonts w:hint="default"/>
          <w:lang w:val="en-US"/>
        </w:rPr>
        <w:t>: Takes as input the Uncertain Database and itemsets. Its task is to handle functions in building a tree based on different itemsets, adding important values such as support, expected support, probability support with weight, lower bound, and upper bound during processing.</w:t>
      </w:r>
    </w:p>
    <w:p>
      <w:pPr>
        <w:pStyle w:val="4"/>
        <w:numPr>
          <w:ilvl w:val="0"/>
          <w:numId w:val="19"/>
        </w:numPr>
        <w:tabs>
          <w:tab w:val="clear" w:pos="420"/>
        </w:tabs>
        <w:ind w:left="420" w:leftChars="0" w:hanging="420" w:firstLineChars="0"/>
        <w:rPr>
          <w:rFonts w:hint="default"/>
          <w:lang w:val="en-US"/>
        </w:rPr>
      </w:pPr>
      <w:r>
        <w:rPr>
          <w:rFonts w:hint="default"/>
          <w:b/>
          <w:bCs/>
          <w:lang w:val="en-US"/>
        </w:rPr>
        <w:t>PWPIT</w:t>
      </w:r>
      <w:r>
        <w:rPr>
          <w:rFonts w:hint="default"/>
          <w:lang w:val="en-US"/>
        </w:rPr>
        <w:t>: Takes as input an empty node containing child nodes representing different itemsets. It includes the BUILDTREE function. Its task is to construct a tree by traversing the child nodes of the parent node. Upon completion, it returns a list of child nodes from the initial empty node.</w:t>
      </w:r>
    </w:p>
    <w:p>
      <w:pPr>
        <w:pStyle w:val="4"/>
        <w:numPr>
          <w:ilvl w:val="0"/>
          <w:numId w:val="19"/>
        </w:numPr>
        <w:tabs>
          <w:tab w:val="clear" w:pos="420"/>
        </w:tabs>
        <w:ind w:left="420" w:leftChars="0" w:hanging="420" w:firstLineChars="0"/>
        <w:rPr>
          <w:rFonts w:hint="default"/>
          <w:lang w:val="en-US"/>
        </w:rPr>
      </w:pPr>
      <w:r>
        <w:rPr>
          <w:rFonts w:hint="default"/>
          <w:b/>
          <w:bCs/>
          <w:lang w:val="en-US"/>
        </w:rPr>
        <w:t>PWFMIoS</w:t>
      </w:r>
      <w:r>
        <w:rPr>
          <w:rFonts w:hint="default"/>
          <w:lang w:val="en-US"/>
        </w:rPr>
        <w:t>: Takes as input the node after BUILDTREE. This node will be traversed through its child nodes, updating the necessary values when adding a new uncertain transaction as well as altering the structure of the tree. Additionally, it deletes old nodes. It returns a new tree with new nodes after processing a newly added uncertain transaction.</w:t>
      </w:r>
    </w:p>
    <w:p>
      <w:pPr>
        <w:pStyle w:val="4"/>
        <w:numPr>
          <w:ilvl w:val="0"/>
          <w:numId w:val="20"/>
        </w:numPr>
        <w:tabs>
          <w:tab w:val="clear" w:pos="420"/>
        </w:tabs>
        <w:ind w:left="420" w:leftChars="0" w:hanging="420" w:firstLineChars="0"/>
        <w:rPr>
          <w:rFonts w:hint="default"/>
          <w:lang w:val="en-US"/>
        </w:rPr>
      </w:pPr>
      <w:r>
        <w:rPr>
          <w:rFonts w:hint="default"/>
          <w:b/>
          <w:bCs/>
          <w:lang w:val="en-US"/>
        </w:rPr>
        <w:t>PWFMIoS+</w:t>
      </w:r>
      <w:r>
        <w:rPr>
          <w:rFonts w:hint="default"/>
          <w:lang w:val="en-US"/>
        </w:rPr>
        <w:t>: Takes as input a node after BUILDTREE. This node will process similarly to PWFMIoS but changes the calculation of Probability Support using Heuristicrules. It returns a tree with new nodes after processing a newly added uncertain transaction.</w:t>
      </w:r>
    </w:p>
    <w:p>
      <w:pPr>
        <w:pStyle w:val="3"/>
        <w:bidi w:val="0"/>
        <w:ind w:left="284" w:leftChars="0" w:hanging="284" w:firstLineChars="0"/>
        <w:rPr>
          <w:rFonts w:hint="default"/>
          <w:lang w:val="en-US"/>
        </w:rPr>
      </w:pPr>
      <w:bookmarkStart w:id="25" w:name="_Toc25747"/>
      <w:r>
        <w:rPr>
          <w:rFonts w:hint="default"/>
          <w:lang w:val="en-US"/>
        </w:rPr>
        <w:t>PFITNode operations</w:t>
      </w:r>
      <w:bookmarkEnd w:id="25"/>
    </w:p>
    <w:p>
      <w:pPr>
        <w:pStyle w:val="4"/>
        <w:numPr>
          <w:ilvl w:val="0"/>
          <w:numId w:val="21"/>
        </w:numPr>
        <w:ind w:left="420" w:leftChars="0" w:hanging="420" w:firstLineChars="0"/>
        <w:rPr>
          <w:rFonts w:hint="default"/>
          <w:lang w:val="en-US"/>
        </w:rPr>
      </w:pPr>
      <w:r>
        <w:rPr>
          <w:rFonts w:hint="default"/>
          <w:b/>
          <w:bCs/>
          <w:lang w:val="en-US"/>
        </w:rPr>
        <w:t>getRightSibling():</w:t>
      </w:r>
      <w:r>
        <w:rPr>
          <w:rFonts w:hint="default"/>
          <w:lang w:val="en-US"/>
        </w:rPr>
        <w:t xml:space="preserve"> Returns the list of elements on the right. Check if these right nodes are at the same level as the current node. If so, returns the list of nodes on the right.</w:t>
      </w:r>
    </w:p>
    <w:p>
      <w:pPr>
        <w:pStyle w:val="4"/>
        <w:numPr>
          <w:ilvl w:val="0"/>
          <w:numId w:val="21"/>
        </w:numPr>
        <w:ind w:left="420" w:leftChars="0" w:hanging="420" w:firstLineChars="0"/>
        <w:rPr>
          <w:rFonts w:hint="default"/>
          <w:lang w:val="en-US"/>
        </w:rPr>
      </w:pPr>
      <w:r>
        <w:rPr>
          <w:rFonts w:hint="default"/>
          <w:b/>
          <w:bCs/>
          <w:lang w:val="en-US"/>
        </w:rPr>
        <w:t>generateChildNode(requiredItem):</w:t>
      </w:r>
      <w:r>
        <w:rPr>
          <w:rFonts w:hint="default"/>
          <w:lang w:val="en-US"/>
        </w:rPr>
        <w:t xml:space="preserve"> Returns nodes by combining requiredItem with the current nodes. This is achieved by adding the required nodes to the current nodes.</w:t>
      </w:r>
    </w:p>
    <w:p>
      <w:pPr>
        <w:pStyle w:val="4"/>
        <w:numPr>
          <w:ilvl w:val="0"/>
          <w:numId w:val="21"/>
        </w:numPr>
        <w:ind w:left="420" w:leftChars="0" w:hanging="420" w:firstLineChars="0"/>
        <w:rPr>
          <w:rFonts w:hint="default"/>
          <w:lang w:val="en-US"/>
        </w:rPr>
      </w:pPr>
      <w:r>
        <w:rPr>
          <w:rFonts w:hint="default"/>
          <w:b/>
          <w:bCs/>
          <w:lang w:val="en-US"/>
        </w:rPr>
        <w:t>isFrequent(minimum support, support):</w:t>
      </w:r>
      <w:r>
        <w:rPr>
          <w:rFonts w:hint="default"/>
          <w:lang w:val="en-US"/>
        </w:rPr>
        <w:t xml:space="preserve"> Returns true or false by checking if an itemset is frequent or not. It determines this by verifying if the support of the itemset is greater than the minimum support.</w:t>
      </w:r>
    </w:p>
    <w:p>
      <w:pPr>
        <w:pStyle w:val="4"/>
        <w:numPr>
          <w:ilvl w:val="0"/>
          <w:numId w:val="21"/>
        </w:numPr>
        <w:ind w:left="420" w:leftChars="0" w:hanging="420" w:firstLineChars="0"/>
        <w:rPr>
          <w:rFonts w:hint="default"/>
          <w:lang w:val="en-US"/>
        </w:rPr>
      </w:pPr>
      <w:r>
        <w:rPr>
          <w:rFonts w:hint="default"/>
          <w:b/>
          <w:bCs/>
          <w:lang w:val="en-US"/>
        </w:rPr>
        <w:t>isSingleElementSubset(name, items):</w:t>
      </w:r>
      <w:r>
        <w:rPr>
          <w:rFonts w:hint="default"/>
          <w:lang w:val="en-US"/>
        </w:rPr>
        <w:t xml:space="preserve"> Returns True or False indicating whether name is a subset of items.</w:t>
      </w:r>
    </w:p>
    <w:p>
      <w:pPr>
        <w:pStyle w:val="4"/>
        <w:numPr>
          <w:ilvl w:val="0"/>
          <w:numId w:val="21"/>
        </w:numPr>
        <w:ind w:left="420" w:leftChars="0" w:hanging="420" w:firstLineChars="0"/>
        <w:rPr>
          <w:rFonts w:hint="default"/>
          <w:lang w:val="en-US"/>
        </w:rPr>
      </w:pPr>
      <w:r>
        <w:rPr>
          <w:rFonts w:hint="default"/>
          <w:b/>
          <w:bCs/>
          <w:lang w:val="en-US"/>
        </w:rPr>
        <w:t>checkFrequentDel(OLB,OUB,OPS,ULB,UUB,UPS):</w:t>
      </w:r>
      <w:r>
        <w:rPr>
          <w:rFonts w:hint="default"/>
          <w:lang w:val="en-US"/>
        </w:rPr>
        <w:t xml:space="preserve"> Returns true or false by checking conditions to determine if an itemset is infrequent.</w:t>
      </w:r>
    </w:p>
    <w:p>
      <w:pPr>
        <w:pStyle w:val="4"/>
        <w:numPr>
          <w:ilvl w:val="0"/>
          <w:numId w:val="21"/>
        </w:numPr>
        <w:ind w:left="420" w:leftChars="0" w:hanging="420" w:firstLineChars="0"/>
        <w:rPr>
          <w:rFonts w:hint="default"/>
          <w:lang w:val="en-US"/>
        </w:rPr>
      </w:pPr>
      <w:r>
        <w:rPr>
          <w:rFonts w:hint="default"/>
          <w:b/>
          <w:bCs/>
          <w:lang w:val="en-US"/>
        </w:rPr>
        <w:t>checkInfrequent(OLB,OUB,OPS,ULB,UUB,UPS):</w:t>
      </w:r>
      <w:r>
        <w:rPr>
          <w:rFonts w:hint="default"/>
          <w:lang w:val="en-US"/>
        </w:rPr>
        <w:t xml:space="preserve"> Returns true or false by checking conditions to determine if an itemset is still frequent in DELTRANS.</w:t>
      </w:r>
    </w:p>
    <w:p>
      <w:pPr>
        <w:pStyle w:val="4"/>
        <w:numPr>
          <w:ilvl w:val="0"/>
          <w:numId w:val="21"/>
        </w:numPr>
        <w:ind w:left="420" w:leftChars="0" w:hanging="420" w:firstLineChars="0"/>
        <w:rPr>
          <w:rFonts w:hint="default"/>
          <w:lang w:val="en-US"/>
        </w:rPr>
      </w:pPr>
      <w:r>
        <w:rPr>
          <w:rFonts w:hint="default"/>
          <w:b/>
          <w:bCs/>
          <w:lang w:val="en-US"/>
        </w:rPr>
        <w:t>checkNewfrequent(OLB,OUB,OPS,ULB,UUB,UPS):</w:t>
      </w:r>
      <w:r>
        <w:rPr>
          <w:rFonts w:hint="default"/>
          <w:lang w:val="en-US"/>
        </w:rPr>
        <w:t xml:space="preserve"> Returns true or false by checking if itemsets transitioned from infrequent to frequent.</w:t>
      </w:r>
    </w:p>
    <w:p>
      <w:pPr>
        <w:pStyle w:val="4"/>
        <w:numPr>
          <w:ilvl w:val="0"/>
          <w:numId w:val="21"/>
        </w:numPr>
        <w:ind w:left="420" w:leftChars="0" w:hanging="420" w:firstLineChars="0"/>
        <w:rPr>
          <w:rFonts w:hint="default"/>
          <w:lang w:val="en-US"/>
        </w:rPr>
      </w:pPr>
      <w:r>
        <w:rPr>
          <w:rFonts w:hint="default"/>
          <w:b/>
          <w:bCs/>
          <w:lang w:val="en-US"/>
        </w:rPr>
        <w:t>checkFrequent(OLB,OUB,OPS,ULB,UUB,UPS):</w:t>
      </w:r>
      <w:r>
        <w:rPr>
          <w:rFonts w:hint="default"/>
          <w:lang w:val="en-US"/>
        </w:rPr>
        <w:t xml:space="preserve"> Returns true or false by checking if itemsets remain frequent in ADDTRANS.</w:t>
      </w:r>
    </w:p>
    <w:p>
      <w:pPr>
        <w:pStyle w:val="4"/>
        <w:numPr>
          <w:ilvl w:val="0"/>
          <w:numId w:val="21"/>
        </w:numPr>
        <w:ind w:left="420" w:leftChars="0" w:hanging="420" w:firstLineChars="0"/>
        <w:rPr>
          <w:rFonts w:hint="default"/>
          <w:lang w:val="en-US"/>
        </w:rPr>
      </w:pPr>
      <w:r>
        <w:rPr>
          <w:rFonts w:hint="default"/>
          <w:b/>
          <w:bCs/>
          <w:lang w:val="en-US"/>
        </w:rPr>
        <w:t>Supported(requiredItem, name1):</w:t>
      </w:r>
      <w:r>
        <w:rPr>
          <w:rFonts w:hint="default"/>
          <w:lang w:val="en-US"/>
        </w:rPr>
        <w:t xml:space="preserve"> Returns the frequency of an itemset by traversing through the list name1 and checking if requiredItems are present; if so, it increments the count by 1.</w:t>
      </w:r>
    </w:p>
    <w:p>
      <w:pPr>
        <w:pStyle w:val="4"/>
        <w:numPr>
          <w:ilvl w:val="0"/>
          <w:numId w:val="21"/>
        </w:numPr>
        <w:ind w:left="420" w:leftChars="0" w:hanging="420" w:firstLineChars="0"/>
        <w:rPr>
          <w:rFonts w:hint="default"/>
          <w:lang w:val="en-US"/>
        </w:rPr>
      </w:pPr>
      <w:r>
        <w:rPr>
          <w:rFonts w:hint="default"/>
          <w:b/>
          <w:bCs/>
          <w:lang w:val="en-US"/>
        </w:rPr>
        <w:t>ExpSup(requiredItem, name1, prob1):</w:t>
      </w:r>
      <w:r>
        <w:rPr>
          <w:rFonts w:hint="default"/>
          <w:lang w:val="en-US"/>
        </w:rPr>
        <w:t xml:space="preserve"> Returns the probability of an itemset by traversing through the list name1 and checking if requiredItem is present; if so, it adds the probability.</w:t>
      </w:r>
    </w:p>
    <w:p>
      <w:pPr>
        <w:pStyle w:val="4"/>
        <w:numPr>
          <w:ilvl w:val="0"/>
          <w:numId w:val="21"/>
        </w:numPr>
        <w:ind w:left="420" w:leftChars="0" w:hanging="420" w:firstLineChars="0"/>
        <w:rPr>
          <w:rFonts w:hint="default"/>
          <w:lang w:val="en-US"/>
        </w:rPr>
      </w:pPr>
      <w:r>
        <w:rPr>
          <w:rFonts w:hint="default"/>
          <w:b/>
          <w:bCs/>
          <w:lang w:val="en-US"/>
        </w:rPr>
        <w:t>ProbabilityFrequents(requiredItem, name1, prob1):</w:t>
      </w:r>
      <w:r>
        <w:rPr>
          <w:rFonts w:hint="default"/>
          <w:lang w:val="en-US"/>
        </w:rPr>
        <w:t xml:space="preserve"> Returns the probability support of an itemset by traversing through the list name1 and checking if requiredItem is present.</w:t>
      </w:r>
    </w:p>
    <w:p>
      <w:pPr>
        <w:pStyle w:val="4"/>
        <w:rPr>
          <w:rFonts w:hint="default"/>
          <w:lang w:val="en-US"/>
        </w:rPr>
      </w:pPr>
    </w:p>
    <w:p>
      <w:pPr>
        <w:pStyle w:val="4"/>
        <w:numPr>
          <w:ilvl w:val="0"/>
          <w:numId w:val="21"/>
        </w:numPr>
        <w:ind w:left="420" w:leftChars="0" w:hanging="420" w:firstLineChars="0"/>
        <w:rPr>
          <w:rFonts w:hint="default"/>
          <w:lang w:val="en-US"/>
        </w:rPr>
      </w:pPr>
      <w:r>
        <w:rPr>
          <w:rFonts w:hint="default"/>
          <w:b/>
          <w:bCs/>
          <w:lang w:val="en-US"/>
        </w:rPr>
        <w:t>weighAverage(requiredItem,name1,weight1, support):</w:t>
      </w:r>
      <w:r>
        <w:rPr>
          <w:rFonts w:hint="default"/>
          <w:lang w:val="en-US"/>
        </w:rPr>
        <w:t xml:space="preserve"> Returns the avarage weight of an itemset. It traverses through name1 and checks if requiredItem is present; if so, it calculates the weight of that itemset.</w:t>
      </w:r>
    </w:p>
    <w:p>
      <w:pPr>
        <w:pStyle w:val="4"/>
        <w:numPr>
          <w:ilvl w:val="0"/>
          <w:numId w:val="21"/>
        </w:numPr>
        <w:ind w:left="420" w:leftChars="0" w:hanging="420" w:firstLineChars="0"/>
        <w:rPr>
          <w:rFonts w:hint="default"/>
          <w:lang w:val="en-US"/>
        </w:rPr>
      </w:pPr>
      <w:r>
        <w:rPr>
          <w:rFonts w:hint="default"/>
          <w:b/>
          <w:bCs/>
          <w:lang w:val="en-US"/>
        </w:rPr>
        <w:t>Probability(sup, esup,miniprob):</w:t>
      </w:r>
      <w:r>
        <w:rPr>
          <w:rFonts w:hint="default"/>
          <w:lang w:val="en-US"/>
        </w:rPr>
        <w:t xml:space="preserve"> Returns the smallest value based on Heuristicrules.</w:t>
      </w:r>
    </w:p>
    <w:p>
      <w:pPr>
        <w:pStyle w:val="4"/>
        <w:numPr>
          <w:ilvl w:val="0"/>
          <w:numId w:val="21"/>
        </w:numPr>
        <w:ind w:left="420" w:leftChars="0" w:hanging="420" w:firstLineChars="0"/>
        <w:rPr>
          <w:rFonts w:hint="default"/>
          <w:lang w:val="en-US"/>
        </w:rPr>
      </w:pPr>
      <w:r>
        <w:rPr>
          <w:rFonts w:hint="default"/>
          <w:b/>
          <w:bCs/>
          <w:lang w:val="en-US"/>
        </w:rPr>
        <w:t>LBs(expectedsupport, miniprob):</w:t>
      </w:r>
      <w:r>
        <w:rPr>
          <w:rFonts w:hint="default"/>
          <w:lang w:val="en-US"/>
        </w:rPr>
        <w:t xml:space="preserve"> Returns the minimum of lowerbound and 0.</w:t>
      </w:r>
    </w:p>
    <w:p>
      <w:pPr>
        <w:pStyle w:val="4"/>
        <w:numPr>
          <w:ilvl w:val="0"/>
          <w:numId w:val="21"/>
        </w:numPr>
        <w:ind w:left="420" w:leftChars="0" w:hanging="420" w:firstLineChars="0"/>
        <w:rPr>
          <w:rFonts w:hint="default"/>
          <w:lang w:val="en-US"/>
        </w:rPr>
      </w:pPr>
      <w:r>
        <w:rPr>
          <w:rFonts w:hint="default"/>
          <w:b/>
          <w:bCs/>
          <w:lang w:val="en-US"/>
        </w:rPr>
        <w:t>UBs(expectedSupport, miniprob, support):</w:t>
      </w:r>
      <w:r>
        <w:rPr>
          <w:rFonts w:hint="default"/>
          <w:lang w:val="en-US"/>
        </w:rPr>
        <w:t xml:space="preserve"> Returns the maximum of upperbound with support.</w:t>
      </w:r>
    </w:p>
    <w:p>
      <w:pPr>
        <w:pStyle w:val="2"/>
        <w:bidi w:val="0"/>
        <w:rPr>
          <w:rFonts w:hint="default"/>
          <w:lang w:val="en-US"/>
        </w:rPr>
      </w:pPr>
      <w:bookmarkStart w:id="26" w:name="_Toc25373"/>
      <w:r>
        <w:rPr>
          <w:rFonts w:hint="default"/>
          <w:lang w:val="en-US"/>
        </w:rPr>
        <w:t>Methods</w:t>
      </w:r>
      <w:bookmarkEnd w:id="26"/>
    </w:p>
    <w:p>
      <w:pPr>
        <w:pStyle w:val="3"/>
        <w:bidi w:val="0"/>
        <w:rPr>
          <w:rFonts w:hint="default"/>
          <w:lang w:val="en-US"/>
        </w:rPr>
      </w:pPr>
      <w:bookmarkStart w:id="27" w:name="_Toc22453"/>
      <w:bookmarkStart w:id="28" w:name="_Toc187"/>
      <w:r>
        <w:rPr>
          <w:rFonts w:hint="default"/>
        </w:rPr>
        <w:t>P</w:t>
      </w:r>
      <w:r>
        <w:rPr>
          <w:rFonts w:hint="default"/>
          <w:lang w:val="en-US"/>
        </w:rPr>
        <w:t>W</w:t>
      </w:r>
      <w:r>
        <w:rPr>
          <w:rFonts w:hint="default"/>
        </w:rPr>
        <w:t>F</w:t>
      </w:r>
      <w:r>
        <w:rPr>
          <w:rFonts w:hint="default"/>
          <w:lang w:val="en-US"/>
        </w:rPr>
        <w:t>I</w:t>
      </w:r>
      <w:r>
        <w:rPr>
          <w:rFonts w:hint="default"/>
        </w:rPr>
        <w:t>T</w:t>
      </w:r>
      <w:bookmarkEnd w:id="27"/>
      <w:bookmarkEnd w:id="28"/>
    </w:p>
    <w:p>
      <w:pPr>
        <w:pStyle w:val="4"/>
        <w:bidi w:val="0"/>
        <w:rPr>
          <w:rFonts w:hint="default"/>
          <w:lang w:val="en-US"/>
        </w:rPr>
      </w:pPr>
      <w:r>
        <w:rPr>
          <w:rFonts w:hint="default"/>
          <w:lang w:val="en-US"/>
        </w:rPr>
        <w:t xml:space="preserve">This function is responsible for creating a tree with parameters including: An empty node as input including child nodes as itemset; a sliding window used to reformat the group of transactions you want to process; minimal support for frequency determination; With the probability of items having 1 element and use the minimum probability to calculate and determine the probability support. </w:t>
      </w:r>
    </w:p>
    <w:p>
      <w:pPr>
        <w:pStyle w:val="4"/>
        <w:bidi w:val="0"/>
        <w:rPr>
          <w:rFonts w:hint="default"/>
          <w:lang w:val="en-US"/>
        </w:rPr>
      </w:pPr>
      <w:r>
        <w:rPr>
          <w:rFonts w:hint="default"/>
          <w:lang w:val="en-US"/>
        </w:rPr>
        <w:t>It’s performed by going through the child nodes and then checking the frequency of each itemset. If it's infrequent, it checks the same-level nodes on the right to see if they're frequent. If so, it will create the corresponding child nodes and calculate the necessary parameters. The output will be a list of nodes with important values as support, expected support, lower bound, upper bound and weight of probabilistic support (due to redefinition when updating or deleting transactions).</w:t>
      </w: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rFonts w:hint="default"/>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1</w:t>
      </w:r>
      <w:r>
        <w:fldChar w:fldCharType="end"/>
      </w:r>
      <w:bookmarkStart w:id="29" w:name="_Toc28838"/>
      <w:r>
        <w:rPr>
          <w:lang w:val="en-US"/>
        </w:rPr>
        <w:t xml:space="preserve"> Pseud code Buildtree function in PFIT with weight</w:t>
      </w:r>
      <w:bookmarkEnd w:id="29"/>
    </w:p>
    <w:p>
      <w:pPr>
        <w:pStyle w:val="4"/>
        <w:bidi w:val="0"/>
        <w:rPr>
          <w:rStyle w:val="28"/>
          <w:rFonts w:hint="default"/>
          <w:b w:val="0"/>
          <w:bCs w:val="0"/>
          <w:lang w:val="en-US"/>
        </w:rPr>
      </w:pPr>
      <w:r>
        <w:rPr>
          <w:rFonts w:hint="default"/>
          <w:b/>
          <w:bCs/>
          <w:lang w:val="en-US"/>
        </w:rPr>
        <w:t xml:space="preserve">Example: </w:t>
      </w:r>
      <w:r>
        <w:rPr>
          <w:rStyle w:val="28"/>
          <w:rFonts w:hint="default"/>
          <w:b w:val="0"/>
          <w:bCs w:val="0"/>
          <w:lang w:val="en-US"/>
        </w:rPr>
        <w:t xml:space="preserve">List itemset includes ‘A’, ‘B’, ‘C’, ‘D’,’E’ in </w:t>
      </w:r>
      <w:r>
        <w:rPr>
          <w:rStyle w:val="28"/>
          <w:rFonts w:hint="default"/>
          <w:b/>
          <w:bCs/>
          <w:i/>
          <w:iCs/>
          <w:lang w:val="en-US"/>
        </w:rPr>
        <w:fldChar w:fldCharType="begin"/>
      </w:r>
      <w:r>
        <w:rPr>
          <w:rStyle w:val="28"/>
          <w:rFonts w:hint="default"/>
          <w:b/>
          <w:bCs/>
          <w:i/>
          <w:iCs/>
          <w:lang w:val="en-US"/>
        </w:rPr>
        <w:instrText xml:space="preserve"> REF _Ref4098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Style w:val="28"/>
          <w:rFonts w:hint="default"/>
          <w:b/>
          <w:bCs/>
          <w:i/>
          <w:iCs/>
          <w:lang w:val="en-US"/>
        </w:rPr>
        <w:fldChar w:fldCharType="end"/>
      </w:r>
      <w:r>
        <w:rPr>
          <w:rStyle w:val="28"/>
          <w:rFonts w:hint="default"/>
          <w:b/>
          <w:bCs/>
          <w:i/>
          <w:iCs/>
          <w:lang w:val="en-US"/>
        </w:rPr>
        <w:t xml:space="preserve"> </w:t>
      </w:r>
      <w:r>
        <w:rPr>
          <w:rStyle w:val="28"/>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calculation result from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p>
    <w:p>
      <w:pPr>
        <w:pStyle w:val="4"/>
        <w:ind w:left="0" w:leftChars="0" w:firstLine="0" w:firstLineChars="0"/>
      </w:pPr>
      <w:r>
        <w:drawing>
          <wp:inline distT="0" distB="0" distL="114300" distR="114300">
            <wp:extent cx="5575300" cy="2204085"/>
            <wp:effectExtent l="0" t="0" r="2540" b="571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575300" cy="2204085"/>
                    </a:xfrm>
                    <a:prstGeom prst="rect">
                      <a:avLst/>
                    </a:prstGeom>
                    <a:noFill/>
                    <a:ln>
                      <a:noFill/>
                    </a:ln>
                  </pic:spPr>
                </pic:pic>
              </a:graphicData>
            </a:graphic>
          </wp:inline>
        </w:drawing>
      </w:r>
    </w:p>
    <w:p>
      <w:pPr>
        <w:pStyle w:val="16"/>
        <w:ind w:left="0" w:leftChars="0" w:firstLine="0" w:firstLineChars="0"/>
        <w:rPr>
          <w:rFonts w:hint="default"/>
          <w:lang w:val="en-US"/>
        </w:rPr>
      </w:pPr>
      <w:bookmarkStart w:id="30" w:name="_Ref4790"/>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1</w:t>
      </w:r>
      <w:r>
        <w:fldChar w:fldCharType="end"/>
      </w:r>
      <w:bookmarkEnd w:id="30"/>
      <w:bookmarkStart w:id="31" w:name="_Toc20602"/>
      <w:r>
        <w:rPr>
          <w:lang w:val="en-US"/>
        </w:rPr>
        <w:t xml:space="preserve"> Diagram describe the example's result of Buildtree Function</w:t>
      </w:r>
      <w:bookmarkEnd w:id="31"/>
    </w:p>
    <w:p>
      <w:pPr>
        <w:pStyle w:val="3"/>
        <w:bidi w:val="0"/>
        <w:rPr>
          <w:rFonts w:hint="default"/>
          <w:lang w:val="en-US"/>
        </w:rPr>
      </w:pPr>
      <w:bookmarkStart w:id="32" w:name="_Toc22718"/>
      <w:bookmarkStart w:id="33" w:name="_Toc4126"/>
      <w:r>
        <w:rPr>
          <w:rFonts w:hint="default"/>
        </w:rPr>
        <w:t>P</w:t>
      </w:r>
      <w:r>
        <w:rPr>
          <w:rFonts w:hint="default"/>
          <w:lang w:val="en-US"/>
        </w:rPr>
        <w:t>W</w:t>
      </w:r>
      <w:r>
        <w:rPr>
          <w:rFonts w:hint="default"/>
        </w:rPr>
        <w:t>FIMoS</w:t>
      </w:r>
      <w:bookmarkEnd w:id="32"/>
      <w:bookmarkEnd w:id="33"/>
    </w:p>
    <w:p>
      <w:pPr>
        <w:pStyle w:val="4"/>
        <w:numPr>
          <w:numId w:val="0"/>
        </w:numPr>
        <w:ind w:leftChars="0"/>
        <w:rPr>
          <w:rFonts w:hint="default"/>
          <w:lang w:val="en-US"/>
        </w:rPr>
      </w:pPr>
      <w:r>
        <w:rPr>
          <w:rFonts w:hint="default"/>
        </w:rPr>
        <w:t xml:space="preserve">PWFIMoS has two tasks: add transactions then update the tree and delete transactions then delete unnecessary transactions. Those 2 tasks are performed by the ADDTRANS </w:t>
      </w:r>
      <w:r>
        <w:rPr>
          <w:rFonts w:hint="default"/>
          <w:lang w:val="en-US"/>
        </w:rPr>
        <w:t xml:space="preserve">and </w:t>
      </w:r>
      <w:r>
        <w:rPr>
          <w:rFonts w:hint="default"/>
        </w:rPr>
        <w:t>DELTRANS functions below</w:t>
      </w:r>
      <w:r>
        <w:rPr>
          <w:rFonts w:hint="default"/>
          <w:lang w:val="en-US"/>
        </w:rPr>
        <w:t xml:space="preserve"> </w:t>
      </w:r>
    </w:p>
    <w:p>
      <w:pPr>
        <w:pStyle w:val="5"/>
        <w:bidi w:val="0"/>
        <w:rPr>
          <w:rFonts w:hint="default"/>
          <w:lang w:val="en-US"/>
        </w:rPr>
      </w:pPr>
      <w:bookmarkStart w:id="34" w:name="_Toc4953"/>
      <w:bookmarkStart w:id="35" w:name="_Toc19827"/>
      <w:r>
        <w:rPr>
          <w:rFonts w:hint="default"/>
          <w:lang w:val="en-US"/>
        </w:rPr>
        <w:t>ADDTRANS function</w:t>
      </w:r>
      <w:bookmarkEnd w:id="34"/>
      <w:bookmarkEnd w:id="35"/>
    </w:p>
    <w:p>
      <w:pPr>
        <w:pStyle w:val="4"/>
        <w:rPr>
          <w:rFonts w:hint="default"/>
          <w:lang w:val="en-US"/>
        </w:rPr>
      </w:pPr>
      <w:r>
        <w:rPr>
          <w:rFonts w:hint="default"/>
          <w:lang w:val="en-US"/>
        </w:rPr>
        <w:t xml:space="preserve">The ADDTRANS function operates by taking input from the output of the PWFIT entity. Initially, it scrutinizes the child nodes within the existing structure. Upon adding a new transaction, it  updates the values associated with each node, encompassing support, expected support, weight of probability support, lower bound, and upper bound. </w:t>
      </w:r>
    </w:p>
    <w:p>
      <w:pPr>
        <w:pStyle w:val="4"/>
        <w:rPr>
          <w:rFonts w:hint="default"/>
          <w:lang w:val="en-US"/>
        </w:rPr>
      </w:pPr>
      <w:r>
        <w:rPr>
          <w:rFonts w:hint="default"/>
          <w:lang w:val="en-US"/>
        </w:rPr>
        <w:t>Following this, the function proceeds to examine whether any itemsets have transitioned from being infrequent to frequent due to the introduction of the new transaction. If such transitions occur, the function dynamically generates trees from these nodes.</w:t>
      </w:r>
    </w:p>
    <w:p>
      <w:pPr>
        <w:pStyle w:val="4"/>
        <w:rPr>
          <w:rFonts w:hint="default"/>
          <w:lang w:val="en-US"/>
        </w:rPr>
      </w:pPr>
      <w:r>
        <w:rPr>
          <w:rFonts w:hint="default"/>
          <w:lang w:val="en-US"/>
        </w:rPr>
        <w:t>Subsequently, for itemsets that remain frequent, the function extends its scrutiny to the right of each node to identify any emerging frequent nodes. Should new frequent nodes emerge, the function amalgamates them with the existing frequent ones to form child nodes.</w:t>
      </w:r>
    </w:p>
    <w:p>
      <w:pPr>
        <w:pStyle w:val="4"/>
        <w:rPr>
          <w:rFonts w:hint="default"/>
          <w:lang w:val="en-US"/>
        </w:rPr>
      </w:pPr>
      <w:r>
        <w:rPr>
          <w:rFonts w:hint="default"/>
          <w:lang w:val="en-US"/>
        </w:rPr>
        <w:t>With each iteration of child node creation, the function ensures that the values associated with them, such as support metrics and bounds, are accurately updated. This process guarantees the seamless and efficient updating of the transactional dataset while preserving the integrity of support values and tree structures for frequent itemsets.</w:t>
      </w:r>
    </w:p>
    <w:p>
      <w:pPr>
        <w:pStyle w:val="4"/>
        <w:rPr>
          <w:rFonts w:hint="default"/>
          <w:lang w:val="en-US"/>
        </w:rPr>
      </w:pPr>
      <w:r>
        <w:rPr>
          <w:rFonts w:hint="default"/>
          <w:lang w:val="en-US"/>
        </w:rPr>
        <w:t>Here the table describes the conditions for an itemset to change its status from frequent to infrequent and vice versa (use only for ADDTRANS function)</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b"/>
                  </m:rPr>
                  <w:rPr>
                    <w:rStyle w:val="28"/>
                    <w:rFonts w:ascii="Cambria Math" w:hAnsi="Cambria Math"/>
                    <w:vertAlign w:val="baseline"/>
                    <w:lang w:val="en-US"/>
                  </w:rPr>
                  <m:t>&lt;</m:t>
                </m:r>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2</w:t>
      </w:r>
      <w:r>
        <w:fldChar w:fldCharType="end"/>
      </w:r>
      <w:bookmarkStart w:id="36" w:name="_Toc12613"/>
      <w:r>
        <w:rPr>
          <w:lang w:val="en-US"/>
        </w:rPr>
        <w:t xml:space="preserve"> State change based on different conditions(ADDTRANS function)</w:t>
      </w:r>
      <w:bookmarkEnd w:id="36"/>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Retrieve</w:t>
            </w:r>
            <w:r>
              <w:rPr>
                <w:rFonts w:hint="default" w:ascii="Times New Roman" w:hAnsi="Times New Roman" w:cs="Times New Roman"/>
                <w:sz w:val="26"/>
                <w:szCs w:val="26"/>
              </w:rPr>
              <w:t xml:space="preserve"> the last value, probability, and weight </w:t>
            </w:r>
            <w:r>
              <w:rPr>
                <w:rFonts w:hint="default" w:ascii="Times New Roman" w:hAnsi="Times New Roman" w:cs="Times New Roman"/>
                <w:b/>
                <w:bCs/>
                <w:sz w:val="26"/>
                <w:szCs w:val="26"/>
              </w:rPr>
              <w:t>from</w:t>
            </w:r>
            <w:r>
              <w:rPr>
                <w:rFonts w:hint="default" w:ascii="Times New Roman" w:hAnsi="Times New Roman" w:cs="Times New Roman"/>
                <w:sz w:val="26"/>
                <w:szCs w:val="26"/>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 each</w:t>
            </w:r>
            <w:r>
              <w:rPr>
                <w:rFonts w:hint="default" w:ascii="Times New Roman" w:hAnsi="Times New Roman" w:cs="Times New Roman"/>
                <w:sz w:val="26"/>
                <w:szCs w:val="26"/>
              </w:rPr>
              <w:t xml:space="preserve"> child nY </w:t>
            </w:r>
            <w:r>
              <w:rPr>
                <w:rFonts w:hint="default" w:ascii="Times New Roman" w:hAnsi="Times New Roman" w:cs="Times New Roman"/>
                <w:b/>
                <w:bCs/>
                <w:sz w:val="26"/>
                <w:szCs w:val="26"/>
              </w:rPr>
              <w:t>of</w:t>
            </w:r>
            <w:r>
              <w:rPr>
                <w:rFonts w:hint="default" w:ascii="Times New Roman" w:hAnsi="Times New Roman" w:cs="Times New Roman"/>
                <w:sz w:val="26"/>
                <w:szCs w:val="26"/>
              </w:rPr>
              <w:t xml:space="preserve"> nX</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 is a subset of the transaction (value)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nY's updated bounds indicate it's potentially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transitions to a frequent state</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 remains frequent and is a subset of the transaction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in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right sibling that is newly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and update a new child node</w:t>
            </w:r>
          </w:p>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all nodes in childrenCopy to the children of nX</w:t>
            </w:r>
          </w:p>
        </w:tc>
      </w:tr>
    </w:tbl>
    <w:p>
      <w:pPr>
        <w:pStyle w:val="16"/>
        <w:rPr>
          <w:rFonts w:hint="default"/>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3</w:t>
      </w:r>
      <w:r>
        <w:fldChar w:fldCharType="end"/>
      </w:r>
      <w:bookmarkStart w:id="37" w:name="_Toc11535"/>
      <w:r>
        <w:rPr>
          <w:lang w:val="en-US"/>
        </w:rPr>
        <w:t xml:space="preserve"> Pseudo code ADDTRANS function in PFMIoS with weight</w:t>
      </w:r>
      <w:bookmarkEnd w:id="37"/>
    </w:p>
    <w:p>
      <w:pPr>
        <w:pStyle w:val="4"/>
        <w:bidi w:val="0"/>
        <w:rPr>
          <w:rFonts w:hint="default"/>
          <w:lang w:val="en-US"/>
        </w:rPr>
      </w:pPr>
      <w:r>
        <w:rPr>
          <w:rFonts w:hint="default"/>
          <w:b/>
          <w:bCs/>
          <w:lang w:val="en-US"/>
        </w:rPr>
        <w:t>Example</w:t>
      </w:r>
      <w:r>
        <w:rPr>
          <w:rFonts w:hint="default"/>
          <w:lang w:val="en-US"/>
        </w:rPr>
        <w:t>: The itemset 'D' is included in the range of the newly added uncertain transaction. Therefore, we update its support, which increases to 2, the expected support is incremented with the new probability and becomes 1.4, the lower bound and upper bound are updated to 0.85 and 2, respectively. Additionally, since the minimum support falls within the range of the lower bound and upper bound, we update the probability support and multiply it by the weight to obtain 2 * 0.9 = 1.8. After updating these necessary values, we check each itemset to see if there are any newFrequent (i - f) ones, such as itemset 'D' transitioning from infrequent to frequent. In this case, we reconstruct the tree based on this 'D' itemset and obtain itemset 'E', which is frequent. Consequently, we combine itemset 'D' with itemset 'E' to form itemset 'D,E'. Upon creating a new subset, we update the necessary values. Furthermore, if an itemset remains unchanged as frequent (f - f) after adding an uncertain transaction, these itemsets will traverse through their right siblings and create a tree. For example, if itemset 'B' remains frequent and itemset 'D' becomes newfrequent, we reconnect them to form 'B,D' and 'B,E', and update the tree accordingly.</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and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p>
    <w:p>
      <w:pPr>
        <w:pStyle w:val="4"/>
        <w:ind w:left="0" w:leftChars="0" w:firstLine="0" w:firstLineChars="0"/>
      </w:pPr>
      <w:r>
        <w:drawing>
          <wp:inline distT="0" distB="0" distL="114300" distR="114300">
            <wp:extent cx="5574665" cy="2478405"/>
            <wp:effectExtent l="0" t="0" r="317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574665" cy="2478405"/>
                    </a:xfrm>
                    <a:prstGeom prst="rect">
                      <a:avLst/>
                    </a:prstGeom>
                    <a:noFill/>
                    <a:ln>
                      <a:noFill/>
                    </a:ln>
                  </pic:spPr>
                </pic:pic>
              </a:graphicData>
            </a:graphic>
          </wp:inline>
        </w:drawing>
      </w:r>
    </w:p>
    <w:p>
      <w:pPr>
        <w:pStyle w:val="16"/>
        <w:ind w:left="0" w:leftChars="0" w:firstLine="0" w:firstLineChars="0"/>
        <w:rPr>
          <w:rFonts w:hint="default"/>
          <w:lang w:val="en-US"/>
        </w:rPr>
      </w:pPr>
      <w:bookmarkStart w:id="38" w:name="_Ref4950"/>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2</w:t>
      </w:r>
      <w:r>
        <w:fldChar w:fldCharType="end"/>
      </w:r>
      <w:bookmarkEnd w:id="38"/>
      <w:bookmarkStart w:id="39" w:name="_Toc13393"/>
      <w:r>
        <w:rPr>
          <w:lang w:val="en-US"/>
        </w:rPr>
        <w:t xml:space="preserve"> Diagram describe the example's result of ADDTRANS Function</w:t>
      </w:r>
      <w:bookmarkEnd w:id="39"/>
    </w:p>
    <w:p>
      <w:pPr>
        <w:pStyle w:val="5"/>
        <w:bidi w:val="0"/>
        <w:rPr>
          <w:rFonts w:hint="default"/>
          <w:lang w:val="en-US"/>
        </w:rPr>
      </w:pPr>
      <w:bookmarkStart w:id="40" w:name="_Toc20879"/>
      <w:bookmarkStart w:id="41" w:name="_Toc9835"/>
      <w:r>
        <w:rPr>
          <w:rFonts w:hint="default"/>
          <w:lang w:val="en-US"/>
        </w:rPr>
        <w:t>DELTRANS function</w:t>
      </w:r>
      <w:bookmarkEnd w:id="40"/>
      <w:bookmarkEnd w:id="41"/>
    </w:p>
    <w:p>
      <w:pPr>
        <w:pStyle w:val="4"/>
        <w:bidi w:val="0"/>
        <w:rPr>
          <w:rStyle w:val="46"/>
          <w:rFonts w:hint="default"/>
          <w:lang w:val="en-US"/>
        </w:rPr>
      </w:pPr>
      <w:r>
        <w:rPr>
          <w:rStyle w:val="46"/>
          <w:rFonts w:hint="default"/>
          <w:lang w:val="en-US"/>
        </w:rPr>
        <w:t>The DELTRANS function is designed to handle the output of the ADDTRANS function efficiently. It begins by removing the old uncertain transaction, specifically targeting the first one in the queue. Subsequently, it updates crucial values associated with each item set affected by the removal. The next step involves scrutinizing these item sets to determine if any have transitioned from being frequent to infrequent, or vice versa.</w:t>
      </w:r>
    </w:p>
    <w:p>
      <w:pPr>
        <w:pStyle w:val="4"/>
        <w:bidi w:val="0"/>
        <w:rPr>
          <w:rStyle w:val="46"/>
          <w:rFonts w:hint="default"/>
          <w:lang w:val="en-US"/>
        </w:rPr>
      </w:pPr>
      <w:r>
        <w:rPr>
          <w:rStyle w:val="46"/>
          <w:rFonts w:hint="default"/>
          <w:lang w:val="en-US"/>
        </w:rPr>
        <w:t>Should an item set change from frequent to infrequent, the function promptly removes the child nodes associated with that particular node. On the other hand, if an item set remains frequent but its composition has shifted, the function carefully inspects the neighboring values. If any resulting item sets are now infrequent, they are promptly eliminated to maintain data integrity.</w:t>
      </w:r>
    </w:p>
    <w:p>
      <w:pPr>
        <w:pStyle w:val="4"/>
        <w:bidi w:val="0"/>
        <w:rPr>
          <w:rFonts w:hint="default"/>
          <w:lang w:val="en-US"/>
        </w:rPr>
      </w:pPr>
      <w:r>
        <w:rPr>
          <w:rFonts w:hint="default"/>
          <w:lang w:val="en-US"/>
        </w:rPr>
        <w:t>Here the table describes the conditions for an itemset to change its status from frequent to infrequent and vice versa (use only for DELTRANS function)</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rFonts w:hint="default"/>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4</w:t>
      </w:r>
      <w:r>
        <w:fldChar w:fldCharType="end"/>
      </w:r>
      <w:bookmarkStart w:id="42" w:name="_Toc5058"/>
      <w:r>
        <w:rPr>
          <w:lang w:val="en-US"/>
        </w:rPr>
        <w:t xml:space="preserve"> State change based on different conditions(DELTRANS function)</w:t>
      </w:r>
      <w:bookmarkEnd w:id="42"/>
    </w:p>
    <w:p>
      <w:pPr>
        <w:pStyle w:val="4"/>
        <w:bidi w:val="0"/>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72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72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160" w:left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144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216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5</w:t>
      </w:r>
      <w:r>
        <w:fldChar w:fldCharType="end"/>
      </w:r>
      <w:bookmarkStart w:id="43" w:name="_Toc27047"/>
      <w:r>
        <w:rPr>
          <w:lang w:val="en-US"/>
        </w:rPr>
        <w:t xml:space="preserve"> Pseudo code DELTRANS function in PFMIoS with weight</w:t>
      </w:r>
      <w:bookmarkEnd w:id="43"/>
    </w:p>
    <w:p>
      <w:pPr>
        <w:pStyle w:val="4"/>
        <w:bidi w:val="0"/>
        <w:rPr>
          <w:rFonts w:hint="default"/>
          <w:lang w:val="en-US"/>
        </w:rPr>
      </w:pPr>
      <w:r>
        <w:rPr>
          <w:rFonts w:hint="default"/>
          <w:b/>
          <w:bCs/>
          <w:lang w:val="en-US"/>
        </w:rPr>
        <w:t>Example:</w:t>
      </w:r>
      <w:r>
        <w:rPr>
          <w:rFonts w:hint="default"/>
          <w:lang w:val="en-US"/>
        </w:rPr>
        <w:t xml:space="preserve"> The itemset 'B' is found within the range of the uncertain transaction to be deleted. We will adjust the support values from 2 to 1, expected support from 1.5 to 0.9, lower bound from 0.93 to 0.46, and upper bound from 2 to 1. However, we do not calculate the probability support because the minimum support lies outside the range of the lower bound and upper bound. Subsequently, since we observe that this itemset has become infrequent, we delete its child nodes such as 'B,D' due to the transition from frequent to infrequent (f - i). Next, we proceed to check if any itemsets remain frequent, like 'E', which still maintains its frequency (f - f) after deleting an uncertain transaction. However, there are no right sibling nodes that are all infrequent, so it's not possible to delete the child nodes created by 'E' with infrequent.</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output is the calculation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b w:val="0"/>
          <w:bCs w:val="0"/>
          <w:lang w:val="en-US"/>
        </w:rPr>
        <w:t xml:space="preserve"> the output of the </w:t>
      </w:r>
      <w:r>
        <w:rPr>
          <w:rFonts w:hint="default" w:ascii="Times New Roman" w:hAnsi="Times New Roman" w:cs="Times New Roman"/>
          <w:b/>
          <w:bCs/>
          <w:sz w:val="26"/>
          <w:szCs w:val="26"/>
        </w:rPr>
        <w:t>Buildtree</w:t>
      </w:r>
      <w:r>
        <w:rPr>
          <w:rFonts w:hint="default" w:cs="Times New Roman"/>
          <w:b/>
          <w:bCs/>
          <w:sz w:val="26"/>
          <w:szCs w:val="26"/>
          <w:lang w:val="en-US"/>
        </w:rPr>
        <w:t xml:space="preserve">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 xml:space="preserve">the output of the </w:t>
      </w:r>
      <w:r>
        <w:rPr>
          <w:rFonts w:hint="default" w:cs="Times New Roman"/>
          <w:b/>
          <w:bCs/>
          <w:sz w:val="26"/>
          <w:szCs w:val="26"/>
          <w:lang w:val="en-US"/>
        </w:rPr>
        <w:t xml:space="preserve">ADDTRANS </w:t>
      </w:r>
      <w:r>
        <w:rPr>
          <w:rFonts w:hint="default"/>
          <w:b/>
          <w:bCs/>
          <w:lang w:val="en-US"/>
        </w:rPr>
        <w:t xml:space="preserve">function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_Ref4950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9745" cy="2072640"/>
            <wp:effectExtent l="0" t="0" r="133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3"/>
                    <a:stretch>
                      <a:fillRect/>
                    </a:stretch>
                  </pic:blipFill>
                  <pic:spPr>
                    <a:xfrm>
                      <a:off x="0" y="0"/>
                      <a:ext cx="5579745" cy="2072640"/>
                    </a:xfrm>
                    <a:prstGeom prst="rect">
                      <a:avLst/>
                    </a:prstGeom>
                    <a:noFill/>
                    <a:ln>
                      <a:noFill/>
                    </a:ln>
                  </pic:spPr>
                </pic:pic>
              </a:graphicData>
            </a:graphic>
          </wp:inline>
        </w:drawing>
      </w:r>
    </w:p>
    <w:p>
      <w:pPr>
        <w:pStyle w:val="16"/>
        <w:ind w:left="0" w:leftChars="0" w:firstLine="0" w:firstLineChars="0"/>
        <w:rPr>
          <w:rFonts w:hint="default"/>
          <w:lang w:val="en-US"/>
        </w:rPr>
      </w:pPr>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3</w:t>
      </w:r>
      <w:r>
        <w:fldChar w:fldCharType="end"/>
      </w:r>
      <w:bookmarkStart w:id="44" w:name="_Toc2376"/>
      <w:r>
        <w:rPr>
          <w:lang w:val="en-US"/>
        </w:rPr>
        <w:t xml:space="preserve"> Diagram describe the example's result of DELTRANS Function</w:t>
      </w:r>
      <w:bookmarkEnd w:id="44"/>
    </w:p>
    <w:p>
      <w:pPr>
        <w:pStyle w:val="3"/>
        <w:bidi w:val="0"/>
        <w:rPr>
          <w:rFonts w:hint="default"/>
          <w:lang w:val="en-US"/>
        </w:rPr>
      </w:pPr>
      <w:bookmarkStart w:id="45" w:name="_Toc3780"/>
      <w:bookmarkStart w:id="46" w:name="_Toc11857"/>
      <w:r>
        <w:rPr>
          <w:rFonts w:hint="default"/>
        </w:rPr>
        <w:t>P</w:t>
      </w:r>
      <w:r>
        <w:rPr>
          <w:rFonts w:hint="default"/>
          <w:lang w:val="en-US"/>
        </w:rPr>
        <w:t>W</w:t>
      </w:r>
      <w:r>
        <w:rPr>
          <w:rFonts w:hint="default"/>
        </w:rPr>
        <w:t>FIMoS</w:t>
      </w:r>
      <w:r>
        <w:rPr>
          <w:rFonts w:hint="default"/>
          <w:lang w:val="en-US"/>
        </w:rPr>
        <w:t>+</w:t>
      </w:r>
      <w:bookmarkEnd w:id="45"/>
      <w:bookmarkEnd w:id="46"/>
    </w:p>
    <w:p>
      <w:pPr>
        <w:pStyle w:val="4"/>
        <w:rPr>
          <w:rStyle w:val="28"/>
          <w:rFonts w:hint="default"/>
          <w:b w:val="0"/>
          <w:bCs w:val="0"/>
          <w:lang w:val="en-US"/>
        </w:rPr>
      </w:pPr>
      <w:r>
        <w:rPr>
          <w:rStyle w:val="28"/>
          <w:rFonts w:hint="default"/>
          <w:b w:val="0"/>
          <w:bCs w:val="0"/>
          <w:lang w:val="en-US"/>
        </w:rPr>
        <w:t xml:space="preserve">Similar to PFMIoS but we compute again Probability support which base on </w:t>
      </w:r>
      <w:r>
        <w:rPr>
          <w:rStyle w:val="28"/>
          <w:rFonts w:hint="default"/>
          <w:b/>
          <w:bCs/>
          <w:i/>
          <w:iCs/>
          <w:lang w:val="en-US"/>
        </w:rPr>
        <w:t>Heuristicrules</w:t>
      </w:r>
      <w:r>
        <w:rPr>
          <w:rStyle w:val="28"/>
          <w:rFonts w:hint="default"/>
          <w:b w:val="0"/>
          <w:bCs w:val="0"/>
          <w:lang w:val="en-US"/>
        </w:rPr>
        <w:t xml:space="preserve"> in document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\r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Style w:val="28"/>
          <w:rFonts w:hint="default"/>
          <w:b w:val="0"/>
          <w:bCs w:val="0"/>
          <w:lang w:val="en-US"/>
        </w:rPr>
        <w:t>. The new thing we change in this is about add itemset’s weight in each probability support to make time consuming in the condition ADDTRANS and DELTRANS more efficient than the older. However, it reduce quite small compared to the older without weight. Here is the formula, we use for this function:</w:t>
      </w:r>
    </w:p>
    <w:tbl>
      <w:tblPr>
        <w:tblStyle w:val="2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5</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2"/>
        <w:bidi w:val="0"/>
        <w:ind w:left="284" w:leftChars="0" w:hanging="284" w:firstLineChars="0"/>
        <w:rPr>
          <w:rFonts w:hint="default"/>
          <w:lang w:val="en-US"/>
        </w:rPr>
      </w:pPr>
      <w:bookmarkStart w:id="47" w:name="_Toc19744"/>
      <w:r>
        <w:rPr>
          <w:rFonts w:hint="default"/>
          <w:lang w:val="en-US"/>
        </w:rPr>
        <w:t>Experiment setup</w:t>
      </w:r>
      <w:bookmarkEnd w:id="47"/>
    </w:p>
    <w:p>
      <w:pPr>
        <w:pStyle w:val="4"/>
        <w:numPr>
          <w:ilvl w:val="0"/>
          <w:numId w:val="22"/>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22"/>
        </w:numPr>
        <w:ind w:left="420" w:leftChars="0" w:hanging="420" w:firstLineChars="0"/>
        <w:rPr>
          <w:rFonts w:hint="default"/>
          <w:lang w:val="en-US"/>
        </w:rPr>
      </w:pPr>
      <w:r>
        <w:rPr>
          <w:rFonts w:hint="default"/>
          <w:b/>
          <w:bCs/>
          <w:lang w:val="en-US"/>
        </w:rPr>
        <w:t>Compile environment</w:t>
      </w:r>
      <w:r>
        <w:rPr>
          <w:rFonts w:hint="default"/>
          <w:lang w:val="en-US"/>
        </w:rPr>
        <w:t>: java 21.0.2 2024-01-16 LTS, Java(TM) SE Runtime Environment (build 21.0.2+13-LTS-58), Java HotSpot(TM) 64-Bit Server VM (build 21.0.2+13-LTS-58, mixed mode, sharing)</w:t>
      </w:r>
    </w:p>
    <w:p>
      <w:pPr>
        <w:pStyle w:val="4"/>
        <w:numPr>
          <w:ilvl w:val="0"/>
          <w:numId w:val="22"/>
        </w:numPr>
        <w:ind w:left="420" w:leftChars="0" w:hanging="420" w:firstLineChars="0"/>
        <w:rPr>
          <w:rFonts w:hint="default"/>
          <w:lang w:val="en-US"/>
        </w:rPr>
      </w:pPr>
      <w:r>
        <w:rPr>
          <w:rFonts w:hint="default"/>
          <w:b/>
          <w:bCs/>
          <w:lang w:val="en-US"/>
        </w:rPr>
        <w:t>IDE used for compilation</w:t>
      </w:r>
      <w:r>
        <w:rPr>
          <w:rFonts w:hint="default"/>
          <w:lang w:val="en-US"/>
        </w:rPr>
        <w:t>: Visual Studio Code</w:t>
      </w:r>
    </w:p>
    <w:p>
      <w:pPr>
        <w:pStyle w:val="4"/>
        <w:numPr>
          <w:ilvl w:val="0"/>
          <w:numId w:val="22"/>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22"/>
        </w:numPr>
        <w:ind w:left="420" w:leftChars="0" w:hanging="420" w:firstLineChars="0"/>
        <w:rPr>
          <w:rFonts w:hint="default"/>
          <w:b/>
          <w:bCs/>
          <w:lang w:val="en-US"/>
        </w:rPr>
      </w:pPr>
      <w:r>
        <w:rPr>
          <w:rFonts w:hint="default"/>
          <w:b/>
          <w:bCs/>
          <w:lang w:val="en-US"/>
        </w:rPr>
        <w:t xml:space="preserve">Source code: </w:t>
      </w:r>
      <w:r>
        <w:rPr>
          <w:rFonts w:hint="default"/>
          <w:b/>
          <w:bCs/>
          <w:lang w:val="en-US"/>
        </w:rPr>
        <w:fldChar w:fldCharType="begin"/>
      </w:r>
      <w:r>
        <w:rPr>
          <w:rFonts w:hint="default"/>
          <w:b/>
          <w:bCs/>
          <w:lang w:val="en-US"/>
        </w:rPr>
        <w:instrText xml:space="preserve"> HYPERLINK "https://github.com/Rom1009/ResearchTopic" </w:instrText>
      </w:r>
      <w:r>
        <w:rPr>
          <w:rFonts w:hint="default"/>
          <w:b/>
          <w:bCs/>
          <w:lang w:val="en-US"/>
        </w:rPr>
        <w:fldChar w:fldCharType="separate"/>
      </w:r>
      <w:r>
        <w:rPr>
          <w:rStyle w:val="26"/>
          <w:rFonts w:hint="default"/>
          <w:b/>
          <w:bCs/>
          <w:lang w:val="en-US"/>
        </w:rPr>
        <w:t>GitHub</w:t>
      </w:r>
      <w:r>
        <w:rPr>
          <w:rFonts w:hint="default"/>
          <w:b/>
          <w:bCs/>
          <w:lang w:val="en-US"/>
        </w:rPr>
        <w:fldChar w:fldCharType="end"/>
      </w:r>
    </w:p>
    <w:p>
      <w:pPr>
        <w:pStyle w:val="4"/>
        <w:numPr>
          <w:ilvl w:val="0"/>
          <w:numId w:val="22"/>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rFonts w:hint="default"/>
          <w:lang w:val="en-US"/>
        </w:rPr>
      </w:pPr>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1</w:t>
      </w:r>
      <w:r>
        <w:fldChar w:fldCharType="end"/>
      </w:r>
      <w:bookmarkStart w:id="48" w:name="_Toc425"/>
      <w:r>
        <w:rPr>
          <w:lang w:val="en-US"/>
        </w:rPr>
        <w:t xml:space="preserve"> Details about the datasets used for experiment</w:t>
      </w:r>
      <w:bookmarkEnd w:id="48"/>
    </w:p>
    <w:p>
      <w:pPr>
        <w:pStyle w:val="2"/>
        <w:bidi w:val="0"/>
        <w:ind w:left="284" w:leftChars="0" w:hanging="284" w:firstLineChars="0"/>
        <w:rPr>
          <w:rFonts w:hint="default"/>
          <w:lang w:val="en-US"/>
        </w:rPr>
      </w:pPr>
      <w:bookmarkStart w:id="49" w:name="_Toc16475"/>
      <w:r>
        <w:rPr>
          <w:rFonts w:hint="default"/>
          <w:lang w:val="en-US"/>
        </w:rPr>
        <w:t>Experiment result and discussion</w:t>
      </w:r>
      <w:bookmarkEnd w:id="49"/>
    </w:p>
    <w:p>
      <w:pPr>
        <w:pStyle w:val="3"/>
        <w:bidi w:val="0"/>
        <w:ind w:left="284" w:leftChars="0" w:hanging="284" w:firstLineChars="0"/>
        <w:rPr>
          <w:rFonts w:hint="default"/>
          <w:lang w:val="en-US"/>
        </w:rPr>
      </w:pPr>
      <w:bookmarkStart w:id="50" w:name="_Toc24102"/>
      <w:r>
        <w:rPr>
          <w:rFonts w:hint="default"/>
          <w:lang w:val="en-US"/>
        </w:rPr>
        <w:t>Experiment result</w:t>
      </w:r>
      <w:bookmarkEnd w:id="50"/>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3"/>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3"/>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23"/>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rFonts w:hint="default"/>
          <w:lang w:val="en-US"/>
        </w:rPr>
      </w:pPr>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1</w:t>
      </w:r>
      <w:r>
        <w:fldChar w:fldCharType="end"/>
      </w:r>
      <w:bookmarkStart w:id="51" w:name="_Toc19562"/>
      <w:r>
        <w:rPr>
          <w:lang w:val="en-US"/>
        </w:rPr>
        <w:t xml:space="preserve"> Effect of Number of Line Data(runtime cost)</w:t>
      </w:r>
      <w:bookmarkEnd w:id="51"/>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23"/>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-63500</wp:posOffset>
                  </wp:positionH>
                  <wp:positionV relativeFrom="paragraph">
                    <wp:posOffset>5080</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23"/>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23"/>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lang w:val="en-US"/>
        </w:rPr>
      </w:pPr>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2</w:t>
      </w:r>
      <w:r>
        <w:fldChar w:fldCharType="end"/>
      </w:r>
      <w:bookmarkStart w:id="52" w:name="_Toc1837"/>
      <w:r>
        <w:rPr>
          <w:lang w:val="en-US"/>
        </w:rPr>
        <w:t xml:space="preserve"> Effect of Number of Minimum Support(runtime cost)</w:t>
      </w:r>
      <w:bookmarkEnd w:id="52"/>
    </w:p>
    <w:p>
      <w:pPr>
        <w:pStyle w:val="3"/>
        <w:bidi w:val="0"/>
        <w:ind w:left="284" w:leftChars="0" w:hanging="284" w:firstLineChars="0"/>
        <w:rPr>
          <w:rFonts w:hint="default"/>
          <w:lang w:val="en-US"/>
        </w:rPr>
      </w:pPr>
      <w:bookmarkStart w:id="53" w:name="_Toc11011"/>
      <w:r>
        <w:rPr>
          <w:rFonts w:hint="default"/>
          <w:lang w:val="en-US"/>
        </w:rPr>
        <w:t>Discussion</w:t>
      </w:r>
      <w:bookmarkEnd w:id="53"/>
    </w:p>
    <w:p>
      <w:pPr>
        <w:pStyle w:val="4"/>
        <w:numPr>
          <w:ilvl w:val="0"/>
          <w:numId w:val="24"/>
        </w:numPr>
        <w:ind w:left="420" w:leftChars="0" w:hanging="420" w:firstLineChars="0"/>
        <w:rPr>
          <w:rFonts w:hint="default"/>
          <w:lang w:val="en-US"/>
        </w:rPr>
      </w:pPr>
      <w:r>
        <w:rPr>
          <w:rFonts w:hint="default"/>
          <w:b/>
          <w:bCs/>
          <w:i w:val="0"/>
          <w:iCs w:val="0"/>
          <w:lang w:val="en-US"/>
        </w:rPr>
        <w:t>According to</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_Ref9456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p>
    <w:p>
      <w:pPr>
        <w:pStyle w:val="4"/>
        <w:numPr>
          <w:ilvl w:val="0"/>
          <w:numId w:val="25"/>
        </w:numPr>
        <w:tabs>
          <w:tab w:val="clear" w:pos="420"/>
        </w:tabs>
        <w:ind w:left="720" w:leftChars="0" w:hanging="420" w:firstLineChars="0"/>
        <w:rPr>
          <w:rFonts w:hint="default"/>
          <w:lang w:val="en-US"/>
        </w:rPr>
      </w:pPr>
      <w:r>
        <w:rPr>
          <w:rFonts w:hint="default"/>
          <w:lang w:val="en-US"/>
        </w:rPr>
        <w:t>There is a clear upward trend in running time cost as the number of line data increases for both algorithms, which is a typical behavior as more data generally requires more processing time.</w:t>
      </w:r>
    </w:p>
    <w:p>
      <w:pPr>
        <w:pStyle w:val="4"/>
        <w:numPr>
          <w:ilvl w:val="0"/>
          <w:numId w:val="25"/>
        </w:numPr>
        <w:tabs>
          <w:tab w:val="clear" w:pos="420"/>
        </w:tabs>
        <w:ind w:left="720" w:leftChars="0" w:hanging="420" w:firstLineChars="0"/>
        <w:rPr>
          <w:rFonts w:hint="default"/>
          <w:lang w:val="en-US"/>
        </w:rPr>
      </w:pPr>
      <w:r>
        <w:rPr>
          <w:rFonts w:hint="default"/>
          <w:lang w:val="en-US"/>
        </w:rPr>
        <w:t>PWFIMoS+ shows an advantage over PWFIMoS in handling larger datasets, particularly evident in the T40I10D100K dataset at 50 thousand lines of data.</w:t>
      </w:r>
    </w:p>
    <w:p>
      <w:pPr>
        <w:pStyle w:val="4"/>
        <w:numPr>
          <w:ilvl w:val="0"/>
          <w:numId w:val="25"/>
        </w:numPr>
        <w:tabs>
          <w:tab w:val="clear" w:pos="420"/>
        </w:tabs>
        <w:ind w:left="720" w:leftChars="0" w:hanging="420" w:firstLineChars="0"/>
        <w:rPr>
          <w:rFonts w:hint="default"/>
          <w:lang w:val="en-US"/>
        </w:rPr>
      </w:pPr>
      <w:r>
        <w:rPr>
          <w:rFonts w:hint="default"/>
          <w:lang w:val="en-US"/>
        </w:rPr>
        <w:t>The incremental running time cost with increasing data volume appears to be more linear for PWFIMoS+, while PWFIMoS exhibits a steeper increase, especially in the T40I10D100K dataset. This indicates better scalability of PWFIMoS+ under heavier data loads.</w:t>
      </w:r>
    </w:p>
    <w:p>
      <w:pPr>
        <w:pStyle w:val="4"/>
        <w:numPr>
          <w:ilvl w:val="0"/>
          <w:numId w:val="26"/>
        </w:numPr>
        <w:ind w:left="420" w:leftChars="0" w:hanging="420" w:firstLineChars="0"/>
        <w:rPr>
          <w:rFonts w:hint="default"/>
          <w:lang w:val="en-US"/>
        </w:rPr>
      </w:pPr>
      <w:r>
        <w:rPr>
          <w:rFonts w:hint="default"/>
          <w:b/>
          <w:bCs/>
          <w:lang w:val="en-US"/>
        </w:rPr>
        <w:t xml:space="preserve">According to </w:t>
      </w:r>
      <w:r>
        <w:rPr>
          <w:rFonts w:hint="default"/>
          <w:b/>
          <w:bCs/>
          <w:i/>
          <w:iCs/>
          <w:lang w:val="en-US"/>
        </w:rPr>
        <w:fldChar w:fldCharType="begin"/>
      </w:r>
      <w:r>
        <w:rPr>
          <w:rFonts w:hint="default"/>
          <w:b/>
          <w:bCs/>
          <w:i/>
          <w:iCs/>
          <w:lang w:val="en-US"/>
        </w:rPr>
        <w:instrText xml:space="preserve"> REF _Ref14485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2</w:t>
      </w:r>
      <w:r>
        <w:rPr>
          <w:rFonts w:hint="default"/>
          <w:b/>
          <w:bCs/>
          <w:i/>
          <w:iCs/>
          <w:lang w:val="en-US"/>
        </w:rPr>
        <w:fldChar w:fldCharType="end"/>
      </w:r>
      <w:r>
        <w:rPr>
          <w:rFonts w:hint="default"/>
          <w:lang w:val="en-US"/>
        </w:rPr>
        <w:t xml:space="preserve">: </w:t>
      </w:r>
    </w:p>
    <w:p>
      <w:pPr>
        <w:pStyle w:val="4"/>
        <w:numPr>
          <w:ilvl w:val="0"/>
          <w:numId w:val="27"/>
        </w:numPr>
        <w:tabs>
          <w:tab w:val="clear" w:pos="420"/>
        </w:tabs>
        <w:ind w:left="720" w:leftChars="0" w:hanging="420" w:firstLineChars="0"/>
        <w:rPr>
          <w:rFonts w:hint="default"/>
          <w:lang w:val="en-US"/>
        </w:rPr>
      </w:pPr>
      <w:r>
        <w:rPr>
          <w:rFonts w:hint="default"/>
          <w:lang w:val="en-US"/>
        </w:rPr>
        <w:t>Across all datasets, PWFIMoS+ consistently performs better (i.e., lower running time) than PWFIMoS. This suggests that the enhancements made in the PWFIMoS+ algorithm effectively reduce computation time compared to its predecessor.</w:t>
      </w:r>
    </w:p>
    <w:p>
      <w:pPr>
        <w:pStyle w:val="4"/>
        <w:numPr>
          <w:ilvl w:val="0"/>
          <w:numId w:val="27"/>
        </w:numPr>
        <w:tabs>
          <w:tab w:val="clear" w:pos="420"/>
        </w:tabs>
        <w:ind w:left="720" w:leftChars="0" w:hanging="420" w:firstLineChars="0"/>
        <w:rPr>
          <w:rFonts w:hint="default"/>
          <w:lang w:val="en-US"/>
        </w:rPr>
      </w:pPr>
      <w:r>
        <w:rPr>
          <w:rFonts w:hint="default"/>
          <w:lang w:val="en-US"/>
        </w:rPr>
        <w:t>The running time cost tends to decrease for both algorithms as the minimum support increases from 0.01 to 1. This is an expected behavior because a higher minimum support threshold usually results in fewer itemsets being considered frequent, thus reducing the computational workload.</w:t>
      </w:r>
    </w:p>
    <w:p>
      <w:pPr>
        <w:pStyle w:val="4"/>
        <w:numPr>
          <w:ilvl w:val="0"/>
          <w:numId w:val="27"/>
        </w:numPr>
        <w:tabs>
          <w:tab w:val="clear" w:pos="420"/>
        </w:tabs>
        <w:ind w:left="720" w:leftChars="0" w:hanging="420" w:firstLineChars="0"/>
        <w:rPr>
          <w:rFonts w:hint="default"/>
          <w:lang w:val="en-US"/>
        </w:rPr>
      </w:pPr>
      <w:r>
        <w:rPr>
          <w:rFonts w:hint="default"/>
          <w:lang w:val="en-US"/>
        </w:rPr>
        <w:t>The T40I10D100K dataset appears to be more computationally demanding than the CONNECT4 and GAZELLE datasets, as indicated by the overall higher running times for both algorithms on this dataset.</w:t>
      </w:r>
    </w:p>
    <w:p>
      <w:pPr>
        <w:pStyle w:val="4"/>
        <w:numPr>
          <w:ilvl w:val="0"/>
          <w:numId w:val="27"/>
        </w:numPr>
        <w:tabs>
          <w:tab w:val="clear" w:pos="420"/>
        </w:tabs>
        <w:ind w:left="720" w:leftChars="0" w:hanging="420" w:firstLineChars="0"/>
        <w:rPr>
          <w:rFonts w:hint="default"/>
          <w:lang w:val="en-US"/>
        </w:rPr>
      </w:pPr>
      <w:r>
        <w:rPr>
          <w:rFonts w:hint="default"/>
          <w:lang w:val="en-US"/>
        </w:rPr>
        <w:t>The relative difference in performance between PWFIMoS and PWFIMoS+ is most pronounced at the lower minimum support level (0.01), particularly in the T40I10D100K dataset. This suggests that the improvements in PWFIMoS+ are especially beneficial when dealing with denser datasets and more stringent (lower) minimum support thresholds.</w:t>
      </w:r>
    </w:p>
    <w:p>
      <w:pPr>
        <w:pStyle w:val="4"/>
        <w:numPr>
          <w:ilvl w:val="0"/>
          <w:numId w:val="27"/>
        </w:numPr>
        <w:tabs>
          <w:tab w:val="clear" w:pos="420"/>
        </w:tabs>
        <w:ind w:left="720" w:leftChars="0" w:hanging="420" w:firstLineChars="0"/>
        <w:rPr>
          <w:rFonts w:hint="default"/>
          <w:lang w:val="en-US"/>
        </w:rPr>
      </w:pPr>
      <w:r>
        <w:rPr>
          <w:rFonts w:hint="default"/>
          <w:lang w:val="en-US"/>
        </w:rPr>
        <w:t>While all datasets show improved running times at higher minimum support levels, the T40I10D100K dataset demonstrates a less pronounced improvement compared to the other datasets. This could indicate scalability issues with larger or more complex datasets and might be an area for further optimization.</w:t>
      </w:r>
    </w:p>
    <w:p>
      <w:pPr>
        <w:pStyle w:val="4"/>
        <w:rPr>
          <w:rFonts w:hint="default"/>
          <w:lang w:val="en-US"/>
        </w:rPr>
      </w:pPr>
      <w:r>
        <w:rPr>
          <w:rFonts w:hint="default"/>
          <w:lang w:val="en-US"/>
        </w:rPr>
        <w:t>Overall, these diagrams suggest that the PWFIMoS+ algorithm is more efficient than PWFIMoS, particularly when dealing with larger datasets and when the minimum support threshold is high. Additionally, the diagrams also indicate that algorithm performance can vary significantly depending on the characteristics of the dataset being processed.</w:t>
      </w:r>
    </w:p>
    <w:p>
      <w:pPr>
        <w:pStyle w:val="2"/>
        <w:bidi w:val="0"/>
        <w:ind w:left="284" w:leftChars="0" w:hanging="284" w:firstLineChars="0"/>
        <w:rPr>
          <w:rFonts w:hint="default"/>
          <w:lang w:val="en-US"/>
        </w:rPr>
      </w:pPr>
      <w:bookmarkStart w:id="54" w:name="_Toc27553"/>
      <w:r>
        <w:rPr>
          <w:rFonts w:hint="default"/>
          <w:lang w:val="en-US"/>
        </w:rPr>
        <w:t>Conclusion</w:t>
      </w:r>
      <w:bookmarkEnd w:id="54"/>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The introduction of the PFIT, PFIMoS, and PFIMoS+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bidi w:val="0"/>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rPr>
          <w:rFonts w:hint="default"/>
          <w:lang w:val="en-US"/>
        </w:rPr>
      </w:pPr>
      <w:r>
        <w:rPr>
          <w:rFonts w:hint="default"/>
          <w:lang w:val="en-US"/>
        </w:rPr>
        <w:br w:type="page"/>
      </w:r>
    </w:p>
    <w:p>
      <w:pPr>
        <w:pStyle w:val="2"/>
        <w:numPr>
          <w:numId w:val="0"/>
        </w:numPr>
        <w:bidi w:val="0"/>
        <w:ind w:leftChars="0"/>
        <w:rPr>
          <w:rFonts w:hint="default"/>
          <w:lang w:val="en-US"/>
        </w:rPr>
      </w:pPr>
      <w:bookmarkStart w:id="55" w:name="_Toc9813"/>
      <w:r>
        <w:rPr>
          <w:rFonts w:hint="default"/>
          <w:lang w:val="en-US"/>
        </w:rPr>
        <w:t>REFERENCES</w:t>
      </w:r>
      <w:bookmarkEnd w:id="55"/>
    </w:p>
    <w:p>
      <w:pPr>
        <w:pStyle w:val="32"/>
        <w:numPr>
          <w:ilvl w:val="0"/>
          <w:numId w:val="28"/>
        </w:numPr>
        <w:tabs>
          <w:tab w:val="left" w:pos="720"/>
          <w:tab w:val="clear" w:pos="425"/>
          <w:tab w:val="clear" w:pos="567"/>
        </w:tabs>
        <w:bidi w:val="0"/>
        <w:ind w:left="705" w:leftChars="0" w:hanging="705" w:firstLineChars="0"/>
        <w:rPr>
          <w:rFonts w:hint="default"/>
        </w:rPr>
      </w:pPr>
      <w:bookmarkStart w:id="56" w:name="_Ref24751"/>
      <w:r>
        <w:rPr>
          <w:rFonts w:hint="default"/>
        </w:rPr>
        <w:fldChar w:fldCharType="begin"/>
      </w:r>
      <w:r>
        <w:rPr>
          <w:rFonts w:hint="default"/>
        </w:rPr>
        <w:instrText xml:space="preserve"> HYPERLINK "https://dl.acm.org/doi/10.1145/1557019.1557030" </w:instrText>
      </w:r>
      <w:r>
        <w:rPr>
          <w:rFonts w:hint="default"/>
        </w:rPr>
        <w:fldChar w:fldCharType="separate"/>
      </w:r>
      <w:r>
        <w:rPr>
          <w:rStyle w:val="21"/>
          <w:rFonts w:hint="default"/>
        </w:rPr>
        <w:t>Aggarwal, C. C., Li, Y., Wang, J., &amp; Wang, J. (2009). Frequent pattern mining with</w:t>
      </w:r>
      <w:r>
        <w:rPr>
          <w:rStyle w:val="21"/>
          <w:rFonts w:hint="default"/>
          <w:lang w:val="en-US"/>
        </w:rPr>
        <w:t xml:space="preserve"> </w:t>
      </w:r>
      <w:r>
        <w:rPr>
          <w:rStyle w:val="21"/>
          <w:rFonts w:hint="default"/>
        </w:rPr>
        <w:t>uncertain data. In Proceedings of the 15th acm sigkdd international conference on</w:t>
      </w:r>
      <w:r>
        <w:rPr>
          <w:rStyle w:val="21"/>
          <w:rFonts w:hint="default"/>
          <w:lang w:val="en-US"/>
        </w:rPr>
        <w:t xml:space="preserve"> </w:t>
      </w:r>
      <w:r>
        <w:rPr>
          <w:rStyle w:val="21"/>
          <w:rFonts w:hint="default"/>
        </w:rPr>
        <w:t>knowledge discovery and data mining (pp. 29–38). ACM</w:t>
      </w:r>
      <w:r>
        <w:rPr>
          <w:rFonts w:hint="default"/>
        </w:rPr>
        <w:fldChar w:fldCharType="end"/>
      </w:r>
      <w:bookmarkEnd w:id="56"/>
    </w:p>
    <w:p>
      <w:pPr>
        <w:pStyle w:val="32"/>
        <w:numPr>
          <w:ilvl w:val="0"/>
          <w:numId w:val="28"/>
        </w:numPr>
        <w:tabs>
          <w:tab w:val="left" w:pos="720"/>
          <w:tab w:val="clear" w:pos="425"/>
          <w:tab w:val="clear" w:pos="567"/>
        </w:tabs>
        <w:bidi w:val="0"/>
        <w:ind w:left="705" w:leftChars="0" w:hanging="705" w:firstLineChars="0"/>
        <w:rPr>
          <w:rFonts w:hint="default"/>
        </w:rPr>
      </w:pPr>
      <w:bookmarkStart w:id="57" w:name="_Ref25140"/>
      <w:r>
        <w:rPr>
          <w:rFonts w:hint="default"/>
        </w:rPr>
        <w:fldChar w:fldCharType="begin"/>
      </w:r>
      <w:r>
        <w:rPr>
          <w:rFonts w:hint="default"/>
        </w:rPr>
        <w:instrText xml:space="preserve"> HYPERLINK "https://link.springer.com/chapter/10.1007/978-3-642-40988-2_32
" </w:instrText>
      </w:r>
      <w:r>
        <w:rPr>
          <w:rFonts w:hint="default"/>
        </w:rPr>
        <w:fldChar w:fldCharType="separate"/>
      </w:r>
      <w:r>
        <w:rPr>
          <w:rStyle w:val="21"/>
          <w:rFonts w:hint="default"/>
        </w:rPr>
        <w:t>Akbarinia, R., &amp; Masseglia, F. (2013). Fast and exact mining of probabilistic data</w:t>
      </w:r>
      <w:r>
        <w:rPr>
          <w:rStyle w:val="21"/>
          <w:rFonts w:hint="default"/>
          <w:lang w:val="en-US"/>
        </w:rPr>
        <w:t xml:space="preserve"> </w:t>
      </w:r>
      <w:r>
        <w:rPr>
          <w:rStyle w:val="21"/>
          <w:rFonts w:hint="default"/>
        </w:rPr>
        <w:t>streams. In Machine learning and knowledge discovery in databases (pp. 493–508).Springer.</w:t>
      </w:r>
      <w:r>
        <w:rPr>
          <w:rFonts w:hint="default"/>
        </w:rPr>
        <w:fldChar w:fldCharType="end"/>
      </w:r>
      <w:bookmarkEnd w:id="57"/>
    </w:p>
    <w:p>
      <w:pPr>
        <w:pStyle w:val="32"/>
        <w:numPr>
          <w:ilvl w:val="0"/>
          <w:numId w:val="28"/>
        </w:numPr>
        <w:tabs>
          <w:tab w:val="left" w:pos="720"/>
          <w:tab w:val="clear" w:pos="425"/>
          <w:tab w:val="clear" w:pos="567"/>
        </w:tabs>
        <w:bidi w:val="0"/>
        <w:ind w:left="705" w:leftChars="0" w:hanging="705" w:firstLineChars="0"/>
        <w:rPr>
          <w:rFonts w:hint="default"/>
        </w:rPr>
      </w:pPr>
      <w:bookmarkStart w:id="58" w:name="_Ref24807"/>
      <w:r>
        <w:rPr>
          <w:rFonts w:hint="default"/>
        </w:rPr>
        <w:fldChar w:fldCharType="begin"/>
      </w:r>
      <w:r>
        <w:rPr>
          <w:rFonts w:hint="default"/>
        </w:rPr>
        <w:instrText xml:space="preserve"> HYPERLINK "https://dl.acm.org/doi/10.1145/1557019.1557039" </w:instrText>
      </w:r>
      <w:r>
        <w:rPr>
          <w:rFonts w:hint="default"/>
        </w:rPr>
        <w:fldChar w:fldCharType="separate"/>
      </w:r>
      <w:r>
        <w:rPr>
          <w:rStyle w:val="21"/>
          <w:rFonts w:hint="default"/>
        </w:rPr>
        <w:t>Bernecker, T., Kriegel, H.-P., Renz, M., Verhein, F., &amp; Zuefle, A. (2009). Probabilistic frequent itemset mining in uncertain databases. In Proceedings of the 15th</w:t>
      </w:r>
      <w:r>
        <w:rPr>
          <w:rStyle w:val="21"/>
          <w:rFonts w:hint="default"/>
          <w:lang w:val="en-US"/>
        </w:rPr>
        <w:t xml:space="preserve"> </w:t>
      </w:r>
      <w:r>
        <w:rPr>
          <w:rStyle w:val="21"/>
          <w:rFonts w:hint="default"/>
        </w:rPr>
        <w:t>acm sigkdd international conference on knowledge discovery and data mining</w:t>
      </w:r>
      <w:r>
        <w:rPr>
          <w:rStyle w:val="21"/>
          <w:rFonts w:hint="default"/>
          <w:lang w:val="en-US"/>
        </w:rPr>
        <w:t xml:space="preserve"> </w:t>
      </w:r>
      <w:r>
        <w:rPr>
          <w:rStyle w:val="21"/>
          <w:rFonts w:hint="default"/>
        </w:rPr>
        <w:t>(pp. 119–128). ACM.</w:t>
      </w:r>
      <w:r>
        <w:rPr>
          <w:rFonts w:hint="default"/>
        </w:rPr>
        <w:fldChar w:fldCharType="end"/>
      </w:r>
      <w:bookmarkEnd w:id="58"/>
    </w:p>
    <w:p>
      <w:pPr>
        <w:pStyle w:val="32"/>
        <w:numPr>
          <w:ilvl w:val="0"/>
          <w:numId w:val="28"/>
        </w:numPr>
        <w:tabs>
          <w:tab w:val="left" w:pos="720"/>
          <w:tab w:val="clear" w:pos="425"/>
          <w:tab w:val="clear" w:pos="567"/>
        </w:tabs>
        <w:bidi w:val="0"/>
        <w:ind w:left="705" w:leftChars="0" w:hanging="705" w:firstLineChars="0"/>
        <w:rPr>
          <w:rFonts w:hint="default"/>
        </w:rPr>
      </w:pPr>
      <w:bookmarkStart w:id="59" w:name="_Ref24970"/>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6"/>
          <w:rFonts w:hint="default"/>
        </w:rPr>
        <w:t>Bernecker, T., Kriegel, H.-P., Renz, M., Verhein, F., &amp; Züfle, A. (2012). Probabilistic</w:t>
      </w:r>
      <w:r>
        <w:rPr>
          <w:rStyle w:val="26"/>
          <w:rFonts w:hint="default"/>
          <w:lang w:val="en-US"/>
        </w:rPr>
        <w:t xml:space="preserve"> </w:t>
      </w:r>
      <w:r>
        <w:rPr>
          <w:rStyle w:val="26"/>
          <w:rFonts w:hint="default"/>
        </w:rPr>
        <w:t>frequent pattern growth for itemset mining in uncertain databases. In Scientific</w:t>
      </w:r>
      <w:r>
        <w:rPr>
          <w:rStyle w:val="26"/>
          <w:rFonts w:hint="default"/>
          <w:lang w:val="en-US"/>
        </w:rPr>
        <w:t xml:space="preserve"> </w:t>
      </w:r>
      <w:r>
        <w:rPr>
          <w:rStyle w:val="26"/>
          <w:rFonts w:hint="default"/>
        </w:rPr>
        <w:t>and statistical database management (pp. 38–55). Springer</w:t>
      </w:r>
      <w:r>
        <w:rPr>
          <w:rFonts w:hint="default"/>
        </w:rPr>
        <w:fldChar w:fldCharType="end"/>
      </w:r>
      <w:bookmarkEnd w:id="59"/>
    </w:p>
    <w:p>
      <w:pPr>
        <w:pStyle w:val="32"/>
        <w:numPr>
          <w:ilvl w:val="0"/>
          <w:numId w:val="28"/>
        </w:numPr>
        <w:tabs>
          <w:tab w:val="left" w:pos="720"/>
          <w:tab w:val="clear" w:pos="425"/>
          <w:tab w:val="clear" w:pos="567"/>
        </w:tabs>
        <w:bidi w:val="0"/>
        <w:ind w:left="705" w:leftChars="0" w:hanging="705" w:firstLineChars="0"/>
        <w:rPr>
          <w:rFonts w:hint="default"/>
        </w:rPr>
      </w:pPr>
      <w:bookmarkStart w:id="60" w:name="_Ref24438"/>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6"/>
          <w:rFonts w:hint="default"/>
        </w:rPr>
        <w:t>Chui, C.-K., Kao, B., &amp; Hung, E. (2007). Mining frequent itemsets from uncertain data. In Advances in knowledge discovery and data mining (pp. 47–58). Springer.</w:t>
      </w:r>
      <w:r>
        <w:rPr>
          <w:rFonts w:hint="default"/>
        </w:rPr>
        <w:fldChar w:fldCharType="end"/>
      </w:r>
      <w:bookmarkEnd w:id="60"/>
    </w:p>
    <w:p>
      <w:pPr>
        <w:pStyle w:val="32"/>
        <w:numPr>
          <w:ilvl w:val="0"/>
          <w:numId w:val="28"/>
        </w:numPr>
        <w:tabs>
          <w:tab w:val="left" w:pos="720"/>
          <w:tab w:val="clear" w:pos="425"/>
          <w:tab w:val="clear" w:pos="567"/>
        </w:tabs>
        <w:bidi w:val="0"/>
        <w:ind w:left="705" w:leftChars="0" w:hanging="705" w:firstLineChars="0"/>
        <w:rPr>
          <w:rFonts w:hint="default"/>
        </w:rPr>
      </w:pPr>
      <w:bookmarkStart w:id="61" w:name="_Ref24607"/>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6"/>
          <w:rFonts w:hint="default"/>
        </w:rPr>
        <w:t>Cuzzocrea, A., &amp; Leung, C. K. (2016). Computing theoretically-sound upper bounds</w:t>
      </w:r>
      <w:r>
        <w:rPr>
          <w:rStyle w:val="26"/>
          <w:rFonts w:hint="default"/>
          <w:lang w:val="en-US"/>
        </w:rPr>
        <w:t xml:space="preserve"> </w:t>
      </w:r>
      <w:r>
        <w:rPr>
          <w:rStyle w:val="26"/>
          <w:rFonts w:hint="default"/>
        </w:rPr>
        <w:t>to expected support for frequent pattern mining problems over uncertain big</w:t>
      </w:r>
      <w:r>
        <w:rPr>
          <w:rStyle w:val="26"/>
          <w:rFonts w:hint="default"/>
          <w:lang w:val="en-US"/>
        </w:rPr>
        <w:t xml:space="preserve"> </w:t>
      </w:r>
      <w:r>
        <w:rPr>
          <w:rStyle w:val="26"/>
          <w:rFonts w:hint="default"/>
        </w:rPr>
        <w:t>data. In International conference on information processing and management of</w:t>
      </w:r>
      <w:r>
        <w:rPr>
          <w:rStyle w:val="26"/>
          <w:rFonts w:hint="default"/>
          <w:lang w:val="en-US"/>
        </w:rPr>
        <w:t xml:space="preserve"> </w:t>
      </w:r>
      <w:r>
        <w:rPr>
          <w:rStyle w:val="26"/>
          <w:rFonts w:hint="default"/>
        </w:rPr>
        <w:t>uncertainty in knowledge-based systems (pp. 379–392). Springer.</w:t>
      </w:r>
      <w:r>
        <w:rPr>
          <w:rFonts w:hint="default"/>
        </w:rPr>
        <w:fldChar w:fldCharType="end"/>
      </w:r>
      <w:bookmarkEnd w:id="61"/>
    </w:p>
    <w:p>
      <w:pPr>
        <w:pStyle w:val="32"/>
        <w:numPr>
          <w:ilvl w:val="0"/>
          <w:numId w:val="28"/>
        </w:numPr>
        <w:tabs>
          <w:tab w:val="left" w:pos="720"/>
          <w:tab w:val="clear" w:pos="425"/>
          <w:tab w:val="clear" w:pos="567"/>
        </w:tabs>
        <w:bidi w:val="0"/>
        <w:ind w:left="705" w:leftChars="0" w:hanging="705" w:firstLineChars="0"/>
        <w:rPr>
          <w:rFonts w:hint="default"/>
        </w:rPr>
      </w:pPr>
      <w:bookmarkStart w:id="62" w:name="_Ref24679"/>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6"/>
          <w:rFonts w:hint="default"/>
        </w:rPr>
        <w:t>Leung, C. K.-S., &amp; MacKinnon, R. K. (2014). Blimp: A compact tree structure for uncertain frequent pattern mining. In Data warehousing and knowledge discovery</w:t>
      </w:r>
      <w:r>
        <w:rPr>
          <w:rStyle w:val="26"/>
          <w:rFonts w:hint="default"/>
          <w:lang w:val="en-US"/>
        </w:rPr>
        <w:t xml:space="preserve"> </w:t>
      </w:r>
      <w:r>
        <w:rPr>
          <w:rStyle w:val="26"/>
          <w:rFonts w:hint="default"/>
        </w:rPr>
        <w:t>(pp. 115–123). Springer.</w:t>
      </w:r>
      <w:r>
        <w:rPr>
          <w:rFonts w:hint="default"/>
        </w:rPr>
        <w:fldChar w:fldCharType="end"/>
      </w:r>
      <w:bookmarkEnd w:id="62"/>
    </w:p>
    <w:p>
      <w:pPr>
        <w:pStyle w:val="32"/>
        <w:numPr>
          <w:ilvl w:val="0"/>
          <w:numId w:val="28"/>
        </w:numPr>
        <w:tabs>
          <w:tab w:val="left" w:pos="720"/>
          <w:tab w:val="clear" w:pos="425"/>
          <w:tab w:val="clear" w:pos="567"/>
        </w:tabs>
        <w:bidi w:val="0"/>
        <w:ind w:left="705" w:leftChars="0" w:hanging="705" w:firstLineChars="0"/>
        <w:rPr>
          <w:rFonts w:hint="default"/>
        </w:rPr>
      </w:pPr>
      <w:bookmarkStart w:id="63" w:name="_Ref22214"/>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6"/>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bookmarkEnd w:id="63"/>
    </w:p>
    <w:p>
      <w:pPr>
        <w:pStyle w:val="32"/>
        <w:numPr>
          <w:ilvl w:val="0"/>
          <w:numId w:val="28"/>
        </w:numPr>
        <w:tabs>
          <w:tab w:val="left" w:pos="720"/>
          <w:tab w:val="clear" w:pos="425"/>
          <w:tab w:val="clear" w:pos="567"/>
        </w:tabs>
        <w:bidi w:val="0"/>
        <w:ind w:left="705" w:leftChars="0" w:hanging="705" w:firstLineChars="0"/>
        <w:rPr>
          <w:rFonts w:hint="default"/>
        </w:rPr>
      </w:pPr>
      <w:bookmarkStart w:id="64" w:name="_Ref25770"/>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6"/>
          <w:rFonts w:hint="default"/>
        </w:rPr>
        <w:t>Li, Z., Chen, F., Wu, J., Liu, Z., &amp; Liu, W. (2020). Efficient weighted probabilistic frequent itemset mining in uncertain databases. Expert Systems, e12551. https://doi.org/10.1111/exsy.12551</w:t>
      </w:r>
      <w:r>
        <w:rPr>
          <w:rFonts w:hint="default"/>
        </w:rPr>
        <w:fldChar w:fldCharType="end"/>
      </w:r>
      <w:bookmarkEnd w:id="64"/>
    </w:p>
    <w:p>
      <w:pPr>
        <w:numPr>
          <w:ilvl w:val="0"/>
          <w:numId w:val="28"/>
        </w:numPr>
        <w:tabs>
          <w:tab w:val="left" w:pos="720"/>
          <w:tab w:val="clear" w:pos="425"/>
        </w:tabs>
        <w:spacing w:line="360" w:lineRule="auto"/>
        <w:ind w:left="720" w:leftChars="0" w:hanging="720" w:firstLineChars="0"/>
        <w:rPr>
          <w:rFonts w:hint="default"/>
        </w:rPr>
      </w:pPr>
      <w:bookmarkStart w:id="65" w:name="_Ref1762"/>
      <w:r>
        <w:rPr>
          <w:rFonts w:hint="default"/>
          <w:sz w:val="26"/>
          <w:szCs w:val="26"/>
        </w:rPr>
        <w:fldChar w:fldCharType="begin"/>
      </w:r>
      <w:r>
        <w:rPr>
          <w:rFonts w:hint="default"/>
          <w:sz w:val="26"/>
          <w:szCs w:val="26"/>
        </w:rPr>
        <w:instrText xml:space="preserve"> HYPERLINK "https://ieeexplore.ieee.org/document/7058018" </w:instrText>
      </w:r>
      <w:r>
        <w:rPr>
          <w:rFonts w:hint="default"/>
          <w:sz w:val="26"/>
          <w:szCs w:val="26"/>
        </w:rPr>
        <w:fldChar w:fldCharType="separate"/>
      </w:r>
      <w:r>
        <w:rPr>
          <w:rStyle w:val="26"/>
          <w:rFonts w:hint="default"/>
          <w:sz w:val="26"/>
          <w:szCs w:val="26"/>
        </w:rPr>
        <w:t>Lixin, L., Xiaolin, Z., &amp; Huanxiang, Z. (2014). Mining of probabilistic frequent item</w:t>
      </w:r>
      <w:r>
        <w:rPr>
          <w:rStyle w:val="26"/>
          <w:rFonts w:hint="default"/>
          <w:sz w:val="26"/>
          <w:szCs w:val="26"/>
        </w:rPr>
        <w:t/>
      </w:r>
      <w:r>
        <w:rPr>
          <w:rStyle w:val="26"/>
          <w:rFonts w:hint="default"/>
          <w:sz w:val="26"/>
          <w:szCs w:val="26"/>
        </w:rPr>
        <w:t>sets over uncertain data streams. In Web information system and application con</w:t>
      </w:r>
      <w:r>
        <w:rPr>
          <w:rStyle w:val="26"/>
          <w:rFonts w:hint="default"/>
          <w:sz w:val="26"/>
          <w:szCs w:val="26"/>
        </w:rPr>
        <w:t/>
      </w:r>
      <w:r>
        <w:rPr>
          <w:rStyle w:val="26"/>
          <w:rFonts w:hint="default"/>
          <w:sz w:val="26"/>
          <w:szCs w:val="26"/>
        </w:rPr>
        <w:t>ference (wisa), 2014 11th (pp. 231–237). IEEE.</w:t>
      </w:r>
      <w:r>
        <w:rPr>
          <w:rFonts w:hint="default"/>
          <w:sz w:val="26"/>
          <w:szCs w:val="26"/>
        </w:rPr>
        <w:fldChar w:fldCharType="end"/>
      </w:r>
      <w:bookmarkEnd w:id="65"/>
    </w:p>
    <w:p>
      <w:pPr>
        <w:pStyle w:val="32"/>
        <w:numPr>
          <w:ilvl w:val="0"/>
          <w:numId w:val="28"/>
        </w:numPr>
        <w:tabs>
          <w:tab w:val="left" w:pos="720"/>
          <w:tab w:val="clear" w:pos="425"/>
          <w:tab w:val="clear" w:pos="567"/>
        </w:tabs>
        <w:bidi w:val="0"/>
        <w:ind w:left="705" w:leftChars="0" w:hanging="705" w:firstLineChars="0"/>
        <w:rPr>
          <w:rFonts w:hint="default"/>
        </w:rPr>
      </w:pPr>
      <w:bookmarkStart w:id="66" w:name="_Ref25091"/>
      <w:r>
        <w:rPr>
          <w:rFonts w:hint="default"/>
        </w:rPr>
        <w:fldChar w:fldCharType="begin"/>
      </w:r>
      <w:r>
        <w:rPr>
          <w:rFonts w:hint="default"/>
        </w:rPr>
        <w:instrText xml:space="preserve"> HYPERLINK "https://dl.acm.org/doi/10.1145/1835804.1835841" </w:instrText>
      </w:r>
      <w:r>
        <w:rPr>
          <w:rFonts w:hint="default"/>
        </w:rPr>
        <w:fldChar w:fldCharType="separate"/>
      </w:r>
      <w:r>
        <w:rPr>
          <w:rStyle w:val="21"/>
          <w:rFonts w:hint="default"/>
        </w:rPr>
        <w:t>Sun, L., Cheng, R., Cheung, D. W., &amp; Cheng, J. (2010). Mining uncertain data withprobabilistic guarantees. In Proceedings of the 16th acm sigkdd international conference on knowledge discovery and data mining (pp. 273–282). ACM.</w:t>
      </w:r>
      <w:r>
        <w:rPr>
          <w:rFonts w:hint="default"/>
        </w:rPr>
        <w:fldChar w:fldCharType="end"/>
      </w:r>
      <w:bookmarkEnd w:id="66"/>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6"/>
          <w:rFonts w:hint="default"/>
        </w:rPr>
        <w:t>Mike Novey, Tülay Adali, Anindya Roy</w:t>
      </w:r>
      <w:r>
        <w:rPr>
          <w:rStyle w:val="26"/>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6"/>
          <w:rFonts w:hint="default"/>
        </w:rPr>
        <w:t>Jun Han, Claudio Moraga</w:t>
      </w:r>
      <w:r>
        <w:rPr>
          <w:rStyle w:val="26"/>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6"/>
          <w:rFonts w:hint="default"/>
        </w:rPr>
        <w:t>Seok-Ho Chang, Pamela C. Cosman, Laurence B. Milstein</w:t>
      </w:r>
      <w:r>
        <w:rPr>
          <w:rStyle w:val="26"/>
          <w:rFonts w:hint="default"/>
          <w:lang w:val="en-US"/>
        </w:rPr>
        <w:t>. (2011) . Chernoff-Type Bounds for the Gaussian Error Function. In IEEE Transactions on Communications. 10.1109/TCOMM.2011.072011.100049</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6"/>
          <w:rFonts w:hint="default"/>
        </w:rPr>
        <w:t>Lin, J.CW., Gan, W., Fournier-Viger, P. et al. Weighted frequent itemset mining over uncertain databases. Appl Intell 44, 232–250 (2016). https://doi.org/10.1007/s10489-015-0703-9</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6"/>
          <w:rFonts w:hint="default"/>
        </w:rPr>
        <w:t>Toon Calders, Calin Garboni, Bart Goethals</w:t>
      </w:r>
      <w:r>
        <w:rPr>
          <w:rStyle w:val="26"/>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6"/>
          <w:rFonts w:hint="default"/>
        </w:rPr>
        <w:t>Chengjie Luo, Clement Yu, and Jorge Lobo, Gaoming Wang, Tracy Pham, Clement Yu</w:t>
      </w:r>
      <w:r>
        <w:rPr>
          <w:rStyle w:val="26"/>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6"/>
          <w:rFonts w:hint="default"/>
        </w:rPr>
        <w:t>Razieh Davashi</w:t>
      </w:r>
      <w:r>
        <w:rPr>
          <w:rStyle w:val="26"/>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32"/>
        <w:numPr>
          <w:ilvl w:val="0"/>
          <w:numId w:val="2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6"/>
          <w:rFonts w:hint="default"/>
        </w:rPr>
        <w:t>Carson Kai-Sang Leung, Boyu Hao</w:t>
      </w:r>
      <w:r>
        <w:rPr>
          <w:rStyle w:val="26"/>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32"/>
        <w:numPr>
          <w:ilvl w:val="0"/>
          <w:numId w:val="28"/>
        </w:numPr>
        <w:tabs>
          <w:tab w:val="left" w:pos="720"/>
          <w:tab w:val="clear" w:pos="425"/>
          <w:tab w:val="clear" w:pos="567"/>
        </w:tabs>
        <w:bidi w:val="0"/>
        <w:ind w:left="705" w:leftChars="0" w:hanging="705" w:firstLineChars="0"/>
        <w:rPr>
          <w:rFonts w:hint="default"/>
          <w:lang w:val="en-US"/>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6"/>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numPr>
          <w:ilvl w:val="0"/>
          <w:numId w:val="28"/>
        </w:numPr>
        <w:spacing w:line="360" w:lineRule="auto"/>
        <w:ind w:left="705" w:leftChars="0" w:hanging="705" w:firstLineChars="0"/>
        <w:rPr>
          <w:rFonts w:hint="default"/>
          <w:lang w:val="en-US"/>
        </w:rPr>
      </w:pPr>
      <w:r>
        <w:rPr>
          <w:rStyle w:val="26"/>
          <w:rFonts w:hint="default"/>
          <w:b w:val="0"/>
          <w:bCs/>
          <w:sz w:val="26"/>
          <w:szCs w:val="26"/>
        </w:rPr>
        <w:fldChar w:fldCharType="begin"/>
      </w:r>
      <w:r>
        <w:rPr>
          <w:rStyle w:val="26"/>
          <w:rFonts w:hint="default"/>
          <w:b w:val="0"/>
          <w:bCs/>
          <w:sz w:val="26"/>
          <w:szCs w:val="26"/>
        </w:rPr>
        <w:instrText xml:space="preserve"> HYPERLINK "https://link.springer.com/chapter/10.1007/978-3-319-45814-4_47" \l "editor-information" </w:instrText>
      </w:r>
      <w:r>
        <w:rPr>
          <w:rStyle w:val="26"/>
          <w:rFonts w:hint="default"/>
          <w:b w:val="0"/>
          <w:bCs/>
          <w:sz w:val="26"/>
          <w:szCs w:val="26"/>
        </w:rPr>
        <w:fldChar w:fldCharType="separate"/>
      </w:r>
      <w:r>
        <w:rPr>
          <w:rStyle w:val="26"/>
          <w:rFonts w:hint="default"/>
          <w:b w:val="0"/>
          <w:bCs/>
          <w:sz w:val="26"/>
          <w:szCs w:val="26"/>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Style w:val="26"/>
          <w:rFonts w:hint="default"/>
          <w:b w:val="0"/>
          <w:bCs/>
          <w:sz w:val="26"/>
          <w:szCs w:val="26"/>
        </w:rP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Y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ulliver">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Style w:val="46"/>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5"/>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6"/>
        <w:sz w:val="26"/>
        <w:szCs w:val="26"/>
      </w:rPr>
    </w:sdtEndPr>
    <w:sdtContent>
      <w:p>
        <w:pPr>
          <w:pStyle w:val="25"/>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1</w:t>
        </w:r>
        <w:r>
          <w:rPr>
            <w:rStyle w:val="46"/>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F575D"/>
    <w:multiLevelType w:val="multilevel"/>
    <w:tmpl w:val="831F575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75339D1"/>
    <w:multiLevelType w:val="singleLevel"/>
    <w:tmpl w:val="875339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105329"/>
    <w:multiLevelType w:val="singleLevel"/>
    <w:tmpl w:val="8A105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76B68D5"/>
    <w:multiLevelType w:val="multilevel"/>
    <w:tmpl w:val="976B68D5"/>
    <w:lvl w:ilvl="0" w:tentative="0">
      <w:start w:val="1"/>
      <w:numFmt w:val="decimal"/>
      <w:pStyle w:val="2"/>
      <w:suff w:val="space"/>
      <w:lvlText w:val="%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6">
    <w:nsid w:val="9E0065CB"/>
    <w:multiLevelType w:val="singleLevel"/>
    <w:tmpl w:val="9E0065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74B2687"/>
    <w:multiLevelType w:val="singleLevel"/>
    <w:tmpl w:val="B74B2687"/>
    <w:lvl w:ilvl="0" w:tentative="0">
      <w:start w:val="1"/>
      <w:numFmt w:val="decimal"/>
      <w:lvlText w:val="[%1]"/>
      <w:lvlJc w:val="left"/>
      <w:pPr>
        <w:tabs>
          <w:tab w:val="left" w:pos="425"/>
        </w:tabs>
        <w:ind w:left="425" w:leftChars="0" w:hanging="425" w:firstLineChars="0"/>
      </w:pPr>
      <w:rPr>
        <w:rFonts w:hint="default" w:ascii="Times New Roman" w:hAnsi="Times New Roman" w:eastAsia="SimSun" w:cs="SimSun"/>
        <w:b w:val="0"/>
        <w:bCs w:val="0"/>
        <w:sz w:val="26"/>
        <w:szCs w:val="26"/>
      </w:rPr>
    </w:lvl>
  </w:abstractNum>
  <w:abstractNum w:abstractNumId="9">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F0B94E3"/>
    <w:multiLevelType w:val="singleLevel"/>
    <w:tmpl w:val="BF0B94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C97C3E1"/>
    <w:multiLevelType w:val="singleLevel"/>
    <w:tmpl w:val="EC97C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C314294"/>
    <w:multiLevelType w:val="singleLevel"/>
    <w:tmpl w:val="FC3142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2D3BA25"/>
    <w:multiLevelType w:val="multilevel"/>
    <w:tmpl w:val="22D3BA2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85E4A69"/>
    <w:multiLevelType w:val="singleLevel"/>
    <w:tmpl w:val="485E4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91E2EB7"/>
    <w:multiLevelType w:val="singleLevel"/>
    <w:tmpl w:val="491E2E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8"/>
  </w:num>
  <w:num w:numId="3">
    <w:abstractNumId w:val="15"/>
  </w:num>
  <w:num w:numId="4">
    <w:abstractNumId w:val="24"/>
  </w:num>
  <w:num w:numId="5">
    <w:abstractNumId w:val="11"/>
  </w:num>
  <w:num w:numId="6">
    <w:abstractNumId w:val="19"/>
  </w:num>
  <w:num w:numId="7">
    <w:abstractNumId w:val="27"/>
  </w:num>
  <w:num w:numId="8">
    <w:abstractNumId w:val="12"/>
  </w:num>
  <w:num w:numId="9">
    <w:abstractNumId w:val="25"/>
  </w:num>
  <w:num w:numId="10">
    <w:abstractNumId w:val="13"/>
  </w:num>
  <w:num w:numId="11">
    <w:abstractNumId w:val="7"/>
  </w:num>
  <w:num w:numId="12">
    <w:abstractNumId w:val="3"/>
  </w:num>
  <w:num w:numId="13">
    <w:abstractNumId w:val="2"/>
  </w:num>
  <w:num w:numId="14">
    <w:abstractNumId w:val="4"/>
  </w:num>
  <w:num w:numId="15">
    <w:abstractNumId w:val="21"/>
  </w:num>
  <w:num w:numId="16">
    <w:abstractNumId w:val="17"/>
  </w:num>
  <w:num w:numId="17">
    <w:abstractNumId w:val="0"/>
  </w:num>
  <w:num w:numId="18">
    <w:abstractNumId w:val="23"/>
  </w:num>
  <w:num w:numId="19">
    <w:abstractNumId w:val="20"/>
  </w:num>
  <w:num w:numId="20">
    <w:abstractNumId w:val="10"/>
  </w:num>
  <w:num w:numId="21">
    <w:abstractNumId w:val="16"/>
  </w:num>
  <w:num w:numId="22">
    <w:abstractNumId w:val="9"/>
  </w:num>
  <w:num w:numId="23">
    <w:abstractNumId w:val="26"/>
  </w:num>
  <w:num w:numId="24">
    <w:abstractNumId w:val="1"/>
  </w:num>
  <w:num w:numId="25">
    <w:abstractNumId w:val="22"/>
  </w:num>
  <w:num w:numId="26">
    <w:abstractNumId w:val="14"/>
  </w:num>
  <w:num w:numId="27">
    <w:abstractNumId w:val="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04C9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410F36"/>
    <w:rsid w:val="01B25E90"/>
    <w:rsid w:val="026A402F"/>
    <w:rsid w:val="02BD7D5D"/>
    <w:rsid w:val="03697295"/>
    <w:rsid w:val="03697A39"/>
    <w:rsid w:val="037622D9"/>
    <w:rsid w:val="05774A25"/>
    <w:rsid w:val="05D309F4"/>
    <w:rsid w:val="07F53FC7"/>
    <w:rsid w:val="098708AE"/>
    <w:rsid w:val="09E83065"/>
    <w:rsid w:val="0A8C73A6"/>
    <w:rsid w:val="0AE84C01"/>
    <w:rsid w:val="0B055126"/>
    <w:rsid w:val="0B2C55EF"/>
    <w:rsid w:val="0C8D3B1B"/>
    <w:rsid w:val="0DBB47C8"/>
    <w:rsid w:val="0E314B84"/>
    <w:rsid w:val="1031756B"/>
    <w:rsid w:val="110F0471"/>
    <w:rsid w:val="1227133C"/>
    <w:rsid w:val="12426FC4"/>
    <w:rsid w:val="137E07F8"/>
    <w:rsid w:val="13AB3751"/>
    <w:rsid w:val="13BC4AF1"/>
    <w:rsid w:val="14647C7C"/>
    <w:rsid w:val="14C9069C"/>
    <w:rsid w:val="14D54096"/>
    <w:rsid w:val="15D01E1F"/>
    <w:rsid w:val="165E4F6A"/>
    <w:rsid w:val="16D1591C"/>
    <w:rsid w:val="179E46C5"/>
    <w:rsid w:val="18980A79"/>
    <w:rsid w:val="19C9488B"/>
    <w:rsid w:val="1AC133F3"/>
    <w:rsid w:val="1BBC2AC3"/>
    <w:rsid w:val="1C5211D9"/>
    <w:rsid w:val="1D6C02CB"/>
    <w:rsid w:val="1DB11168"/>
    <w:rsid w:val="1E211599"/>
    <w:rsid w:val="1E2A528A"/>
    <w:rsid w:val="1EAF456F"/>
    <w:rsid w:val="1F8F03D5"/>
    <w:rsid w:val="1F984537"/>
    <w:rsid w:val="1FC55C88"/>
    <w:rsid w:val="203913F0"/>
    <w:rsid w:val="205B6006"/>
    <w:rsid w:val="20FD7003"/>
    <w:rsid w:val="239A2FAB"/>
    <w:rsid w:val="23A65827"/>
    <w:rsid w:val="23BD5235"/>
    <w:rsid w:val="23C26E37"/>
    <w:rsid w:val="25341A0A"/>
    <w:rsid w:val="277008BE"/>
    <w:rsid w:val="277C3E2A"/>
    <w:rsid w:val="2A607F79"/>
    <w:rsid w:val="2A700EAD"/>
    <w:rsid w:val="2B3A1BFB"/>
    <w:rsid w:val="2B554C76"/>
    <w:rsid w:val="2BF733A7"/>
    <w:rsid w:val="2C402ACB"/>
    <w:rsid w:val="2D6B5B27"/>
    <w:rsid w:val="2F853599"/>
    <w:rsid w:val="2FBD1CCA"/>
    <w:rsid w:val="2FDE3C34"/>
    <w:rsid w:val="306D2A8D"/>
    <w:rsid w:val="31B54A1D"/>
    <w:rsid w:val="31C71704"/>
    <w:rsid w:val="32A13A39"/>
    <w:rsid w:val="32B21B2F"/>
    <w:rsid w:val="330E4C2C"/>
    <w:rsid w:val="335B2EEA"/>
    <w:rsid w:val="335C4C4E"/>
    <w:rsid w:val="339910B4"/>
    <w:rsid w:val="33A928CE"/>
    <w:rsid w:val="34297A1C"/>
    <w:rsid w:val="366A2FFA"/>
    <w:rsid w:val="36A739EF"/>
    <w:rsid w:val="37014E77"/>
    <w:rsid w:val="37D80180"/>
    <w:rsid w:val="37F479DA"/>
    <w:rsid w:val="37F91208"/>
    <w:rsid w:val="38086099"/>
    <w:rsid w:val="38BE22E2"/>
    <w:rsid w:val="38F21E7C"/>
    <w:rsid w:val="3B233CC0"/>
    <w:rsid w:val="3B7B756F"/>
    <w:rsid w:val="3B89663D"/>
    <w:rsid w:val="3C50458E"/>
    <w:rsid w:val="3F407C75"/>
    <w:rsid w:val="3F8E537E"/>
    <w:rsid w:val="40087EAF"/>
    <w:rsid w:val="40186F8C"/>
    <w:rsid w:val="40896F86"/>
    <w:rsid w:val="41AA67C7"/>
    <w:rsid w:val="41CC21FF"/>
    <w:rsid w:val="44242A19"/>
    <w:rsid w:val="44460067"/>
    <w:rsid w:val="45E14C32"/>
    <w:rsid w:val="461F205A"/>
    <w:rsid w:val="46995DC7"/>
    <w:rsid w:val="4708483E"/>
    <w:rsid w:val="4784713F"/>
    <w:rsid w:val="47D11436"/>
    <w:rsid w:val="47EE2710"/>
    <w:rsid w:val="480443D6"/>
    <w:rsid w:val="485C5EC2"/>
    <w:rsid w:val="49B44483"/>
    <w:rsid w:val="4B7C4900"/>
    <w:rsid w:val="4B8B6C0B"/>
    <w:rsid w:val="4D170188"/>
    <w:rsid w:val="4D9E7AA8"/>
    <w:rsid w:val="4E0B4C6B"/>
    <w:rsid w:val="4EA30563"/>
    <w:rsid w:val="50F13D72"/>
    <w:rsid w:val="50FF5762"/>
    <w:rsid w:val="51182153"/>
    <w:rsid w:val="51684B82"/>
    <w:rsid w:val="51B37C8A"/>
    <w:rsid w:val="5338634E"/>
    <w:rsid w:val="542F3464"/>
    <w:rsid w:val="54424EC0"/>
    <w:rsid w:val="545974F0"/>
    <w:rsid w:val="5470131B"/>
    <w:rsid w:val="566A736D"/>
    <w:rsid w:val="56F16A24"/>
    <w:rsid w:val="57CE7AFE"/>
    <w:rsid w:val="58826C61"/>
    <w:rsid w:val="58AA0F45"/>
    <w:rsid w:val="58C13F2C"/>
    <w:rsid w:val="58D324A8"/>
    <w:rsid w:val="5A68520E"/>
    <w:rsid w:val="5A860FB6"/>
    <w:rsid w:val="5ADF7DE5"/>
    <w:rsid w:val="5AEE74A6"/>
    <w:rsid w:val="5C630E1F"/>
    <w:rsid w:val="5D300D3C"/>
    <w:rsid w:val="5DC42B8A"/>
    <w:rsid w:val="5E2571E6"/>
    <w:rsid w:val="5EC43696"/>
    <w:rsid w:val="5EFF29C0"/>
    <w:rsid w:val="60631340"/>
    <w:rsid w:val="606D60A7"/>
    <w:rsid w:val="617552A1"/>
    <w:rsid w:val="61903BB2"/>
    <w:rsid w:val="62A832A4"/>
    <w:rsid w:val="62C52970"/>
    <w:rsid w:val="6389463E"/>
    <w:rsid w:val="64BC0202"/>
    <w:rsid w:val="64EC00E3"/>
    <w:rsid w:val="64F57F1C"/>
    <w:rsid w:val="65FC1361"/>
    <w:rsid w:val="66056C42"/>
    <w:rsid w:val="676C2F22"/>
    <w:rsid w:val="67FE0E83"/>
    <w:rsid w:val="681C4AB7"/>
    <w:rsid w:val="68C66D72"/>
    <w:rsid w:val="68D94275"/>
    <w:rsid w:val="695E3B8B"/>
    <w:rsid w:val="698A2836"/>
    <w:rsid w:val="6A2353F8"/>
    <w:rsid w:val="6A9D5B77"/>
    <w:rsid w:val="6AAF0E83"/>
    <w:rsid w:val="6AE12DE8"/>
    <w:rsid w:val="6B964ADE"/>
    <w:rsid w:val="6BDE1F1E"/>
    <w:rsid w:val="6C93095F"/>
    <w:rsid w:val="6CE42E0B"/>
    <w:rsid w:val="6D6303D9"/>
    <w:rsid w:val="6D9476A0"/>
    <w:rsid w:val="6E1E7D37"/>
    <w:rsid w:val="6EA206C2"/>
    <w:rsid w:val="70D77308"/>
    <w:rsid w:val="71AC59A5"/>
    <w:rsid w:val="71B6291F"/>
    <w:rsid w:val="721B26DF"/>
    <w:rsid w:val="72461063"/>
    <w:rsid w:val="725100CC"/>
    <w:rsid w:val="72BE0890"/>
    <w:rsid w:val="732B5AE9"/>
    <w:rsid w:val="73DB72D1"/>
    <w:rsid w:val="74E706DA"/>
    <w:rsid w:val="750C70AA"/>
    <w:rsid w:val="757167A3"/>
    <w:rsid w:val="75E04C9D"/>
    <w:rsid w:val="760246CB"/>
    <w:rsid w:val="762F5E95"/>
    <w:rsid w:val="77C4351C"/>
    <w:rsid w:val="78671595"/>
    <w:rsid w:val="7903114F"/>
    <w:rsid w:val="798E275D"/>
    <w:rsid w:val="79C939FD"/>
    <w:rsid w:val="7A1611A8"/>
    <w:rsid w:val="7AEB3C0D"/>
    <w:rsid w:val="7B116099"/>
    <w:rsid w:val="7E581397"/>
    <w:rsid w:val="7E7A3A8F"/>
    <w:rsid w:val="7E930423"/>
    <w:rsid w:val="7F0B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9"/>
    <w:qFormat/>
    <w:uiPriority w:val="0"/>
    <w:pPr>
      <w:numPr>
        <w:ilvl w:val="0"/>
        <w:numId w:val="1"/>
      </w:numPr>
      <w:spacing w:line="360" w:lineRule="auto"/>
      <w:outlineLvl w:val="0"/>
    </w:pPr>
    <w:rPr>
      <w:b/>
      <w:sz w:val="32"/>
      <w:szCs w:val="32"/>
      <w:lang w:val="vi-VN"/>
    </w:rPr>
  </w:style>
  <w:style w:type="paragraph" w:styleId="3">
    <w:name w:val="heading 2"/>
    <w:basedOn w:val="1"/>
    <w:next w:val="4"/>
    <w:link w:val="50"/>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1"/>
    <w:unhideWhenUsed/>
    <w:qFormat/>
    <w:uiPriority w:val="1"/>
    <w:pPr>
      <w:numPr>
        <w:ilvl w:val="2"/>
        <w:numId w:val="1"/>
      </w:numPr>
      <w:spacing w:line="360" w:lineRule="auto"/>
      <w:outlineLvl w:val="2"/>
    </w:pPr>
    <w:rPr>
      <w:b/>
      <w:i/>
      <w:sz w:val="28"/>
      <w:szCs w:val="26"/>
    </w:rPr>
  </w:style>
  <w:style w:type="paragraph" w:styleId="6">
    <w:name w:val="heading 4"/>
    <w:next w:val="4"/>
    <w:link w:val="52"/>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qFormat/>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uiPriority w:val="99"/>
    <w:rPr>
      <w:color w:val="800080"/>
      <w:u w:val="single"/>
    </w:rPr>
  </w:style>
  <w:style w:type="paragraph" w:styleId="22">
    <w:name w:val="footer"/>
    <w:basedOn w:val="1"/>
    <w:link w:val="48"/>
    <w:unhideWhenUsed/>
    <w:qFormat/>
    <w:uiPriority w:val="99"/>
    <w:pPr>
      <w:tabs>
        <w:tab w:val="center" w:pos="4680"/>
        <w:tab w:val="right" w:pos="9360"/>
      </w:tabs>
    </w:pPr>
  </w:style>
  <w:style w:type="character" w:styleId="23">
    <w:name w:val="footnote reference"/>
    <w:basedOn w:val="12"/>
    <w:semiHidden/>
    <w:unhideWhenUsed/>
    <w:qFormat/>
    <w:uiPriority w:val="99"/>
    <w:rPr>
      <w:vertAlign w:val="superscript"/>
    </w:rPr>
  </w:style>
  <w:style w:type="paragraph" w:styleId="24">
    <w:name w:val="footnote text"/>
    <w:basedOn w:val="1"/>
    <w:link w:val="62"/>
    <w:semiHidden/>
    <w:unhideWhenUsed/>
    <w:qFormat/>
    <w:uiPriority w:val="99"/>
    <w:rPr>
      <w:sz w:val="20"/>
      <w:szCs w:val="20"/>
    </w:rPr>
  </w:style>
  <w:style w:type="paragraph" w:styleId="25">
    <w:name w:val="header"/>
    <w:basedOn w:val="1"/>
    <w:link w:val="47"/>
    <w:unhideWhenUsed/>
    <w:qFormat/>
    <w:uiPriority w:val="99"/>
    <w:pPr>
      <w:tabs>
        <w:tab w:val="center" w:pos="4680"/>
        <w:tab w:val="right" w:pos="9360"/>
      </w:tabs>
    </w:p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alloon Text Char"/>
    <w:basedOn w:val="12"/>
    <w:link w:val="14"/>
    <w:semiHidden/>
    <w:qFormat/>
    <w:uiPriority w:val="99"/>
    <w:rPr>
      <w:rFonts w:ascii="Tahoma" w:hAnsi="Tahoma" w:eastAsia="Times New Roman" w:cs="Tahoma"/>
      <w:sz w:val="16"/>
      <w:szCs w:val="16"/>
    </w:rPr>
  </w:style>
  <w:style w:type="character" w:customStyle="1" w:styleId="41">
    <w:name w:val="Comment Text Char"/>
    <w:basedOn w:val="12"/>
    <w:link w:val="18"/>
    <w:qFormat/>
    <w:uiPriority w:val="0"/>
    <w:rPr>
      <w:rFonts w:eastAsia="Times New Roman" w:cs="Times New Roman"/>
      <w:sz w:val="20"/>
      <w:szCs w:val="20"/>
    </w:rPr>
  </w:style>
  <w:style w:type="character" w:customStyle="1" w:styleId="42">
    <w:name w:val="Comment Subject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qFormat/>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qFormat/>
    <w:uiPriority w:val="0"/>
    <w:rPr>
      <w:rFonts w:eastAsia="Times New Roman" w:cs="Times New Roman"/>
      <w:b/>
      <w:sz w:val="32"/>
      <w:szCs w:val="32"/>
    </w:rPr>
  </w:style>
  <w:style w:type="paragraph" w:customStyle="1" w:styleId="4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4"/>
    <w:qFormat/>
    <w:uiPriority w:val="0"/>
    <w:rPr>
      <w:sz w:val="26"/>
      <w:szCs w:val="26"/>
    </w:rPr>
  </w:style>
  <w:style w:type="character" w:customStyle="1" w:styleId="47">
    <w:name w:val="Header Char"/>
    <w:basedOn w:val="12"/>
    <w:link w:val="25"/>
    <w:qFormat/>
    <w:uiPriority w:val="99"/>
    <w:rPr>
      <w:rFonts w:eastAsia="Times New Roman" w:cs="Times New Roman"/>
      <w:szCs w:val="24"/>
    </w:rPr>
  </w:style>
  <w:style w:type="character" w:customStyle="1" w:styleId="48">
    <w:name w:val="Footer Char"/>
    <w:basedOn w:val="12"/>
    <w:link w:val="22"/>
    <w:qFormat/>
    <w:uiPriority w:val="99"/>
    <w:rPr>
      <w:rFonts w:eastAsia="Times New Roman" w:cs="Times New Roman"/>
      <w:szCs w:val="24"/>
    </w:rPr>
  </w:style>
  <w:style w:type="character" w:customStyle="1" w:styleId="49">
    <w:name w:val="Heading 1 Char"/>
    <w:basedOn w:val="12"/>
    <w:link w:val="2"/>
    <w:qFormat/>
    <w:uiPriority w:val="0"/>
    <w:rPr>
      <w:b/>
      <w:sz w:val="32"/>
      <w:szCs w:val="32"/>
      <w:lang w:val="vi-VN"/>
    </w:rPr>
  </w:style>
  <w:style w:type="character" w:customStyle="1" w:styleId="50">
    <w:name w:val="Heading 2 Char"/>
    <w:basedOn w:val="12"/>
    <w:link w:val="3"/>
    <w:qFormat/>
    <w:uiPriority w:val="1"/>
    <w:rPr>
      <w:rFonts w:eastAsia="Times New Roman" w:cs="Times New Roman"/>
      <w:b/>
      <w:sz w:val="28"/>
      <w:szCs w:val="28"/>
      <w:lang w:val="vi-VN"/>
    </w:rPr>
  </w:style>
  <w:style w:type="character" w:customStyle="1" w:styleId="51">
    <w:name w:val="Heading 3 Char"/>
    <w:basedOn w:val="12"/>
    <w:link w:val="5"/>
    <w:qFormat/>
    <w:uiPriority w:val="1"/>
    <w:rPr>
      <w:b/>
      <w:i/>
      <w:sz w:val="28"/>
      <w:szCs w:val="26"/>
    </w:rPr>
  </w:style>
  <w:style w:type="character" w:customStyle="1" w:styleId="52">
    <w:name w:val="Heading 4 Char"/>
    <w:basedOn w:val="12"/>
    <w:link w:val="6"/>
    <w:qFormat/>
    <w:uiPriority w:val="1"/>
    <w:rPr>
      <w:sz w:val="28"/>
      <w:szCs w:val="26"/>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Footnote Text Char"/>
    <w:basedOn w:val="12"/>
    <w:link w:val="24"/>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Body Text Char"/>
    <w:basedOn w:val="12"/>
    <w:link w:val="15"/>
    <w:qFormat/>
    <w:uiPriority w:val="1"/>
    <w:rPr>
      <w:rFonts w:eastAsia="Times New Roman" w:cs="Times New Roman"/>
      <w:szCs w:val="24"/>
      <w:lang w:val="vi"/>
    </w:rPr>
  </w:style>
  <w:style w:type="character" w:customStyle="1" w:styleId="69">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Bibliography"/>
    <w:basedOn w:val="1"/>
    <w:next w:val="1"/>
    <w:unhideWhenUsed/>
    <w:qFormat/>
    <w:uiPriority w:val="37"/>
    <w:pPr>
      <w:spacing w:after="0" w:line="480" w:lineRule="auto"/>
      <w:ind w:left="720" w:hanging="720"/>
    </w:pPr>
  </w:style>
  <w:style w:type="paragraph" w:customStyle="1" w:styleId="75">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TemplateBaoCaoMonHoc_KhoaCNTT.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38</Pages>
  <Words>6829</Words>
  <Characters>36722</Characters>
  <Lines>1</Lines>
  <Paragraphs>1</Paragraphs>
  <TotalTime>1</TotalTime>
  <ScaleCrop>false</ScaleCrop>
  <LinksUpToDate>false</LinksUpToDate>
  <CharactersWithSpaces>44582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2024-03-18T03:51:00Z</dcterms:created>
  <dc:creator>Nhất Thống Nguyễn</dc:creator>
  <cp:lastModifiedBy>Nhất Thống Nguyễn</cp:lastModifiedBy>
  <dcterms:modified xsi:type="dcterms:W3CDTF">2024-03-18T11:06:51Z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CE78CF1FF6A34CCFBCF8356947FF4416_11</vt:lpwstr>
  </property>
</Properties>
</file>