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1CA4" w14:textId="77777777" w:rsidR="00E168CF" w:rsidRDefault="00E168CF" w:rsidP="00E168CF">
      <w:pPr>
        <w:jc w:val="center"/>
      </w:pPr>
      <w:r>
        <w:t>Санкт-Петербургский государственный университет</w:t>
      </w:r>
    </w:p>
    <w:p w14:paraId="3A307DFE" w14:textId="77777777" w:rsidR="00E168CF" w:rsidRDefault="00E168CF" w:rsidP="00E168CF">
      <w:pPr>
        <w:jc w:val="center"/>
      </w:pPr>
      <w:r>
        <w:t>Факультет Прикладной Математики – Процессов Управления</w:t>
      </w:r>
    </w:p>
    <w:p w14:paraId="715E5EE0" w14:textId="77777777" w:rsidR="00E168CF" w:rsidRDefault="00E168CF" w:rsidP="00E168CF">
      <w:pPr>
        <w:rPr>
          <w:b/>
          <w:sz w:val="28"/>
          <w:szCs w:val="28"/>
        </w:rPr>
      </w:pPr>
    </w:p>
    <w:p w14:paraId="4C6A9CE7" w14:textId="77777777" w:rsidR="00E168CF" w:rsidRDefault="00E168CF" w:rsidP="00E168CF">
      <w:pPr>
        <w:rPr>
          <w:b/>
          <w:sz w:val="28"/>
          <w:szCs w:val="28"/>
        </w:rPr>
      </w:pPr>
    </w:p>
    <w:p w14:paraId="3112288E" w14:textId="77777777" w:rsidR="00E168CF" w:rsidRDefault="00E168CF" w:rsidP="00E168CF">
      <w:pPr>
        <w:rPr>
          <w:b/>
          <w:sz w:val="28"/>
          <w:szCs w:val="28"/>
        </w:rPr>
      </w:pPr>
    </w:p>
    <w:p w14:paraId="20AA92E0" w14:textId="77777777" w:rsidR="00E168CF" w:rsidRDefault="00E168CF" w:rsidP="00E168CF">
      <w:pPr>
        <w:spacing w:after="120"/>
        <w:rPr>
          <w:b/>
        </w:rPr>
      </w:pPr>
    </w:p>
    <w:p w14:paraId="55000276" w14:textId="77777777" w:rsidR="00E168CF" w:rsidRPr="00B7655C" w:rsidRDefault="00E168CF" w:rsidP="00E168CF">
      <w:pPr>
        <w:jc w:val="center"/>
        <w:rPr>
          <w:b/>
          <w:sz w:val="28"/>
          <w:szCs w:val="28"/>
        </w:rPr>
      </w:pPr>
      <w:r w:rsidRPr="00411A3F"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3_1</w:t>
      </w:r>
    </w:p>
    <w:p w14:paraId="7C6B45B3" w14:textId="77777777" w:rsidR="00E168CF" w:rsidRDefault="00E168CF" w:rsidP="00E168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согласия Колмогорова и </w:t>
      </w:r>
      <w:r w:rsidR="00D364EE" w:rsidRPr="00B7655C">
        <w:rPr>
          <w:b/>
          <w:noProof/>
          <w:position w:val="-6"/>
          <w:sz w:val="28"/>
          <w:szCs w:val="28"/>
        </w:rPr>
        <w:object w:dxaOrig="340" w:dyaOrig="320" w14:anchorId="3A5DE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7.3pt;height:15.85pt;mso-width-percent:0;mso-height-percent:0;mso-width-percent:0;mso-height-percent:0" o:ole="">
            <v:imagedata r:id="rId4" o:title=""/>
          </v:shape>
          <o:OLEObject Type="Embed" ProgID="Equation.3" ShapeID="_x0000_i1026" DrawAspect="Content" ObjectID="_1704188069" r:id="rId5"/>
        </w:object>
      </w:r>
      <w:r>
        <w:rPr>
          <w:b/>
          <w:sz w:val="28"/>
          <w:szCs w:val="28"/>
        </w:rPr>
        <w:t xml:space="preserve"> для сложных гипотез</w:t>
      </w:r>
    </w:p>
    <w:p w14:paraId="2DFC65B3" w14:textId="77777777" w:rsidR="00E168CF" w:rsidRDefault="00E168CF" w:rsidP="00E168CF">
      <w:pPr>
        <w:spacing w:after="120"/>
        <w:rPr>
          <w:b/>
        </w:rPr>
      </w:pPr>
    </w:p>
    <w:p w14:paraId="46D6419E" w14:textId="77777777" w:rsidR="00E168CF" w:rsidRDefault="00E168CF" w:rsidP="00E168CF">
      <w:pPr>
        <w:spacing w:after="120"/>
        <w:rPr>
          <w:b/>
        </w:rPr>
      </w:pPr>
    </w:p>
    <w:p w14:paraId="24A03014" w14:textId="77777777" w:rsidR="00E168CF" w:rsidRDefault="00E168CF" w:rsidP="00E168CF">
      <w:pPr>
        <w:spacing w:after="120"/>
        <w:rPr>
          <w:b/>
        </w:rPr>
      </w:pPr>
    </w:p>
    <w:p w14:paraId="30613566" w14:textId="77777777" w:rsidR="00E168CF" w:rsidRDefault="00E168CF" w:rsidP="00E168CF">
      <w:pPr>
        <w:spacing w:after="120"/>
        <w:rPr>
          <w:b/>
        </w:rPr>
      </w:pPr>
    </w:p>
    <w:p w14:paraId="1C4A647F" w14:textId="77777777" w:rsidR="00E168CF" w:rsidRDefault="00E168CF" w:rsidP="00E168CF">
      <w:pPr>
        <w:spacing w:after="120"/>
        <w:rPr>
          <w:b/>
        </w:rPr>
      </w:pPr>
    </w:p>
    <w:p w14:paraId="6CFE18D4" w14:textId="77777777" w:rsidR="00E168CF" w:rsidRDefault="00E168CF" w:rsidP="00E168CF">
      <w:pPr>
        <w:spacing w:after="120"/>
        <w:jc w:val="right"/>
        <w:rPr>
          <w:b/>
        </w:rPr>
      </w:pPr>
    </w:p>
    <w:p w14:paraId="6B0B5BCC" w14:textId="77777777" w:rsidR="00E168CF" w:rsidRPr="007275DC" w:rsidRDefault="00E168CF" w:rsidP="00E168CF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2DCD98C5" w14:textId="77777777" w:rsidR="00E168CF" w:rsidRPr="007275DC" w:rsidRDefault="00E168CF" w:rsidP="00E168CF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436A9A8D" w14:textId="77777777" w:rsidR="00E168CF" w:rsidRPr="007275DC" w:rsidRDefault="00E168CF" w:rsidP="00E168CF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6BB7FD05" w14:textId="77777777" w:rsidR="00E168CF" w:rsidRPr="007275DC" w:rsidRDefault="00E168CF" w:rsidP="00E168CF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0C7294F1" w14:textId="77777777" w:rsidR="00E168CF" w:rsidRPr="007275DC" w:rsidRDefault="00E168CF" w:rsidP="00E168CF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22C8993A" w14:textId="77777777" w:rsidR="00E168CF" w:rsidRDefault="00E168CF" w:rsidP="00E168CF">
      <w:pPr>
        <w:spacing w:after="120"/>
        <w:rPr>
          <w:b/>
        </w:rPr>
      </w:pPr>
    </w:p>
    <w:p w14:paraId="04AAF7FA" w14:textId="77777777" w:rsidR="00E168CF" w:rsidRDefault="00E168CF" w:rsidP="00E168CF">
      <w:pPr>
        <w:spacing w:after="120"/>
        <w:rPr>
          <w:b/>
        </w:rPr>
      </w:pPr>
    </w:p>
    <w:p w14:paraId="2DF7E440" w14:textId="77777777" w:rsidR="00E168CF" w:rsidRDefault="00E168CF" w:rsidP="00E168CF">
      <w:pPr>
        <w:spacing w:after="120"/>
        <w:rPr>
          <w:b/>
        </w:rPr>
      </w:pPr>
    </w:p>
    <w:p w14:paraId="19FC2818" w14:textId="77777777" w:rsidR="00E168CF" w:rsidRDefault="00E168CF" w:rsidP="00E168CF">
      <w:pPr>
        <w:spacing w:after="120"/>
        <w:rPr>
          <w:b/>
        </w:rPr>
      </w:pPr>
    </w:p>
    <w:p w14:paraId="799AE713" w14:textId="77777777" w:rsidR="00E168CF" w:rsidRDefault="00E168CF" w:rsidP="00E168CF">
      <w:pPr>
        <w:spacing w:after="120"/>
        <w:rPr>
          <w:b/>
        </w:rPr>
      </w:pPr>
    </w:p>
    <w:p w14:paraId="646899B4" w14:textId="743EB73B" w:rsidR="00962597" w:rsidRPr="00E168CF" w:rsidRDefault="00E168CF" w:rsidP="00E168CF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107E5740" w14:textId="59E5EAAB" w:rsidR="00962597" w:rsidRPr="00AF6A61" w:rsidRDefault="00962597" w:rsidP="00962597">
      <w:pPr>
        <w:ind w:firstLine="709"/>
        <w:rPr>
          <w:b/>
          <w:i/>
        </w:rPr>
      </w:pPr>
      <w:r w:rsidRPr="00AF6A61">
        <w:lastRenderedPageBreak/>
        <w:t xml:space="preserve">В табл.1 приводятся сведения об уровне среднегодовых цен на говядину из США на рынках Нью-Йорка, амер. доллары за 10 фунт. </w:t>
      </w:r>
    </w:p>
    <w:p w14:paraId="3EE8C4A4" w14:textId="58F37FE5" w:rsidR="00962597" w:rsidRPr="00AF6A61" w:rsidRDefault="00962597" w:rsidP="00962597">
      <w:pPr>
        <w:rPr>
          <w:b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080"/>
        <w:gridCol w:w="1080"/>
        <w:gridCol w:w="1080"/>
        <w:gridCol w:w="1080"/>
        <w:gridCol w:w="1080"/>
        <w:gridCol w:w="1080"/>
        <w:gridCol w:w="1260"/>
      </w:tblGrid>
      <w:tr w:rsidR="00962597" w:rsidRPr="00AF6A61" w14:paraId="387F220D" w14:textId="77777777" w:rsidTr="00B8341F">
        <w:trPr>
          <w:trHeight w:val="525"/>
          <w:jc w:val="center"/>
        </w:trPr>
        <w:tc>
          <w:tcPr>
            <w:tcW w:w="900" w:type="dxa"/>
          </w:tcPr>
          <w:p w14:paraId="02CC8AF1" w14:textId="77777777" w:rsidR="00962597" w:rsidRPr="00AF6A61" w:rsidRDefault="00962597" w:rsidP="00B8341F">
            <w:r w:rsidRPr="00AF6A61">
              <w:t>Год</w:t>
            </w:r>
          </w:p>
        </w:tc>
        <w:tc>
          <w:tcPr>
            <w:tcW w:w="1080" w:type="dxa"/>
          </w:tcPr>
          <w:p w14:paraId="7BFAFE56" w14:textId="77777777" w:rsidR="00962597" w:rsidRPr="00AF6A61" w:rsidRDefault="00962597" w:rsidP="00B8341F">
            <w:r w:rsidRPr="00AF6A61">
              <w:t>Цена</w:t>
            </w:r>
          </w:p>
        </w:tc>
        <w:tc>
          <w:tcPr>
            <w:tcW w:w="1080" w:type="dxa"/>
          </w:tcPr>
          <w:p w14:paraId="66FC31B0" w14:textId="77777777" w:rsidR="00962597" w:rsidRPr="00AF6A61" w:rsidRDefault="00962597" w:rsidP="00B8341F">
            <w:r w:rsidRPr="00AF6A61">
              <w:t>Год</w:t>
            </w:r>
          </w:p>
        </w:tc>
        <w:tc>
          <w:tcPr>
            <w:tcW w:w="1080" w:type="dxa"/>
          </w:tcPr>
          <w:p w14:paraId="740B14DC" w14:textId="77777777" w:rsidR="00962597" w:rsidRPr="00AF6A61" w:rsidRDefault="00962597" w:rsidP="00B8341F">
            <w:r w:rsidRPr="00AF6A61">
              <w:t>Цена</w:t>
            </w:r>
          </w:p>
        </w:tc>
        <w:tc>
          <w:tcPr>
            <w:tcW w:w="1080" w:type="dxa"/>
          </w:tcPr>
          <w:p w14:paraId="682C39A6" w14:textId="77777777" w:rsidR="00962597" w:rsidRPr="00AF6A61" w:rsidRDefault="00962597" w:rsidP="00B8341F">
            <w:r w:rsidRPr="00AF6A61">
              <w:t>Год</w:t>
            </w:r>
          </w:p>
        </w:tc>
        <w:tc>
          <w:tcPr>
            <w:tcW w:w="1080" w:type="dxa"/>
          </w:tcPr>
          <w:p w14:paraId="03AC8DB8" w14:textId="77777777" w:rsidR="00962597" w:rsidRPr="00AF6A61" w:rsidRDefault="00962597" w:rsidP="00B8341F">
            <w:r w:rsidRPr="00AF6A61">
              <w:t>Цена</w:t>
            </w:r>
          </w:p>
        </w:tc>
        <w:tc>
          <w:tcPr>
            <w:tcW w:w="1080" w:type="dxa"/>
          </w:tcPr>
          <w:p w14:paraId="0DC57B5A" w14:textId="77777777" w:rsidR="00962597" w:rsidRPr="00AF6A61" w:rsidRDefault="00962597" w:rsidP="00B8341F">
            <w:r w:rsidRPr="00AF6A61">
              <w:t>Год</w:t>
            </w:r>
          </w:p>
        </w:tc>
        <w:tc>
          <w:tcPr>
            <w:tcW w:w="1260" w:type="dxa"/>
          </w:tcPr>
          <w:p w14:paraId="6C19E550" w14:textId="77777777" w:rsidR="00962597" w:rsidRPr="00AF6A61" w:rsidRDefault="00962597" w:rsidP="00B8341F">
            <w:r w:rsidRPr="00AF6A61">
              <w:t>Цена</w:t>
            </w:r>
          </w:p>
        </w:tc>
      </w:tr>
      <w:tr w:rsidR="00962597" w:rsidRPr="00AF6A61" w14:paraId="16A798B4" w14:textId="77777777" w:rsidTr="00B8341F">
        <w:trPr>
          <w:trHeight w:val="705"/>
          <w:jc w:val="center"/>
        </w:trPr>
        <w:tc>
          <w:tcPr>
            <w:tcW w:w="900" w:type="dxa"/>
          </w:tcPr>
          <w:p w14:paraId="004A2D76" w14:textId="77777777" w:rsidR="00962597" w:rsidRPr="00AF6A61" w:rsidRDefault="00962597" w:rsidP="00B8341F">
            <w:r w:rsidRPr="00AF6A61">
              <w:t>1970</w:t>
            </w:r>
          </w:p>
        </w:tc>
        <w:tc>
          <w:tcPr>
            <w:tcW w:w="1080" w:type="dxa"/>
          </w:tcPr>
          <w:p w14:paraId="38BEA816" w14:textId="77777777" w:rsidR="00962597" w:rsidRPr="00AF6A61" w:rsidRDefault="00962597" w:rsidP="00B8341F">
            <w:r w:rsidRPr="00AF6A61">
              <w:t>4,14</w:t>
            </w:r>
          </w:p>
        </w:tc>
        <w:tc>
          <w:tcPr>
            <w:tcW w:w="1080" w:type="dxa"/>
          </w:tcPr>
          <w:p w14:paraId="054331E2" w14:textId="77777777" w:rsidR="00962597" w:rsidRPr="00AF6A61" w:rsidRDefault="00962597" w:rsidP="00B8341F">
            <w:r w:rsidRPr="00AF6A61">
              <w:t>1977</w:t>
            </w:r>
          </w:p>
        </w:tc>
        <w:tc>
          <w:tcPr>
            <w:tcW w:w="1080" w:type="dxa"/>
          </w:tcPr>
          <w:p w14:paraId="7DDD5D73" w14:textId="77777777" w:rsidR="00962597" w:rsidRPr="00AF6A61" w:rsidRDefault="00962597" w:rsidP="00B8341F">
            <w:r w:rsidRPr="00AF6A61">
              <w:t>5,13</w:t>
            </w:r>
          </w:p>
        </w:tc>
        <w:tc>
          <w:tcPr>
            <w:tcW w:w="1080" w:type="dxa"/>
          </w:tcPr>
          <w:p w14:paraId="30570761" w14:textId="77777777" w:rsidR="00962597" w:rsidRPr="00AF6A61" w:rsidRDefault="00962597" w:rsidP="00B8341F">
            <w:r w:rsidRPr="00AF6A61">
              <w:t>1984</w:t>
            </w:r>
          </w:p>
        </w:tc>
        <w:tc>
          <w:tcPr>
            <w:tcW w:w="1080" w:type="dxa"/>
          </w:tcPr>
          <w:p w14:paraId="15C2DECB" w14:textId="77777777" w:rsidR="00962597" w:rsidRPr="00AF6A61" w:rsidRDefault="00962597" w:rsidP="00B8341F">
            <w:r w:rsidRPr="00AF6A61">
              <w:t>9,71</w:t>
            </w:r>
          </w:p>
        </w:tc>
        <w:tc>
          <w:tcPr>
            <w:tcW w:w="1080" w:type="dxa"/>
          </w:tcPr>
          <w:p w14:paraId="6FE9E151" w14:textId="77777777" w:rsidR="00962597" w:rsidRPr="00AF6A61" w:rsidRDefault="00962597" w:rsidP="00B8341F">
            <w:r w:rsidRPr="00AF6A61">
              <w:t>1991</w:t>
            </w:r>
          </w:p>
        </w:tc>
        <w:tc>
          <w:tcPr>
            <w:tcW w:w="1260" w:type="dxa"/>
          </w:tcPr>
          <w:p w14:paraId="7A75DCE1" w14:textId="77777777" w:rsidR="00962597" w:rsidRPr="00AF6A61" w:rsidRDefault="00962597" w:rsidP="00B8341F">
            <w:r w:rsidRPr="00AF6A61">
              <w:t>9,09</w:t>
            </w:r>
          </w:p>
        </w:tc>
      </w:tr>
      <w:tr w:rsidR="00962597" w:rsidRPr="00AF6A61" w14:paraId="06016FB7" w14:textId="77777777" w:rsidTr="00B8341F">
        <w:trPr>
          <w:trHeight w:val="900"/>
          <w:jc w:val="center"/>
        </w:trPr>
        <w:tc>
          <w:tcPr>
            <w:tcW w:w="900" w:type="dxa"/>
          </w:tcPr>
          <w:p w14:paraId="3699F9B3" w14:textId="77777777" w:rsidR="00962597" w:rsidRPr="00AF6A61" w:rsidRDefault="00962597" w:rsidP="00B8341F">
            <w:r w:rsidRPr="00AF6A61">
              <w:t>1971</w:t>
            </w:r>
          </w:p>
        </w:tc>
        <w:tc>
          <w:tcPr>
            <w:tcW w:w="1080" w:type="dxa"/>
          </w:tcPr>
          <w:p w14:paraId="4C0D065E" w14:textId="77777777" w:rsidR="00962597" w:rsidRPr="00AF6A61" w:rsidRDefault="00962597" w:rsidP="00B8341F">
            <w:r w:rsidRPr="00AF6A61">
              <w:t>4,21</w:t>
            </w:r>
          </w:p>
        </w:tc>
        <w:tc>
          <w:tcPr>
            <w:tcW w:w="1080" w:type="dxa"/>
          </w:tcPr>
          <w:p w14:paraId="2ABA22C9" w14:textId="77777777" w:rsidR="00962597" w:rsidRPr="00AF6A61" w:rsidRDefault="00962597" w:rsidP="00B8341F">
            <w:r w:rsidRPr="00AF6A61">
              <w:t>1978</w:t>
            </w:r>
          </w:p>
        </w:tc>
        <w:tc>
          <w:tcPr>
            <w:tcW w:w="1080" w:type="dxa"/>
          </w:tcPr>
          <w:p w14:paraId="41D53C4E" w14:textId="77777777" w:rsidR="00962597" w:rsidRPr="00AF6A61" w:rsidRDefault="00962597" w:rsidP="00B8341F">
            <w:r w:rsidRPr="00AF6A61">
              <w:t>7,12</w:t>
            </w:r>
          </w:p>
        </w:tc>
        <w:tc>
          <w:tcPr>
            <w:tcW w:w="1080" w:type="dxa"/>
          </w:tcPr>
          <w:p w14:paraId="2C775A86" w14:textId="77777777" w:rsidR="00962597" w:rsidRPr="00AF6A61" w:rsidRDefault="00962597" w:rsidP="00B8341F">
            <w:r w:rsidRPr="00AF6A61">
              <w:t>1985</w:t>
            </w:r>
          </w:p>
        </w:tc>
        <w:tc>
          <w:tcPr>
            <w:tcW w:w="1080" w:type="dxa"/>
          </w:tcPr>
          <w:p w14:paraId="79D88684" w14:textId="77777777" w:rsidR="00962597" w:rsidRPr="00AF6A61" w:rsidRDefault="00962597" w:rsidP="00B8341F">
            <w:r w:rsidRPr="00AF6A61">
              <w:t>8,91</w:t>
            </w:r>
          </w:p>
        </w:tc>
        <w:tc>
          <w:tcPr>
            <w:tcW w:w="1080" w:type="dxa"/>
          </w:tcPr>
          <w:p w14:paraId="02AD6CDE" w14:textId="77777777" w:rsidR="00962597" w:rsidRPr="00AF6A61" w:rsidRDefault="00962597" w:rsidP="00B8341F">
            <w:r w:rsidRPr="00AF6A61">
              <w:t>1992</w:t>
            </w:r>
          </w:p>
        </w:tc>
        <w:tc>
          <w:tcPr>
            <w:tcW w:w="1260" w:type="dxa"/>
          </w:tcPr>
          <w:p w14:paraId="52363E50" w14:textId="77777777" w:rsidR="00962597" w:rsidRPr="00AF6A61" w:rsidRDefault="00962597" w:rsidP="00B8341F">
            <w:r w:rsidRPr="00AF6A61">
              <w:t>9,01</w:t>
            </w:r>
          </w:p>
        </w:tc>
      </w:tr>
      <w:tr w:rsidR="00962597" w:rsidRPr="00AF6A61" w14:paraId="080D4873" w14:textId="77777777" w:rsidTr="00B8341F">
        <w:trPr>
          <w:trHeight w:val="705"/>
          <w:jc w:val="center"/>
        </w:trPr>
        <w:tc>
          <w:tcPr>
            <w:tcW w:w="900" w:type="dxa"/>
          </w:tcPr>
          <w:p w14:paraId="00277223" w14:textId="77777777" w:rsidR="00962597" w:rsidRPr="00AF6A61" w:rsidRDefault="00962597" w:rsidP="00B8341F">
            <w:r w:rsidRPr="00AF6A61">
              <w:t>1972</w:t>
            </w:r>
          </w:p>
        </w:tc>
        <w:tc>
          <w:tcPr>
            <w:tcW w:w="1080" w:type="dxa"/>
          </w:tcPr>
          <w:p w14:paraId="0452541A" w14:textId="77777777" w:rsidR="00962597" w:rsidRPr="00AF6A61" w:rsidRDefault="00962597" w:rsidP="00B8341F">
            <w:r w:rsidRPr="00AF6A61">
              <w:t>4,91</w:t>
            </w:r>
          </w:p>
        </w:tc>
        <w:tc>
          <w:tcPr>
            <w:tcW w:w="1080" w:type="dxa"/>
          </w:tcPr>
          <w:p w14:paraId="65712370" w14:textId="77777777" w:rsidR="00962597" w:rsidRPr="00AF6A61" w:rsidRDefault="00962597" w:rsidP="00B8341F">
            <w:r w:rsidRPr="00AF6A61">
              <w:t>1979</w:t>
            </w:r>
          </w:p>
        </w:tc>
        <w:tc>
          <w:tcPr>
            <w:tcW w:w="1080" w:type="dxa"/>
          </w:tcPr>
          <w:p w14:paraId="40697E87" w14:textId="77777777" w:rsidR="00962597" w:rsidRPr="00AF6A61" w:rsidRDefault="00962597" w:rsidP="00B8341F">
            <w:r w:rsidRPr="00AF6A61">
              <w:t>9,26</w:t>
            </w:r>
          </w:p>
        </w:tc>
        <w:tc>
          <w:tcPr>
            <w:tcW w:w="1080" w:type="dxa"/>
          </w:tcPr>
          <w:p w14:paraId="2A27D7E3" w14:textId="77777777" w:rsidR="00962597" w:rsidRPr="00AF6A61" w:rsidRDefault="00962597" w:rsidP="00B8341F">
            <w:r w:rsidRPr="00AF6A61">
              <w:t>1986</w:t>
            </w:r>
          </w:p>
        </w:tc>
        <w:tc>
          <w:tcPr>
            <w:tcW w:w="1080" w:type="dxa"/>
          </w:tcPr>
          <w:p w14:paraId="5591E6F2" w14:textId="77777777" w:rsidR="00962597" w:rsidRPr="00AF6A61" w:rsidRDefault="00962597" w:rsidP="00B8341F">
            <w:r w:rsidRPr="00AF6A61">
              <w:t>7,73</w:t>
            </w:r>
          </w:p>
        </w:tc>
        <w:tc>
          <w:tcPr>
            <w:tcW w:w="1080" w:type="dxa"/>
          </w:tcPr>
          <w:p w14:paraId="5955B6B1" w14:textId="77777777" w:rsidR="00962597" w:rsidRPr="00AF6A61" w:rsidRDefault="00962597" w:rsidP="00B8341F">
            <w:r w:rsidRPr="00AF6A61">
              <w:t>1993</w:t>
            </w:r>
          </w:p>
        </w:tc>
        <w:tc>
          <w:tcPr>
            <w:tcW w:w="1260" w:type="dxa"/>
          </w:tcPr>
          <w:p w14:paraId="484E89E7" w14:textId="77777777" w:rsidR="00962597" w:rsidRPr="00AF6A61" w:rsidRDefault="00962597" w:rsidP="00B8341F">
            <w:r w:rsidRPr="00AF6A61">
              <w:t>9,37</w:t>
            </w:r>
          </w:p>
        </w:tc>
      </w:tr>
      <w:tr w:rsidR="00962597" w:rsidRPr="00AF6A61" w14:paraId="778CC640" w14:textId="77777777" w:rsidTr="00B8341F">
        <w:trPr>
          <w:trHeight w:val="705"/>
          <w:jc w:val="center"/>
        </w:trPr>
        <w:tc>
          <w:tcPr>
            <w:tcW w:w="900" w:type="dxa"/>
          </w:tcPr>
          <w:p w14:paraId="00A11BFA" w14:textId="77777777" w:rsidR="00962597" w:rsidRPr="00AF6A61" w:rsidRDefault="00962597" w:rsidP="00B8341F">
            <w:r w:rsidRPr="00AF6A61">
              <w:t>1973</w:t>
            </w:r>
          </w:p>
        </w:tc>
        <w:tc>
          <w:tcPr>
            <w:tcW w:w="1080" w:type="dxa"/>
          </w:tcPr>
          <w:p w14:paraId="3FBB0223" w14:textId="77777777" w:rsidR="00962597" w:rsidRPr="00AF6A61" w:rsidRDefault="00962597" w:rsidP="00B8341F">
            <w:r w:rsidRPr="00AF6A61">
              <w:t xml:space="preserve">6,47 </w:t>
            </w:r>
          </w:p>
        </w:tc>
        <w:tc>
          <w:tcPr>
            <w:tcW w:w="1080" w:type="dxa"/>
          </w:tcPr>
          <w:p w14:paraId="044DDB07" w14:textId="77777777" w:rsidR="00962597" w:rsidRPr="00AF6A61" w:rsidRDefault="00962597" w:rsidP="00B8341F">
            <w:r w:rsidRPr="00AF6A61">
              <w:t>1980</w:t>
            </w:r>
          </w:p>
        </w:tc>
        <w:tc>
          <w:tcPr>
            <w:tcW w:w="1080" w:type="dxa"/>
          </w:tcPr>
          <w:p w14:paraId="39D8401C" w14:textId="77777777" w:rsidR="00962597" w:rsidRPr="00AF6A61" w:rsidRDefault="00962597" w:rsidP="00B8341F">
            <w:r w:rsidRPr="00AF6A61">
              <w:t>8,71</w:t>
            </w:r>
          </w:p>
        </w:tc>
        <w:tc>
          <w:tcPr>
            <w:tcW w:w="1080" w:type="dxa"/>
          </w:tcPr>
          <w:p w14:paraId="38203E3A" w14:textId="77777777" w:rsidR="00962597" w:rsidRPr="00AF6A61" w:rsidRDefault="00962597" w:rsidP="00B8341F">
            <w:r w:rsidRPr="00AF6A61">
              <w:t>1987</w:t>
            </w:r>
          </w:p>
        </w:tc>
        <w:tc>
          <w:tcPr>
            <w:tcW w:w="1080" w:type="dxa"/>
          </w:tcPr>
          <w:p w14:paraId="47FFF88F" w14:textId="77777777" w:rsidR="00962597" w:rsidRPr="00AF6A61" w:rsidRDefault="00962597" w:rsidP="00B8341F">
            <w:r w:rsidRPr="00AF6A61">
              <w:t>8,13</w:t>
            </w:r>
          </w:p>
        </w:tc>
        <w:tc>
          <w:tcPr>
            <w:tcW w:w="1080" w:type="dxa"/>
          </w:tcPr>
          <w:p w14:paraId="41EF5659" w14:textId="77777777" w:rsidR="00962597" w:rsidRPr="00AF6A61" w:rsidRDefault="00962597" w:rsidP="00B8341F">
            <w:r w:rsidRPr="00AF6A61">
              <w:t>1994</w:t>
            </w:r>
          </w:p>
        </w:tc>
        <w:tc>
          <w:tcPr>
            <w:tcW w:w="1260" w:type="dxa"/>
          </w:tcPr>
          <w:p w14:paraId="15D06A5A" w14:textId="77777777" w:rsidR="00962597" w:rsidRPr="00AF6A61" w:rsidRDefault="00962597" w:rsidP="00B8341F">
            <w:r w:rsidRPr="00AF6A61">
              <w:t>8,78</w:t>
            </w:r>
          </w:p>
        </w:tc>
      </w:tr>
      <w:tr w:rsidR="00962597" w:rsidRPr="00AF6A61" w14:paraId="550F4C4F" w14:textId="77777777" w:rsidTr="00B8341F">
        <w:trPr>
          <w:trHeight w:val="691"/>
          <w:jc w:val="center"/>
        </w:trPr>
        <w:tc>
          <w:tcPr>
            <w:tcW w:w="900" w:type="dxa"/>
          </w:tcPr>
          <w:p w14:paraId="6E9E70FF" w14:textId="77777777" w:rsidR="00962597" w:rsidRPr="00AF6A61" w:rsidRDefault="00962597" w:rsidP="00B8341F">
            <w:r w:rsidRPr="00AF6A61">
              <w:t>1974</w:t>
            </w:r>
          </w:p>
        </w:tc>
        <w:tc>
          <w:tcPr>
            <w:tcW w:w="1080" w:type="dxa"/>
          </w:tcPr>
          <w:p w14:paraId="4F61C845" w14:textId="77777777" w:rsidR="00962597" w:rsidRPr="00AF6A61" w:rsidRDefault="00962597" w:rsidP="00B8341F">
            <w:r w:rsidRPr="00AF6A61">
              <w:t>5,33</w:t>
            </w:r>
          </w:p>
        </w:tc>
        <w:tc>
          <w:tcPr>
            <w:tcW w:w="1080" w:type="dxa"/>
          </w:tcPr>
          <w:p w14:paraId="754CCC9D" w14:textId="77777777" w:rsidR="00962597" w:rsidRPr="00AF6A61" w:rsidRDefault="00962597" w:rsidP="00B8341F">
            <w:r w:rsidRPr="00AF6A61">
              <w:t>1981</w:t>
            </w:r>
          </w:p>
        </w:tc>
        <w:tc>
          <w:tcPr>
            <w:tcW w:w="1080" w:type="dxa"/>
          </w:tcPr>
          <w:p w14:paraId="1E52A32A" w14:textId="77777777" w:rsidR="00962597" w:rsidRPr="00AF6A61" w:rsidRDefault="00962597" w:rsidP="00B8341F">
            <w:r w:rsidRPr="00AF6A61">
              <w:t>8,69</w:t>
            </w:r>
          </w:p>
        </w:tc>
        <w:tc>
          <w:tcPr>
            <w:tcW w:w="1080" w:type="dxa"/>
          </w:tcPr>
          <w:p w14:paraId="634A4D1C" w14:textId="77777777" w:rsidR="00962597" w:rsidRPr="00AF6A61" w:rsidRDefault="00962597" w:rsidP="00B8341F">
            <w:r w:rsidRPr="00AF6A61">
              <w:t>1988</w:t>
            </w:r>
          </w:p>
        </w:tc>
        <w:tc>
          <w:tcPr>
            <w:tcW w:w="1080" w:type="dxa"/>
          </w:tcPr>
          <w:p w14:paraId="347D169F" w14:textId="77777777" w:rsidR="00962597" w:rsidRPr="00AF6A61" w:rsidRDefault="00962597" w:rsidP="00B8341F">
            <w:r w:rsidRPr="00AF6A61">
              <w:t>8,26</w:t>
            </w:r>
          </w:p>
        </w:tc>
        <w:tc>
          <w:tcPr>
            <w:tcW w:w="1080" w:type="dxa"/>
          </w:tcPr>
          <w:p w14:paraId="3DD9975F" w14:textId="77777777" w:rsidR="00962597" w:rsidRPr="00AF6A61" w:rsidRDefault="00962597" w:rsidP="00B8341F">
            <w:r w:rsidRPr="00AF6A61">
              <w:t>1995</w:t>
            </w:r>
          </w:p>
        </w:tc>
        <w:tc>
          <w:tcPr>
            <w:tcW w:w="1260" w:type="dxa"/>
          </w:tcPr>
          <w:p w14:paraId="5F90E789" w14:textId="77777777" w:rsidR="00962597" w:rsidRPr="00AF6A61" w:rsidRDefault="00962597" w:rsidP="00B8341F">
            <w:r w:rsidRPr="00AF6A61">
              <w:t>8,46</w:t>
            </w:r>
          </w:p>
        </w:tc>
      </w:tr>
      <w:tr w:rsidR="00962597" w:rsidRPr="00AF6A61" w14:paraId="38582AF2" w14:textId="77777777" w:rsidTr="00B8341F">
        <w:trPr>
          <w:trHeight w:val="690"/>
          <w:jc w:val="center"/>
        </w:trPr>
        <w:tc>
          <w:tcPr>
            <w:tcW w:w="900" w:type="dxa"/>
          </w:tcPr>
          <w:p w14:paraId="46EF4EDC" w14:textId="77777777" w:rsidR="00962597" w:rsidRPr="00AF6A61" w:rsidRDefault="00962597" w:rsidP="00B8341F">
            <w:r w:rsidRPr="00AF6A61">
              <w:t>1975</w:t>
            </w:r>
          </w:p>
        </w:tc>
        <w:tc>
          <w:tcPr>
            <w:tcW w:w="1080" w:type="dxa"/>
          </w:tcPr>
          <w:p w14:paraId="65B137CB" w14:textId="77777777" w:rsidR="00962597" w:rsidRPr="00AF6A61" w:rsidRDefault="00962597" w:rsidP="00B8341F">
            <w:r w:rsidRPr="00AF6A61">
              <w:t>4,41</w:t>
            </w:r>
          </w:p>
        </w:tc>
        <w:tc>
          <w:tcPr>
            <w:tcW w:w="1080" w:type="dxa"/>
          </w:tcPr>
          <w:p w14:paraId="5AB659D6" w14:textId="77777777" w:rsidR="00962597" w:rsidRPr="00AF6A61" w:rsidRDefault="00962597" w:rsidP="00B8341F">
            <w:r w:rsidRPr="00AF6A61">
              <w:t>1982</w:t>
            </w:r>
          </w:p>
        </w:tc>
        <w:tc>
          <w:tcPr>
            <w:tcW w:w="1080" w:type="dxa"/>
          </w:tcPr>
          <w:p w14:paraId="20A14095" w14:textId="77777777" w:rsidR="00962597" w:rsidRPr="00AF6A61" w:rsidRDefault="00962597" w:rsidP="00B8341F">
            <w:r w:rsidRPr="00AF6A61">
              <w:t>9,91</w:t>
            </w:r>
          </w:p>
        </w:tc>
        <w:tc>
          <w:tcPr>
            <w:tcW w:w="1080" w:type="dxa"/>
          </w:tcPr>
          <w:p w14:paraId="653765CC" w14:textId="77777777" w:rsidR="00962597" w:rsidRPr="00AF6A61" w:rsidRDefault="00962597" w:rsidP="00B8341F">
            <w:r w:rsidRPr="00AF6A61">
              <w:t>1989</w:t>
            </w:r>
          </w:p>
        </w:tc>
        <w:tc>
          <w:tcPr>
            <w:tcW w:w="1080" w:type="dxa"/>
          </w:tcPr>
          <w:p w14:paraId="194942DD" w14:textId="77777777" w:rsidR="00962597" w:rsidRPr="00AF6A61" w:rsidRDefault="00962597" w:rsidP="00B8341F">
            <w:r w:rsidRPr="00AF6A61">
              <w:t>8,72</w:t>
            </w:r>
          </w:p>
        </w:tc>
        <w:tc>
          <w:tcPr>
            <w:tcW w:w="1080" w:type="dxa"/>
          </w:tcPr>
          <w:p w14:paraId="2A96E683" w14:textId="77777777" w:rsidR="00962597" w:rsidRPr="00AF6A61" w:rsidRDefault="00962597" w:rsidP="00B8341F">
            <w:r w:rsidRPr="00AF6A61">
              <w:t>1996</w:t>
            </w:r>
          </w:p>
        </w:tc>
        <w:tc>
          <w:tcPr>
            <w:tcW w:w="1260" w:type="dxa"/>
          </w:tcPr>
          <w:p w14:paraId="7A15FB57" w14:textId="77777777" w:rsidR="00962597" w:rsidRPr="00AF6A61" w:rsidRDefault="00962597" w:rsidP="00B8341F">
            <w:r w:rsidRPr="00AF6A61">
              <w:t>8,53</w:t>
            </w:r>
          </w:p>
        </w:tc>
      </w:tr>
      <w:tr w:rsidR="00962597" w:rsidRPr="00AF6A61" w14:paraId="455B4460" w14:textId="77777777" w:rsidTr="00B8341F">
        <w:trPr>
          <w:trHeight w:val="555"/>
          <w:jc w:val="center"/>
        </w:trPr>
        <w:tc>
          <w:tcPr>
            <w:tcW w:w="900" w:type="dxa"/>
          </w:tcPr>
          <w:p w14:paraId="297466F3" w14:textId="77777777" w:rsidR="00962597" w:rsidRPr="00AF6A61" w:rsidRDefault="00962597" w:rsidP="00B8341F">
            <w:r w:rsidRPr="00AF6A61">
              <w:t>1976</w:t>
            </w:r>
          </w:p>
        </w:tc>
        <w:tc>
          <w:tcPr>
            <w:tcW w:w="1080" w:type="dxa"/>
          </w:tcPr>
          <w:p w14:paraId="719E345E" w14:textId="77777777" w:rsidR="00962597" w:rsidRPr="00AF6A61" w:rsidRDefault="00962597" w:rsidP="00B8341F">
            <w:r w:rsidRPr="00AF6A61">
              <w:t>5,29</w:t>
            </w:r>
          </w:p>
        </w:tc>
        <w:tc>
          <w:tcPr>
            <w:tcW w:w="1080" w:type="dxa"/>
          </w:tcPr>
          <w:p w14:paraId="5D4BEDE9" w14:textId="77777777" w:rsidR="00962597" w:rsidRPr="00AF6A61" w:rsidRDefault="00962597" w:rsidP="00B8341F">
            <w:r w:rsidRPr="00AF6A61">
              <w:t>1983</w:t>
            </w:r>
          </w:p>
        </w:tc>
        <w:tc>
          <w:tcPr>
            <w:tcW w:w="1080" w:type="dxa"/>
          </w:tcPr>
          <w:p w14:paraId="44F2F5E9" w14:textId="77777777" w:rsidR="00962597" w:rsidRPr="00AF6A61" w:rsidRDefault="00962597" w:rsidP="00B8341F">
            <w:r w:rsidRPr="00AF6A61">
              <w:t>9,61</w:t>
            </w:r>
          </w:p>
        </w:tc>
        <w:tc>
          <w:tcPr>
            <w:tcW w:w="1080" w:type="dxa"/>
          </w:tcPr>
          <w:p w14:paraId="37D0C58F" w14:textId="77777777" w:rsidR="00962597" w:rsidRPr="00AF6A61" w:rsidRDefault="00962597" w:rsidP="00B8341F">
            <w:r w:rsidRPr="00AF6A61">
              <w:t>1990</w:t>
            </w:r>
          </w:p>
        </w:tc>
        <w:tc>
          <w:tcPr>
            <w:tcW w:w="1080" w:type="dxa"/>
          </w:tcPr>
          <w:p w14:paraId="5F37D796" w14:textId="77777777" w:rsidR="00962597" w:rsidRPr="00AF6A61" w:rsidRDefault="00962597" w:rsidP="00B8341F">
            <w:r w:rsidRPr="00AF6A61">
              <w:t>9,41</w:t>
            </w:r>
          </w:p>
        </w:tc>
        <w:tc>
          <w:tcPr>
            <w:tcW w:w="1080" w:type="dxa"/>
          </w:tcPr>
          <w:p w14:paraId="7C56911F" w14:textId="77777777" w:rsidR="00962597" w:rsidRPr="00AF6A61" w:rsidRDefault="00962597" w:rsidP="00B8341F">
            <w:r w:rsidRPr="00AF6A61">
              <w:t>1997</w:t>
            </w:r>
          </w:p>
        </w:tc>
        <w:tc>
          <w:tcPr>
            <w:tcW w:w="1260" w:type="dxa"/>
          </w:tcPr>
          <w:p w14:paraId="200A473A" w14:textId="77777777" w:rsidR="00962597" w:rsidRPr="00AF6A61" w:rsidRDefault="00962597" w:rsidP="00B8341F">
            <w:pPr>
              <w:keepNext/>
            </w:pPr>
            <w:r w:rsidRPr="00AF6A61">
              <w:t>8,67</w:t>
            </w:r>
          </w:p>
        </w:tc>
      </w:tr>
    </w:tbl>
    <w:p w14:paraId="595AFB94" w14:textId="77777777" w:rsidR="00962597" w:rsidRPr="00AF6A61" w:rsidRDefault="00962597" w:rsidP="00962597">
      <w:pPr>
        <w:pStyle w:val="a3"/>
        <w:jc w:val="center"/>
        <w:rPr>
          <w:sz w:val="24"/>
          <w:szCs w:val="24"/>
        </w:rPr>
      </w:pPr>
      <w:r w:rsidRPr="00AF6A61">
        <w:rPr>
          <w:sz w:val="24"/>
          <w:szCs w:val="24"/>
        </w:rPr>
        <w:t xml:space="preserve">Таблица </w:t>
      </w:r>
      <w:r w:rsidRPr="00AF6A61">
        <w:rPr>
          <w:sz w:val="24"/>
          <w:szCs w:val="24"/>
        </w:rPr>
        <w:fldChar w:fldCharType="begin"/>
      </w:r>
      <w:r w:rsidRPr="00AF6A61">
        <w:rPr>
          <w:sz w:val="24"/>
          <w:szCs w:val="24"/>
        </w:rPr>
        <w:instrText xml:space="preserve"> SEQ Таблица \* ARABIC </w:instrText>
      </w:r>
      <w:r w:rsidRPr="00AF6A61">
        <w:rPr>
          <w:sz w:val="24"/>
          <w:szCs w:val="24"/>
        </w:rPr>
        <w:fldChar w:fldCharType="separate"/>
      </w:r>
      <w:r w:rsidRPr="00AF6A61">
        <w:rPr>
          <w:noProof/>
          <w:sz w:val="24"/>
          <w:szCs w:val="24"/>
        </w:rPr>
        <w:t>1</w:t>
      </w:r>
      <w:r w:rsidRPr="00AF6A61">
        <w:rPr>
          <w:sz w:val="24"/>
          <w:szCs w:val="24"/>
        </w:rPr>
        <w:fldChar w:fldCharType="end"/>
      </w:r>
    </w:p>
    <w:p w14:paraId="2760AFC4" w14:textId="77777777" w:rsidR="00C66256" w:rsidRPr="00AF6A61" w:rsidRDefault="00C66256" w:rsidP="00962597"/>
    <w:p w14:paraId="12723B67" w14:textId="10870893" w:rsidR="00962597" w:rsidRPr="00AF6A61" w:rsidRDefault="00962597" w:rsidP="00962597">
      <w:r w:rsidRPr="00AF6A61">
        <w:t>Для таблицы 1 построены первые разности по формуле:</w:t>
      </w:r>
    </w:p>
    <w:p w14:paraId="435DA1B4" w14:textId="77777777" w:rsidR="00962597" w:rsidRPr="00AF6A61" w:rsidRDefault="00D364EE" w:rsidP="00962597">
      <w:r w:rsidRPr="0037240C">
        <w:rPr>
          <w:noProof/>
          <w:position w:val="-12"/>
        </w:rPr>
        <w:object w:dxaOrig="3200" w:dyaOrig="360" w14:anchorId="2251AE3B">
          <v:shape id="_x0000_i1025" type="#_x0000_t75" alt="" style="width:159.85pt;height:18.7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04188070" r:id="rId7"/>
        </w:object>
      </w:r>
    </w:p>
    <w:p w14:paraId="7A115493" w14:textId="1E86EBE5" w:rsidR="00962597" w:rsidRPr="00AF6A61" w:rsidRDefault="00962597" w:rsidP="00962597">
      <w:r w:rsidRPr="00AF6A61">
        <w:t>Были получены следующие оценки:</w:t>
      </w:r>
    </w:p>
    <w:p w14:paraId="426152F9" w14:textId="77777777" w:rsidR="00962597" w:rsidRPr="00AF6A61" w:rsidRDefault="00962597" w:rsidP="00962597">
      <w:pPr>
        <w:spacing w:line="240" w:lineRule="auto"/>
        <w:rPr>
          <w:rFonts w:ascii="Arial CYR" w:hAnsi="Arial CYR" w:cs="Arial CYR"/>
        </w:rPr>
      </w:pPr>
      <w:r w:rsidRPr="00AF6A61">
        <w:t xml:space="preserve">Среднее: </w:t>
      </w:r>
      <w:r w:rsidRPr="00AF6A61">
        <w:rPr>
          <w:rFonts w:ascii="Arial CYR" w:hAnsi="Arial CYR" w:cs="Arial CYR"/>
        </w:rPr>
        <w:t>0,167778</w:t>
      </w:r>
    </w:p>
    <w:p w14:paraId="39146072" w14:textId="0016E943" w:rsidR="00962597" w:rsidRPr="00AF6A61" w:rsidRDefault="00962597" w:rsidP="00962597">
      <w:pPr>
        <w:spacing w:line="240" w:lineRule="auto"/>
        <w:rPr>
          <w:rFonts w:ascii="Arial CYR" w:hAnsi="Arial CYR" w:cs="Arial CYR"/>
        </w:rPr>
      </w:pPr>
      <w:r w:rsidRPr="00AF6A61">
        <w:t xml:space="preserve">Отклонение: </w:t>
      </w:r>
      <w:r w:rsidRPr="00AF6A61">
        <w:rPr>
          <w:rFonts w:ascii="Arial CYR" w:hAnsi="Arial CYR" w:cs="Arial CYR"/>
        </w:rPr>
        <w:t>0,85835</w:t>
      </w:r>
    </w:p>
    <w:p w14:paraId="62DC6FCE" w14:textId="5DA24129" w:rsidR="00962597" w:rsidRPr="00AF6A61" w:rsidRDefault="00962597" w:rsidP="00962597">
      <w:r w:rsidRPr="00AF6A61">
        <w:t>Объем: 27</w:t>
      </w:r>
    </w:p>
    <w:p w14:paraId="34AA9E48" w14:textId="77777777" w:rsidR="00C66256" w:rsidRPr="00AF6A61" w:rsidRDefault="00C66256" w:rsidP="00962597"/>
    <w:p w14:paraId="3DBA291F" w14:textId="77777777" w:rsidR="00962597" w:rsidRPr="00AF6A61" w:rsidRDefault="00962597" w:rsidP="00962597">
      <w:r w:rsidRPr="00AF6A61">
        <w:t xml:space="preserve">Задачей работы являлась проверка нормальности распределения первых разностей при помощи критериев Колмогорова и </w:t>
      </w:r>
      <w:r w:rsidRPr="00AF6A61">
        <w:rPr>
          <w:rFonts w:ascii="Times New Roman" w:hAnsi="Times New Roman"/>
        </w:rPr>
        <w:t>ω</w:t>
      </w:r>
      <w:r w:rsidRPr="00AF6A61">
        <w:rPr>
          <w:vertAlign w:val="superscript"/>
        </w:rPr>
        <w:t>2</w:t>
      </w:r>
      <w:r w:rsidRPr="00AF6A61">
        <w:t xml:space="preserve"> для сложных гипотез.</w:t>
      </w:r>
    </w:p>
    <w:p w14:paraId="29C86AB2" w14:textId="77777777" w:rsidR="00962597" w:rsidRPr="00AF6A61" w:rsidRDefault="00962597" w:rsidP="00962597"/>
    <w:p w14:paraId="08B1FFBD" w14:textId="22A57EB3" w:rsidR="00962597" w:rsidRPr="00AF6A61" w:rsidRDefault="00962597" w:rsidP="00962597">
      <w:r w:rsidRPr="00AF6A61">
        <w:t>Согласно алгоритму для критерия Колмогорова из пункта 2.2.4 книги [1] посчитана</w:t>
      </w:r>
      <w:r w:rsidR="00C66256" w:rsidRPr="00AF6A61">
        <w:t xml:space="preserve"> </w:t>
      </w:r>
      <w:proofErr w:type="gramStart"/>
      <w:r w:rsidRPr="00AF6A61">
        <w:t>статистика</w:t>
      </w:r>
      <w:r w:rsidR="00C66256" w:rsidRPr="00AF6A61">
        <w:t xml:space="preserve"> </w:t>
      </w:r>
      <w:r w:rsidRPr="00AF6A61">
        <w:t xml:space="preserve"> </w:t>
      </w:r>
      <w:r w:rsidRPr="00AF6A61">
        <w:rPr>
          <w:lang w:val="en-US"/>
        </w:rPr>
        <w:t>D</w:t>
      </w:r>
      <w:proofErr w:type="gramEnd"/>
      <w:r w:rsidRPr="00AF6A61">
        <w:rPr>
          <w:vertAlign w:val="superscript"/>
        </w:rPr>
        <w:t>*</w:t>
      </w:r>
      <w:r w:rsidRPr="00AF6A61">
        <w:rPr>
          <w:vertAlign w:val="subscript"/>
          <w:lang w:val="en-US"/>
        </w:rPr>
        <w:t>n</w:t>
      </w:r>
      <w:r w:rsidRPr="00AF6A61">
        <w:t>:</w:t>
      </w:r>
    </w:p>
    <w:p w14:paraId="2FACBDAB" w14:textId="77777777" w:rsidR="00962597" w:rsidRPr="00AF6A61" w:rsidRDefault="00962597" w:rsidP="00962597">
      <w:pPr>
        <w:jc w:val="center"/>
        <w:rPr>
          <w:lang w:val="en-US"/>
        </w:rPr>
      </w:pPr>
      <w:r w:rsidRPr="00AF6A61">
        <w:rPr>
          <w:noProof/>
        </w:rPr>
        <w:lastRenderedPageBreak/>
        <w:drawing>
          <wp:inline distT="0" distB="0" distL="0" distR="0" wp14:anchorId="39695609" wp14:editId="19167874">
            <wp:extent cx="4673600" cy="7112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11F4" w14:textId="77777777" w:rsidR="00962597" w:rsidRPr="00AF6A61" w:rsidRDefault="00962597" w:rsidP="00962597">
      <w:pPr>
        <w:jc w:val="left"/>
      </w:pPr>
      <w:r w:rsidRPr="00AF6A61">
        <w:t>С помощью применения модифицированной таблицы:</w:t>
      </w:r>
    </w:p>
    <w:p w14:paraId="24BE8666" w14:textId="77777777" w:rsidR="00962597" w:rsidRPr="00AF6A61" w:rsidRDefault="00962597" w:rsidP="00962597">
      <w:pPr>
        <w:jc w:val="left"/>
      </w:pPr>
      <w:r w:rsidRPr="00AF6A61">
        <w:rPr>
          <w:noProof/>
        </w:rPr>
        <w:drawing>
          <wp:inline distT="0" distB="0" distL="0" distR="0" wp14:anchorId="0E17C42C" wp14:editId="40CD9125">
            <wp:extent cx="5943600" cy="115570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C3A0" w14:textId="77777777" w:rsidR="00C66256" w:rsidRPr="00AF6A61" w:rsidRDefault="00C66256" w:rsidP="00962597">
      <w:pPr>
        <w:jc w:val="left"/>
      </w:pPr>
    </w:p>
    <w:p w14:paraId="3C36B8D8" w14:textId="7AD1B706" w:rsidR="00962597" w:rsidRPr="00AF6A61" w:rsidRDefault="00962597" w:rsidP="00962597">
      <w:pPr>
        <w:jc w:val="left"/>
      </w:pPr>
      <w:r w:rsidRPr="00AF6A61">
        <w:t>Получено значение модифицированной статистики Колмогорова для сложных гипотез:</w:t>
      </w:r>
    </w:p>
    <w:p w14:paraId="5A676294" w14:textId="2FFE7A9C" w:rsidR="00C66256" w:rsidRPr="00E5089A" w:rsidRDefault="00C66256" w:rsidP="00962597">
      <w:pPr>
        <w:jc w:val="left"/>
      </w:pPr>
      <w:proofErr w:type="spellStart"/>
      <w:r w:rsidRPr="00AF6A61">
        <w:rPr>
          <w:lang w:val="en-US"/>
        </w:rPr>
        <w:t>Dn</w:t>
      </w:r>
      <w:proofErr w:type="spellEnd"/>
      <w:r w:rsidRPr="00E5089A">
        <w:t xml:space="preserve"> = 0,142538</w:t>
      </w:r>
    </w:p>
    <w:p w14:paraId="35BE26E0" w14:textId="6B293A49" w:rsidR="00962597" w:rsidRPr="00AF6A61" w:rsidRDefault="00C66256" w:rsidP="00962597">
      <w:pPr>
        <w:jc w:val="left"/>
      </w:pPr>
      <w:proofErr w:type="spellStart"/>
      <w:r w:rsidRPr="00AF6A61">
        <w:rPr>
          <w:lang w:val="en-US"/>
        </w:rPr>
        <w:t>Dn</w:t>
      </w:r>
      <w:proofErr w:type="spellEnd"/>
      <w:r w:rsidRPr="00E5089A">
        <w:t xml:space="preserve"> </w:t>
      </w:r>
      <w:proofErr w:type="spellStart"/>
      <w:r w:rsidRPr="00E5089A">
        <w:t>и</w:t>
      </w:r>
      <w:r w:rsidRPr="00AF6A61">
        <w:t>спр</w:t>
      </w:r>
      <w:proofErr w:type="spellEnd"/>
      <w:r w:rsidRPr="00AF6A61">
        <w:t>. = 0,76253991</w:t>
      </w:r>
    </w:p>
    <w:p w14:paraId="27ADE919" w14:textId="77777777" w:rsidR="00C66256" w:rsidRPr="00AF6A61" w:rsidRDefault="00C66256" w:rsidP="00962597">
      <w:pPr>
        <w:jc w:val="left"/>
      </w:pPr>
    </w:p>
    <w:p w14:paraId="267206D1" w14:textId="0416762A" w:rsidR="00C66256" w:rsidRPr="00AF6A61" w:rsidRDefault="00962597" w:rsidP="00C66256">
      <w:pPr>
        <w:jc w:val="left"/>
      </w:pPr>
      <w:r w:rsidRPr="00AF6A61">
        <w:t xml:space="preserve">Согласно алгоритму для критерия </w:t>
      </w:r>
      <w:r w:rsidRPr="00AF6A61">
        <w:rPr>
          <w:rFonts w:ascii="Times New Roman" w:hAnsi="Times New Roman"/>
        </w:rPr>
        <w:t>ω</w:t>
      </w:r>
      <w:r w:rsidRPr="00AF6A61">
        <w:rPr>
          <w:vertAlign w:val="superscript"/>
        </w:rPr>
        <w:t>2</w:t>
      </w:r>
      <w:r w:rsidRPr="00AF6A61">
        <w:t xml:space="preserve"> из пункта 2.2.4 книги [1] по формуле</w:t>
      </w:r>
      <w:r w:rsidR="00C66256" w:rsidRPr="00AF6A61">
        <w:t xml:space="preserve"> построена статистика </w:t>
      </w:r>
      <w:r w:rsidR="00C66256" w:rsidRPr="00AF6A61">
        <w:rPr>
          <w:rFonts w:ascii="Times New Roman" w:hAnsi="Times New Roman"/>
        </w:rPr>
        <w:t>ω</w:t>
      </w:r>
      <w:r w:rsidR="00C66256" w:rsidRPr="00AF6A61">
        <w:rPr>
          <w:vertAlign w:val="superscript"/>
        </w:rPr>
        <w:t>2</w:t>
      </w:r>
      <w:r w:rsidR="00C66256" w:rsidRPr="00AF6A61">
        <w:t>:</w:t>
      </w:r>
    </w:p>
    <w:p w14:paraId="4CE5E7E3" w14:textId="22C2CE53" w:rsidR="00962597" w:rsidRPr="00AF6A61" w:rsidRDefault="00962597" w:rsidP="00C66256">
      <w:pPr>
        <w:jc w:val="center"/>
      </w:pPr>
      <w:r w:rsidRPr="00AF6A61">
        <w:rPr>
          <w:noProof/>
        </w:rPr>
        <w:drawing>
          <wp:inline distT="0" distB="0" distL="0" distR="0" wp14:anchorId="29460505" wp14:editId="7E3B5CB7">
            <wp:extent cx="2692400" cy="5080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BCCB" w14:textId="0C839843" w:rsidR="00962597" w:rsidRPr="00AF6A61" w:rsidRDefault="00962597" w:rsidP="00962597">
      <w:pPr>
        <w:jc w:val="left"/>
      </w:pPr>
      <w:r w:rsidRPr="00AF6A61">
        <w:t>С помощью модифицированной таблицы получена исправленная статистика для сложных гипотез:</w:t>
      </w:r>
    </w:p>
    <w:p w14:paraId="2D480409" w14:textId="615BBEE9" w:rsidR="00C66256" w:rsidRPr="00AF6A61" w:rsidRDefault="00C66256" w:rsidP="00AF6A61">
      <w:pPr>
        <w:spacing w:line="240" w:lineRule="auto"/>
        <w:jc w:val="left"/>
        <w:rPr>
          <w:rFonts w:ascii="Arial CYR" w:hAnsi="Arial CYR" w:cs="Arial CYR"/>
        </w:rPr>
      </w:pPr>
      <w:r w:rsidRPr="00AF6A61">
        <w:rPr>
          <w:rFonts w:ascii="Times New Roman" w:hAnsi="Times New Roman"/>
        </w:rPr>
        <w:t>ω</w:t>
      </w:r>
      <w:r w:rsidRPr="00AF6A61">
        <w:rPr>
          <w:vertAlign w:val="superscript"/>
        </w:rPr>
        <w:t>2</w:t>
      </w:r>
      <w:r w:rsidRPr="00AF6A61">
        <w:rPr>
          <w:rFonts w:ascii="Times New Roman" w:hAnsi="Times New Roman"/>
        </w:rPr>
        <w:t>:</w:t>
      </w:r>
      <w:r w:rsidR="00AF6A61" w:rsidRPr="00AF6A61">
        <w:rPr>
          <w:rFonts w:ascii="Arial CYR" w:hAnsi="Arial CYR" w:cs="Arial CYR"/>
        </w:rPr>
        <w:t xml:space="preserve"> 0,066116</w:t>
      </w:r>
    </w:p>
    <w:p w14:paraId="5FA6F4CB" w14:textId="17B7D833" w:rsidR="00962597" w:rsidRPr="00AF6A61" w:rsidRDefault="00C66256" w:rsidP="00AF6A61">
      <w:pPr>
        <w:spacing w:line="240" w:lineRule="auto"/>
        <w:jc w:val="left"/>
        <w:rPr>
          <w:rFonts w:ascii="Arial CYR" w:hAnsi="Arial CYR" w:cs="Arial CYR"/>
        </w:rPr>
      </w:pPr>
      <w:r w:rsidRPr="00AF6A61">
        <w:rPr>
          <w:rFonts w:ascii="Times New Roman" w:hAnsi="Times New Roman"/>
        </w:rPr>
        <w:t>ω</w:t>
      </w:r>
      <w:r w:rsidRPr="00AF6A61">
        <w:rPr>
          <w:vertAlign w:val="superscript"/>
        </w:rPr>
        <w:t>2</w:t>
      </w:r>
      <w:r w:rsidR="00AF6A61" w:rsidRPr="00AF6A61">
        <w:t xml:space="preserve"> </w:t>
      </w:r>
      <w:proofErr w:type="spellStart"/>
      <w:r w:rsidR="00AF6A61" w:rsidRPr="00AF6A61">
        <w:t>испр</w:t>
      </w:r>
      <w:proofErr w:type="spellEnd"/>
      <w:r w:rsidR="00AF6A61" w:rsidRPr="00AF6A61">
        <w:t xml:space="preserve">.: </w:t>
      </w:r>
      <w:r w:rsidR="00AF6A61" w:rsidRPr="00AF6A61">
        <w:rPr>
          <w:rFonts w:ascii="Arial CYR" w:hAnsi="Arial CYR" w:cs="Arial CYR"/>
        </w:rPr>
        <w:t>0,06734</w:t>
      </w:r>
    </w:p>
    <w:p w14:paraId="02EDD10E" w14:textId="77777777" w:rsidR="00AF6A61" w:rsidRPr="00AF6A61" w:rsidRDefault="00AF6A61" w:rsidP="00AF6A61">
      <w:pPr>
        <w:spacing w:line="240" w:lineRule="auto"/>
        <w:jc w:val="left"/>
        <w:rPr>
          <w:rFonts w:ascii="Arial CYR" w:hAnsi="Arial CYR" w:cs="Arial CYR"/>
        </w:rPr>
      </w:pPr>
    </w:p>
    <w:p w14:paraId="2BEA94D0" w14:textId="77777777" w:rsidR="00AF6A61" w:rsidRPr="00AF6A61" w:rsidRDefault="00AF6A61" w:rsidP="00AF6A61">
      <w:pPr>
        <w:spacing w:line="240" w:lineRule="auto"/>
        <w:jc w:val="left"/>
        <w:rPr>
          <w:rFonts w:ascii="Arial CYR" w:hAnsi="Arial CYR" w:cs="Arial CYR"/>
        </w:rPr>
      </w:pPr>
    </w:p>
    <w:p w14:paraId="230A05FC" w14:textId="77777777" w:rsidR="00962597" w:rsidRPr="00AF6A61" w:rsidRDefault="00962597" w:rsidP="00962597">
      <w:pPr>
        <w:jc w:val="left"/>
      </w:pPr>
      <w:r w:rsidRPr="00AF6A61">
        <w:t>Далее рассчитаны критические значения статистик и построена итоговая таблица:</w:t>
      </w:r>
    </w:p>
    <w:tbl>
      <w:tblPr>
        <w:tblW w:w="7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  <w:gridCol w:w="1136"/>
        <w:gridCol w:w="1538"/>
        <w:gridCol w:w="1762"/>
        <w:gridCol w:w="1306"/>
      </w:tblGrid>
      <w:tr w:rsidR="00962597" w:rsidRPr="00AF6A61" w14:paraId="403B326F" w14:textId="77777777" w:rsidTr="00AF6A61">
        <w:trPr>
          <w:trHeight w:val="287"/>
          <w:jc w:val="center"/>
        </w:trPr>
        <w:tc>
          <w:tcPr>
            <w:tcW w:w="1988" w:type="dxa"/>
            <w:shd w:val="clear" w:color="auto" w:fill="auto"/>
            <w:noWrap/>
            <w:vAlign w:val="bottom"/>
          </w:tcPr>
          <w:p w14:paraId="52946026" w14:textId="77777777" w:rsidR="00962597" w:rsidRPr="00AF6A61" w:rsidRDefault="00962597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proofErr w:type="spellStart"/>
            <w:r w:rsidRPr="00AF6A61">
              <w:rPr>
                <w:rFonts w:ascii="Arial CYR" w:hAnsi="Arial CYR" w:cs="Arial CYR"/>
              </w:rPr>
              <w:t>ур</w:t>
            </w:r>
            <w:proofErr w:type="spellEnd"/>
            <w:r w:rsidRPr="00AF6A61">
              <w:rPr>
                <w:rFonts w:ascii="Arial CYR" w:hAnsi="Arial CYR" w:cs="Arial CYR"/>
              </w:rPr>
              <w:t>. Значимости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1397636" w14:textId="6745F849" w:rsidR="00962597" w:rsidRPr="00AF6A61" w:rsidRDefault="00962597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D</w:t>
            </w:r>
            <w:r w:rsidR="00AF6A61" w:rsidRPr="00AF6A61">
              <w:rPr>
                <w:rFonts w:ascii="Arial CYR" w:hAnsi="Arial CYR" w:cs="Arial CYR"/>
              </w:rPr>
              <w:t xml:space="preserve"> </w:t>
            </w:r>
            <w:proofErr w:type="spellStart"/>
            <w:r w:rsidRPr="00AF6A61">
              <w:rPr>
                <w:rFonts w:ascii="Arial CYR" w:hAnsi="Arial CYR" w:cs="Arial CYR"/>
              </w:rPr>
              <w:t>крит</w:t>
            </w:r>
            <w:proofErr w:type="spellEnd"/>
            <w:r w:rsidRPr="00AF6A61">
              <w:rPr>
                <w:rFonts w:ascii="Arial CYR" w:hAnsi="Arial CYR" w:cs="Arial CYR"/>
              </w:rPr>
              <w:t>.</w:t>
            </w:r>
          </w:p>
        </w:tc>
        <w:tc>
          <w:tcPr>
            <w:tcW w:w="1538" w:type="dxa"/>
            <w:shd w:val="clear" w:color="auto" w:fill="auto"/>
            <w:noWrap/>
            <w:vAlign w:val="bottom"/>
          </w:tcPr>
          <w:p w14:paraId="3478B861" w14:textId="529119CB" w:rsidR="00962597" w:rsidRPr="00AF6A61" w:rsidRDefault="00AF6A61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Times New Roman" w:hAnsi="Times New Roman"/>
              </w:rPr>
              <w:t>ω</w:t>
            </w:r>
            <w:r w:rsidRPr="00AF6A61">
              <w:t xml:space="preserve"> </w:t>
            </w:r>
            <w:proofErr w:type="spellStart"/>
            <w:r w:rsidR="00962597" w:rsidRPr="00AF6A61">
              <w:rPr>
                <w:rFonts w:ascii="Arial CYR" w:hAnsi="Arial CYR" w:cs="Arial CYR"/>
              </w:rPr>
              <w:t>крит</w:t>
            </w:r>
            <w:proofErr w:type="spellEnd"/>
          </w:p>
        </w:tc>
        <w:tc>
          <w:tcPr>
            <w:tcW w:w="1762" w:type="dxa"/>
            <w:shd w:val="clear" w:color="auto" w:fill="auto"/>
            <w:noWrap/>
            <w:vAlign w:val="bottom"/>
          </w:tcPr>
          <w:p w14:paraId="16463503" w14:textId="7879C639" w:rsidR="00962597" w:rsidRPr="00AF6A61" w:rsidRDefault="00962597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proofErr w:type="spellStart"/>
            <w:r w:rsidRPr="00AF6A61">
              <w:rPr>
                <w:rFonts w:ascii="Arial CYR" w:hAnsi="Arial CYR" w:cs="Arial CYR"/>
              </w:rPr>
              <w:t>Dn</w:t>
            </w:r>
            <w:proofErr w:type="spellEnd"/>
            <w:r w:rsidRPr="00AF6A61">
              <w:rPr>
                <w:rFonts w:ascii="Arial CYR" w:hAnsi="Arial CYR" w:cs="Arial CYR"/>
              </w:rPr>
              <w:t xml:space="preserve"> </w:t>
            </w:r>
            <w:proofErr w:type="spellStart"/>
            <w:r w:rsidRPr="00AF6A61">
              <w:rPr>
                <w:rFonts w:ascii="Arial CYR" w:hAnsi="Arial CYR" w:cs="Arial CYR"/>
              </w:rPr>
              <w:t>испр</w:t>
            </w:r>
            <w:proofErr w:type="spellEnd"/>
          </w:p>
        </w:tc>
        <w:tc>
          <w:tcPr>
            <w:tcW w:w="1306" w:type="dxa"/>
            <w:shd w:val="clear" w:color="auto" w:fill="auto"/>
            <w:noWrap/>
            <w:vAlign w:val="bottom"/>
          </w:tcPr>
          <w:p w14:paraId="1E6C6A6A" w14:textId="352C97E6" w:rsidR="00962597" w:rsidRPr="00AF6A61" w:rsidRDefault="00AF6A61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Times New Roman" w:hAnsi="Times New Roman"/>
              </w:rPr>
              <w:t>ω</w:t>
            </w:r>
            <w:r w:rsidRPr="00AF6A61">
              <w:rPr>
                <w:vertAlign w:val="superscript"/>
              </w:rPr>
              <w:t>2</w:t>
            </w:r>
            <w:r w:rsidR="00962597" w:rsidRPr="00AF6A61">
              <w:rPr>
                <w:rFonts w:ascii="Arial CYR" w:hAnsi="Arial CYR" w:cs="Arial CYR"/>
              </w:rPr>
              <w:t xml:space="preserve"> </w:t>
            </w:r>
            <w:proofErr w:type="spellStart"/>
            <w:r w:rsidR="00962597" w:rsidRPr="00AF6A61">
              <w:rPr>
                <w:rFonts w:ascii="Arial CYR" w:hAnsi="Arial CYR" w:cs="Arial CYR"/>
              </w:rPr>
              <w:t>испр</w:t>
            </w:r>
            <w:proofErr w:type="spellEnd"/>
          </w:p>
        </w:tc>
      </w:tr>
      <w:tr w:rsidR="00E5089A" w:rsidRPr="00AF6A61" w14:paraId="729E1660" w14:textId="77777777" w:rsidTr="00AF6A61">
        <w:trPr>
          <w:trHeight w:val="287"/>
          <w:jc w:val="center"/>
        </w:trPr>
        <w:tc>
          <w:tcPr>
            <w:tcW w:w="1988" w:type="dxa"/>
            <w:shd w:val="clear" w:color="auto" w:fill="auto"/>
            <w:noWrap/>
            <w:vAlign w:val="bottom"/>
          </w:tcPr>
          <w:p w14:paraId="3A0AA291" w14:textId="77777777" w:rsidR="00E5089A" w:rsidRPr="00AF6A61" w:rsidRDefault="00E5089A" w:rsidP="00E5089A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0,05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50B7123" w14:textId="77777777" w:rsidR="00E5089A" w:rsidRPr="00AF6A61" w:rsidRDefault="00E5089A" w:rsidP="00E5089A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0,895</w:t>
            </w:r>
          </w:p>
        </w:tc>
        <w:tc>
          <w:tcPr>
            <w:tcW w:w="1538" w:type="dxa"/>
            <w:shd w:val="clear" w:color="auto" w:fill="auto"/>
            <w:noWrap/>
            <w:vAlign w:val="bottom"/>
          </w:tcPr>
          <w:p w14:paraId="63002B19" w14:textId="77777777" w:rsidR="00E5089A" w:rsidRPr="00AF6A61" w:rsidRDefault="00E5089A" w:rsidP="00E5089A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0,126</w:t>
            </w:r>
          </w:p>
        </w:tc>
        <w:tc>
          <w:tcPr>
            <w:tcW w:w="1762" w:type="dxa"/>
            <w:shd w:val="clear" w:color="auto" w:fill="auto"/>
            <w:noWrap/>
            <w:vAlign w:val="bottom"/>
          </w:tcPr>
          <w:p w14:paraId="188240B1" w14:textId="2B591A05" w:rsidR="00E5089A" w:rsidRPr="00AF6A61" w:rsidRDefault="00E5089A" w:rsidP="00E5089A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0,76254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 w14:paraId="57F87B46" w14:textId="77777777" w:rsidR="00E5089A" w:rsidRPr="00AF6A61" w:rsidRDefault="00E5089A" w:rsidP="00E5089A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0,06734</w:t>
            </w:r>
          </w:p>
        </w:tc>
      </w:tr>
      <w:tr w:rsidR="00962597" w:rsidRPr="00AF6A61" w14:paraId="6540ED8F" w14:textId="77777777" w:rsidTr="00AF6A61">
        <w:trPr>
          <w:trHeight w:val="287"/>
          <w:jc w:val="center"/>
        </w:trPr>
        <w:tc>
          <w:tcPr>
            <w:tcW w:w="1988" w:type="dxa"/>
            <w:shd w:val="clear" w:color="auto" w:fill="auto"/>
            <w:noWrap/>
            <w:vAlign w:val="bottom"/>
          </w:tcPr>
          <w:p w14:paraId="35CD5AEF" w14:textId="77777777" w:rsidR="00962597" w:rsidRPr="00AF6A61" w:rsidRDefault="00962597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226589F" w14:textId="77777777" w:rsidR="00962597" w:rsidRPr="00AF6A61" w:rsidRDefault="00962597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0,819</w:t>
            </w:r>
          </w:p>
        </w:tc>
        <w:tc>
          <w:tcPr>
            <w:tcW w:w="1538" w:type="dxa"/>
            <w:shd w:val="clear" w:color="auto" w:fill="auto"/>
            <w:noWrap/>
            <w:vAlign w:val="bottom"/>
          </w:tcPr>
          <w:p w14:paraId="34227E6A" w14:textId="77777777" w:rsidR="00962597" w:rsidRPr="00AF6A61" w:rsidRDefault="00962597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0,104</w:t>
            </w:r>
          </w:p>
        </w:tc>
        <w:tc>
          <w:tcPr>
            <w:tcW w:w="1762" w:type="dxa"/>
            <w:shd w:val="clear" w:color="auto" w:fill="auto"/>
            <w:noWrap/>
            <w:vAlign w:val="bottom"/>
          </w:tcPr>
          <w:p w14:paraId="2A587A42" w14:textId="77777777" w:rsidR="00962597" w:rsidRPr="00AF6A61" w:rsidRDefault="00962597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0,76254</w:t>
            </w:r>
          </w:p>
        </w:tc>
        <w:tc>
          <w:tcPr>
            <w:tcW w:w="1306" w:type="dxa"/>
            <w:shd w:val="clear" w:color="auto" w:fill="auto"/>
            <w:noWrap/>
            <w:vAlign w:val="bottom"/>
          </w:tcPr>
          <w:p w14:paraId="1F56EFF9" w14:textId="77777777" w:rsidR="00962597" w:rsidRPr="00AF6A61" w:rsidRDefault="00962597" w:rsidP="00AF6A61">
            <w:pPr>
              <w:spacing w:line="240" w:lineRule="auto"/>
              <w:jc w:val="center"/>
              <w:rPr>
                <w:rFonts w:ascii="Arial CYR" w:hAnsi="Arial CYR" w:cs="Arial CYR"/>
              </w:rPr>
            </w:pPr>
            <w:r w:rsidRPr="00AF6A61">
              <w:rPr>
                <w:rFonts w:ascii="Arial CYR" w:hAnsi="Arial CYR" w:cs="Arial CYR"/>
              </w:rPr>
              <w:t>0,06734</w:t>
            </w:r>
          </w:p>
        </w:tc>
      </w:tr>
    </w:tbl>
    <w:p w14:paraId="06E67972" w14:textId="77777777" w:rsidR="00962597" w:rsidRPr="00AF6A61" w:rsidRDefault="00962597" w:rsidP="00962597">
      <w:pPr>
        <w:jc w:val="left"/>
      </w:pPr>
    </w:p>
    <w:p w14:paraId="52CDAC81" w14:textId="239E653F" w:rsidR="00962597" w:rsidRPr="00AF6A61" w:rsidRDefault="00962597" w:rsidP="00962597">
      <w:pPr>
        <w:jc w:val="left"/>
      </w:pPr>
      <w:r w:rsidRPr="00AF6A61">
        <w:t>Нулевая гипотеза (</w:t>
      </w:r>
      <w:r w:rsidRPr="00AF6A61">
        <w:rPr>
          <w:lang w:val="en-US"/>
        </w:rPr>
        <w:t>H</w:t>
      </w:r>
      <w:r w:rsidR="00AF6A61" w:rsidRPr="00AF6A61">
        <w:rPr>
          <w:vertAlign w:val="subscript"/>
        </w:rPr>
        <w:t>0</w:t>
      </w:r>
      <w:r w:rsidRPr="00AF6A61">
        <w:t>) – распределение нормально.</w:t>
      </w:r>
    </w:p>
    <w:p w14:paraId="375FC381" w14:textId="03B8E56B" w:rsidR="00962597" w:rsidRPr="00AF6A61" w:rsidRDefault="00962597" w:rsidP="00962597">
      <w:pPr>
        <w:jc w:val="left"/>
      </w:pPr>
      <w:r w:rsidRPr="00AF6A61">
        <w:t>Альтернативная гипотеза (</w:t>
      </w:r>
      <w:r w:rsidRPr="00AF6A61">
        <w:rPr>
          <w:lang w:val="en-US"/>
        </w:rPr>
        <w:t>H</w:t>
      </w:r>
      <w:r w:rsidR="00AF6A61" w:rsidRPr="00AF6A61">
        <w:rPr>
          <w:vertAlign w:val="subscript"/>
        </w:rPr>
        <w:t>1</w:t>
      </w:r>
      <w:r w:rsidRPr="00AF6A61">
        <w:t>) – распределение не является нормальным.</w:t>
      </w:r>
    </w:p>
    <w:p w14:paraId="18FE2712" w14:textId="77777777" w:rsidR="00CA1FF9" w:rsidRDefault="00CA1FF9" w:rsidP="00CA1FF9">
      <w:pPr>
        <w:jc w:val="left"/>
      </w:pPr>
      <w:r>
        <w:lastRenderedPageBreak/>
        <w:t>Критические области:</w:t>
      </w:r>
    </w:p>
    <w:p w14:paraId="692D8DDE" w14:textId="77777777" w:rsidR="00CA1FF9" w:rsidRDefault="00CA1FF9" w:rsidP="00CA1FF9">
      <w:pPr>
        <w:jc w:val="left"/>
      </w:pPr>
      <w:r w:rsidRPr="00165A40">
        <w:rPr>
          <w:noProof/>
        </w:rPr>
        <w:drawing>
          <wp:inline distT="0" distB="0" distL="0" distR="0" wp14:anchorId="3FFCF977" wp14:editId="66FB2BA3">
            <wp:extent cx="1016000" cy="33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5D8F" w14:textId="77777777" w:rsidR="00CA1FF9" w:rsidRDefault="00CA1FF9" w:rsidP="00CA1FF9">
      <w:pPr>
        <w:jc w:val="left"/>
      </w:pPr>
      <w:r w:rsidRPr="00165A40">
        <w:rPr>
          <w:noProof/>
        </w:rPr>
        <w:drawing>
          <wp:inline distT="0" distB="0" distL="0" distR="0" wp14:anchorId="4CC5EB26" wp14:editId="5FDAEFF6">
            <wp:extent cx="939800" cy="31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FD9B" w14:textId="77777777" w:rsidR="00CA1FF9" w:rsidRPr="00AF6A61" w:rsidRDefault="00CA1FF9" w:rsidP="00CA1FF9">
      <w:pPr>
        <w:jc w:val="left"/>
      </w:pPr>
    </w:p>
    <w:p w14:paraId="2923082A" w14:textId="77777777" w:rsidR="00CA1FF9" w:rsidRPr="00AF6A61" w:rsidRDefault="00CA1FF9" w:rsidP="00CA1FF9">
      <w:pPr>
        <w:jc w:val="left"/>
      </w:pPr>
      <w:r w:rsidRPr="00AF6A61">
        <w:t xml:space="preserve">Оба критерия при всех уровнях значимости не </w:t>
      </w:r>
      <w:r>
        <w:t xml:space="preserve">попадают в интервал критической области, значит нет причин </w:t>
      </w:r>
      <w:r w:rsidRPr="00AF6A61">
        <w:t>отвергнуть нулевую гипотезу. Следовательно, с большой долей вероятности, распределение является нормальным.</w:t>
      </w:r>
    </w:p>
    <w:p w14:paraId="21A2D7EA" w14:textId="77777777" w:rsidR="00962597" w:rsidRPr="00AF6A61" w:rsidRDefault="00962597" w:rsidP="00962597">
      <w:pPr>
        <w:rPr>
          <w:b/>
        </w:rPr>
      </w:pPr>
      <w:r w:rsidRPr="00AF6A61">
        <w:br w:type="page"/>
      </w:r>
      <w:r w:rsidRPr="00AF6A61">
        <w:rPr>
          <w:b/>
        </w:rPr>
        <w:lastRenderedPageBreak/>
        <w:t>Литература</w:t>
      </w:r>
    </w:p>
    <w:p w14:paraId="7F4201F2" w14:textId="77777777" w:rsidR="00962597" w:rsidRPr="00AF6A61" w:rsidRDefault="00962597" w:rsidP="00962597">
      <w:r w:rsidRPr="00AF6A61">
        <w:t xml:space="preserve">1. Буре В.М., </w:t>
      </w:r>
      <w:proofErr w:type="spellStart"/>
      <w:r w:rsidRPr="00AF6A61">
        <w:t>Парилина</w:t>
      </w:r>
      <w:proofErr w:type="spellEnd"/>
      <w:r w:rsidRPr="00AF6A61">
        <w:t xml:space="preserve"> Е.М., </w:t>
      </w:r>
      <w:proofErr w:type="spellStart"/>
      <w:r w:rsidRPr="00AF6A61">
        <w:t>Седаков</w:t>
      </w:r>
      <w:proofErr w:type="spellEnd"/>
      <w:r w:rsidRPr="00AF6A61">
        <w:t xml:space="preserve"> А.А. «Методы прикладной статистики в </w:t>
      </w:r>
      <w:r w:rsidRPr="00AF6A61">
        <w:rPr>
          <w:lang w:val="en-US"/>
        </w:rPr>
        <w:t>R</w:t>
      </w:r>
      <w:r w:rsidRPr="00AF6A61">
        <w:t xml:space="preserve"> и </w:t>
      </w:r>
      <w:r w:rsidRPr="00AF6A61">
        <w:rPr>
          <w:lang w:val="en-US"/>
        </w:rPr>
        <w:t>Excel</w:t>
      </w:r>
      <w:r w:rsidRPr="00AF6A61">
        <w:t>»</w:t>
      </w:r>
    </w:p>
    <w:p w14:paraId="3B233579" w14:textId="77777777" w:rsidR="00962597" w:rsidRPr="00AF6A61" w:rsidRDefault="00962597" w:rsidP="00962597"/>
    <w:sectPr w:rsidR="00962597" w:rsidRPr="00AF6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97"/>
    <w:rsid w:val="0048755A"/>
    <w:rsid w:val="006F3F36"/>
    <w:rsid w:val="00962597"/>
    <w:rsid w:val="00AF6A61"/>
    <w:rsid w:val="00C66256"/>
    <w:rsid w:val="00CA1FF9"/>
    <w:rsid w:val="00CD3014"/>
    <w:rsid w:val="00D364EE"/>
    <w:rsid w:val="00E168CF"/>
    <w:rsid w:val="00E32904"/>
    <w:rsid w:val="00E5089A"/>
    <w:rsid w:val="00F6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DBCE"/>
  <w15:chartTrackingRefBased/>
  <w15:docId w15:val="{2EA941B0-A24F-1440-91E7-450195C9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597"/>
    <w:pPr>
      <w:spacing w:line="360" w:lineRule="auto"/>
      <w:jc w:val="both"/>
    </w:pPr>
    <w:rPr>
      <w:rFonts w:ascii="PT Serif" w:eastAsia="Times New Roman" w:hAnsi="PT Serif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9625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Романычев Леонид Романович</dc:creator>
  <cp:keywords/>
  <dc:description/>
  <cp:lastModifiedBy>Романычев Леонид Романович</cp:lastModifiedBy>
  <cp:revision>4</cp:revision>
  <dcterms:created xsi:type="dcterms:W3CDTF">2022-01-16T20:01:00Z</dcterms:created>
  <dcterms:modified xsi:type="dcterms:W3CDTF">2022-01-20T09:45:00Z</dcterms:modified>
</cp:coreProperties>
</file>