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8864" w14:textId="77777777" w:rsidR="00422855" w:rsidRDefault="00422855" w:rsidP="00422855">
      <w:pPr>
        <w:jc w:val="both"/>
        <w:rPr>
          <w:b/>
          <w:sz w:val="28"/>
          <w:szCs w:val="28"/>
        </w:rPr>
      </w:pPr>
    </w:p>
    <w:p w14:paraId="501E2DFB" w14:textId="77777777" w:rsidR="00422855" w:rsidRDefault="00422855" w:rsidP="00422855">
      <w:pPr>
        <w:jc w:val="both"/>
        <w:rPr>
          <w:b/>
          <w:sz w:val="28"/>
          <w:szCs w:val="28"/>
        </w:rPr>
      </w:pPr>
    </w:p>
    <w:p w14:paraId="30D6E53B" w14:textId="77777777" w:rsidR="00422855" w:rsidRDefault="00422855" w:rsidP="00422855">
      <w:pPr>
        <w:jc w:val="both"/>
        <w:rPr>
          <w:b/>
          <w:sz w:val="28"/>
          <w:szCs w:val="28"/>
        </w:rPr>
      </w:pPr>
    </w:p>
    <w:p w14:paraId="3F24C341" w14:textId="77777777" w:rsidR="00422855" w:rsidRDefault="00422855" w:rsidP="00422855">
      <w:pPr>
        <w:jc w:val="both"/>
        <w:rPr>
          <w:b/>
          <w:sz w:val="28"/>
          <w:szCs w:val="28"/>
        </w:rPr>
      </w:pPr>
    </w:p>
    <w:p w14:paraId="00635EA6" w14:textId="77777777" w:rsidR="00422855" w:rsidRDefault="00422855" w:rsidP="00422855">
      <w:pPr>
        <w:jc w:val="both"/>
        <w:rPr>
          <w:b/>
          <w:sz w:val="28"/>
          <w:szCs w:val="28"/>
        </w:rPr>
      </w:pPr>
    </w:p>
    <w:p w14:paraId="7F32A519" w14:textId="77777777" w:rsidR="00422855" w:rsidRDefault="00422855" w:rsidP="00422855">
      <w:pPr>
        <w:jc w:val="both"/>
        <w:rPr>
          <w:b/>
          <w:sz w:val="28"/>
          <w:szCs w:val="28"/>
        </w:rPr>
      </w:pPr>
    </w:p>
    <w:p w14:paraId="54F4A306" w14:textId="77777777" w:rsidR="00422855" w:rsidRDefault="00422855" w:rsidP="00422855">
      <w:pPr>
        <w:jc w:val="both"/>
        <w:rPr>
          <w:b/>
          <w:sz w:val="28"/>
          <w:szCs w:val="28"/>
        </w:rPr>
      </w:pPr>
    </w:p>
    <w:p w14:paraId="481EF778" w14:textId="77777777" w:rsidR="00422855" w:rsidRDefault="00422855" w:rsidP="00422855">
      <w:pPr>
        <w:jc w:val="both"/>
        <w:rPr>
          <w:b/>
          <w:sz w:val="28"/>
          <w:szCs w:val="28"/>
        </w:rPr>
      </w:pPr>
    </w:p>
    <w:p w14:paraId="67088BB6" w14:textId="77777777" w:rsidR="00422855" w:rsidRDefault="00422855" w:rsidP="00422855">
      <w:pPr>
        <w:jc w:val="both"/>
        <w:rPr>
          <w:b/>
          <w:sz w:val="28"/>
          <w:szCs w:val="28"/>
        </w:rPr>
      </w:pPr>
    </w:p>
    <w:p w14:paraId="4DE4AC25" w14:textId="77777777" w:rsidR="00422855" w:rsidRDefault="00422855" w:rsidP="00422855">
      <w:pPr>
        <w:jc w:val="both"/>
        <w:rPr>
          <w:b/>
          <w:sz w:val="28"/>
          <w:szCs w:val="28"/>
        </w:rPr>
      </w:pPr>
    </w:p>
    <w:p w14:paraId="58ACD7EA" w14:textId="77777777" w:rsidR="00422855" w:rsidRDefault="00422855" w:rsidP="00422855">
      <w:pPr>
        <w:jc w:val="center"/>
        <w:rPr>
          <w:b/>
          <w:sz w:val="28"/>
          <w:szCs w:val="28"/>
        </w:rPr>
      </w:pPr>
      <w:r>
        <w:rPr>
          <w:b/>
          <w:sz w:val="28"/>
          <w:szCs w:val="28"/>
        </w:rPr>
        <w:t>Тест</w:t>
      </w:r>
      <w:r w:rsidRPr="00411A3F">
        <w:rPr>
          <w:b/>
          <w:sz w:val="28"/>
          <w:szCs w:val="28"/>
        </w:rPr>
        <w:t xml:space="preserve"> № </w:t>
      </w:r>
      <w:r>
        <w:rPr>
          <w:b/>
          <w:sz w:val="28"/>
          <w:szCs w:val="28"/>
        </w:rPr>
        <w:t>1.16</w:t>
      </w:r>
    </w:p>
    <w:p w14:paraId="79E408FE" w14:textId="77777777" w:rsidR="00422855" w:rsidRDefault="00422855" w:rsidP="00422855">
      <w:pPr>
        <w:jc w:val="both"/>
        <w:rPr>
          <w:b/>
          <w:sz w:val="28"/>
          <w:szCs w:val="28"/>
        </w:rPr>
      </w:pPr>
    </w:p>
    <w:p w14:paraId="3C39E213" w14:textId="77777777" w:rsidR="00422855" w:rsidRDefault="00422855" w:rsidP="00422855">
      <w:pPr>
        <w:jc w:val="both"/>
        <w:rPr>
          <w:b/>
          <w:sz w:val="28"/>
          <w:szCs w:val="28"/>
        </w:rPr>
      </w:pPr>
    </w:p>
    <w:p w14:paraId="13A2B8AA" w14:textId="77777777" w:rsidR="00422855" w:rsidRDefault="00422855" w:rsidP="00422855">
      <w:pPr>
        <w:jc w:val="both"/>
        <w:rPr>
          <w:b/>
          <w:sz w:val="28"/>
          <w:szCs w:val="28"/>
        </w:rPr>
      </w:pPr>
    </w:p>
    <w:p w14:paraId="1D05B4F9" w14:textId="77777777" w:rsidR="00422855" w:rsidRDefault="00422855" w:rsidP="00422855">
      <w:pPr>
        <w:jc w:val="both"/>
        <w:rPr>
          <w:b/>
          <w:sz w:val="28"/>
          <w:szCs w:val="28"/>
        </w:rPr>
      </w:pPr>
    </w:p>
    <w:p w14:paraId="7EFC70EC" w14:textId="77777777" w:rsidR="00422855" w:rsidRDefault="00422855" w:rsidP="00422855">
      <w:pPr>
        <w:jc w:val="both"/>
        <w:rPr>
          <w:b/>
          <w:sz w:val="28"/>
          <w:szCs w:val="28"/>
        </w:rPr>
      </w:pPr>
    </w:p>
    <w:p w14:paraId="3584FDFA" w14:textId="77777777" w:rsidR="00422855" w:rsidRPr="008C38D7" w:rsidRDefault="00422855" w:rsidP="00422855">
      <w:pPr>
        <w:jc w:val="center"/>
        <w:rPr>
          <w:sz w:val="40"/>
          <w:szCs w:val="40"/>
        </w:rPr>
      </w:pPr>
      <w:r>
        <w:rPr>
          <w:b/>
          <w:sz w:val="40"/>
          <w:szCs w:val="40"/>
        </w:rPr>
        <w:t>Регрессионный анализ</w:t>
      </w:r>
    </w:p>
    <w:p w14:paraId="4A103D8E" w14:textId="77777777" w:rsidR="00422855" w:rsidRDefault="00422855" w:rsidP="00422855">
      <w:pPr>
        <w:spacing w:after="120"/>
        <w:jc w:val="both"/>
        <w:rPr>
          <w:b/>
        </w:rPr>
      </w:pPr>
    </w:p>
    <w:p w14:paraId="6C165357" w14:textId="77777777" w:rsidR="00422855" w:rsidRDefault="00422855" w:rsidP="00422855">
      <w:pPr>
        <w:spacing w:after="120"/>
        <w:jc w:val="both"/>
        <w:rPr>
          <w:b/>
        </w:rPr>
      </w:pPr>
    </w:p>
    <w:p w14:paraId="2F8819E2" w14:textId="77777777" w:rsidR="00422855" w:rsidRDefault="00422855" w:rsidP="00422855">
      <w:pPr>
        <w:spacing w:after="120"/>
        <w:jc w:val="both"/>
        <w:rPr>
          <w:b/>
        </w:rPr>
      </w:pPr>
    </w:p>
    <w:p w14:paraId="1355AE86" w14:textId="77777777" w:rsidR="00422855" w:rsidRDefault="00422855" w:rsidP="00422855">
      <w:pPr>
        <w:spacing w:after="120"/>
        <w:jc w:val="both"/>
        <w:rPr>
          <w:b/>
        </w:rPr>
      </w:pPr>
    </w:p>
    <w:p w14:paraId="5914FFBA" w14:textId="77777777" w:rsidR="00422855" w:rsidRDefault="00422855" w:rsidP="00422855">
      <w:pPr>
        <w:spacing w:after="120"/>
        <w:jc w:val="both"/>
        <w:rPr>
          <w:b/>
        </w:rPr>
      </w:pPr>
    </w:p>
    <w:p w14:paraId="15A3737D" w14:textId="77777777" w:rsidR="00422855" w:rsidRDefault="00422855" w:rsidP="00422855">
      <w:pPr>
        <w:spacing w:after="120"/>
        <w:jc w:val="right"/>
        <w:rPr>
          <w:b/>
        </w:rPr>
      </w:pPr>
    </w:p>
    <w:p w14:paraId="3A9251FC" w14:textId="00D3EE98" w:rsidR="00422855" w:rsidRPr="007275DC" w:rsidRDefault="00422855" w:rsidP="00422855">
      <w:pPr>
        <w:spacing w:after="120"/>
        <w:jc w:val="right"/>
        <w:rPr>
          <w:bCs/>
        </w:rPr>
      </w:pPr>
      <w:r w:rsidRPr="007275DC">
        <w:rPr>
          <w:b/>
        </w:rPr>
        <w:t xml:space="preserve">Выполнил: </w:t>
      </w:r>
      <w:r w:rsidRPr="007275DC">
        <w:rPr>
          <w:bCs/>
        </w:rPr>
        <w:t xml:space="preserve">студент 1 курса магистратуры, </w:t>
      </w:r>
    </w:p>
    <w:p w14:paraId="1A6006A4" w14:textId="77777777" w:rsidR="00422855" w:rsidRPr="007275DC" w:rsidRDefault="00422855" w:rsidP="00422855">
      <w:pPr>
        <w:spacing w:after="120"/>
        <w:jc w:val="right"/>
        <w:rPr>
          <w:bCs/>
        </w:rPr>
      </w:pPr>
      <w:r w:rsidRPr="007275DC">
        <w:rPr>
          <w:bCs/>
        </w:rPr>
        <w:t xml:space="preserve">образовательная программа </w:t>
      </w:r>
    </w:p>
    <w:p w14:paraId="70EB901A" w14:textId="77777777" w:rsidR="00422855" w:rsidRPr="007275DC" w:rsidRDefault="00422855" w:rsidP="00422855">
      <w:pPr>
        <w:spacing w:after="120"/>
        <w:jc w:val="right"/>
        <w:rPr>
          <w:bCs/>
        </w:rPr>
      </w:pPr>
      <w:r w:rsidRPr="007275DC">
        <w:rPr>
          <w:bCs/>
        </w:rPr>
        <w:t>«Распределенные вычислительные технологии»,</w:t>
      </w:r>
    </w:p>
    <w:p w14:paraId="18041D13" w14:textId="6AF4E651" w:rsidR="00422855" w:rsidRPr="007275DC" w:rsidRDefault="00422855" w:rsidP="00422855">
      <w:pPr>
        <w:spacing w:after="120"/>
        <w:jc w:val="right"/>
        <w:rPr>
          <w:bCs/>
        </w:rPr>
      </w:pPr>
      <w:r w:rsidRPr="007275DC">
        <w:rPr>
          <w:bCs/>
        </w:rPr>
        <w:t>группа 2</w:t>
      </w:r>
      <w:r>
        <w:rPr>
          <w:bCs/>
        </w:rPr>
        <w:t>1</w:t>
      </w:r>
      <w:r w:rsidRPr="007275DC">
        <w:rPr>
          <w:bCs/>
        </w:rPr>
        <w:t>.М12-ПУ,</w:t>
      </w:r>
    </w:p>
    <w:p w14:paraId="70DC1D78" w14:textId="478B0CD5" w:rsidR="00422855" w:rsidRPr="007275DC" w:rsidRDefault="00422855" w:rsidP="00422855">
      <w:pPr>
        <w:spacing w:after="120"/>
        <w:jc w:val="right"/>
        <w:rPr>
          <w:bCs/>
        </w:rPr>
      </w:pPr>
      <w:r>
        <w:rPr>
          <w:bCs/>
        </w:rPr>
        <w:t>Романычев Леонид</w:t>
      </w:r>
    </w:p>
    <w:p w14:paraId="47636DF1" w14:textId="77777777" w:rsidR="00422855" w:rsidRPr="007275DC" w:rsidRDefault="00422855" w:rsidP="00422855">
      <w:pPr>
        <w:spacing w:after="120"/>
        <w:jc w:val="both"/>
        <w:rPr>
          <w:b/>
        </w:rPr>
      </w:pPr>
    </w:p>
    <w:p w14:paraId="4C7D9F60" w14:textId="77777777" w:rsidR="00422855" w:rsidRPr="007275DC" w:rsidRDefault="00422855" w:rsidP="00422855">
      <w:pPr>
        <w:spacing w:after="120"/>
        <w:jc w:val="both"/>
        <w:rPr>
          <w:b/>
        </w:rPr>
      </w:pPr>
    </w:p>
    <w:p w14:paraId="0A580423" w14:textId="7F5A2FE8" w:rsidR="00422855" w:rsidRDefault="00422855" w:rsidP="00422855">
      <w:pPr>
        <w:spacing w:after="120"/>
        <w:jc w:val="both"/>
        <w:rPr>
          <w:b/>
        </w:rPr>
      </w:pPr>
    </w:p>
    <w:p w14:paraId="41ECD23D" w14:textId="354A4AD9" w:rsidR="00422855" w:rsidRDefault="00422855" w:rsidP="00422855">
      <w:pPr>
        <w:spacing w:after="120"/>
        <w:jc w:val="both"/>
        <w:rPr>
          <w:b/>
        </w:rPr>
      </w:pPr>
    </w:p>
    <w:p w14:paraId="7E2634C1" w14:textId="77777777" w:rsidR="00422855" w:rsidRDefault="00422855" w:rsidP="00422855">
      <w:pPr>
        <w:spacing w:after="120"/>
        <w:jc w:val="both"/>
        <w:rPr>
          <w:b/>
        </w:rPr>
      </w:pPr>
    </w:p>
    <w:p w14:paraId="6DA37985" w14:textId="77777777" w:rsidR="00422855" w:rsidRDefault="00422855" w:rsidP="00422855">
      <w:pPr>
        <w:spacing w:after="120"/>
        <w:jc w:val="both"/>
        <w:rPr>
          <w:b/>
        </w:rPr>
      </w:pPr>
    </w:p>
    <w:p w14:paraId="3379D61C" w14:textId="77777777" w:rsidR="00422855" w:rsidRDefault="00422855" w:rsidP="00422855">
      <w:pPr>
        <w:spacing w:after="120"/>
        <w:jc w:val="both"/>
        <w:rPr>
          <w:b/>
        </w:rPr>
      </w:pPr>
    </w:p>
    <w:p w14:paraId="6417AE23" w14:textId="77777777" w:rsidR="00422855" w:rsidRDefault="00422855" w:rsidP="00422855">
      <w:pPr>
        <w:spacing w:after="120"/>
        <w:jc w:val="both"/>
        <w:rPr>
          <w:b/>
        </w:rPr>
      </w:pPr>
    </w:p>
    <w:p w14:paraId="7B8056DE" w14:textId="77777777" w:rsidR="00422855" w:rsidRDefault="00422855" w:rsidP="00422855">
      <w:pPr>
        <w:spacing w:after="120"/>
        <w:jc w:val="both"/>
        <w:rPr>
          <w:b/>
        </w:rPr>
      </w:pPr>
    </w:p>
    <w:p w14:paraId="4A735E7A" w14:textId="77777777" w:rsidR="00422855" w:rsidRDefault="00422855" w:rsidP="00422855">
      <w:pPr>
        <w:spacing w:after="120"/>
        <w:jc w:val="both"/>
        <w:rPr>
          <w:b/>
        </w:rPr>
      </w:pPr>
    </w:p>
    <w:p w14:paraId="46FC4948" w14:textId="77777777" w:rsidR="00422855" w:rsidRDefault="00422855" w:rsidP="00422855">
      <w:pPr>
        <w:spacing w:after="120"/>
        <w:jc w:val="both"/>
        <w:rPr>
          <w:b/>
        </w:rPr>
      </w:pPr>
    </w:p>
    <w:p w14:paraId="57943CA0" w14:textId="77777777" w:rsidR="00422855" w:rsidRDefault="00422855" w:rsidP="00422855">
      <w:pPr>
        <w:spacing w:after="120"/>
        <w:jc w:val="both"/>
        <w:rPr>
          <w:b/>
        </w:rPr>
      </w:pPr>
    </w:p>
    <w:p w14:paraId="6CE6AE6C" w14:textId="77777777" w:rsidR="00422855" w:rsidRDefault="00422855" w:rsidP="00422855">
      <w:pPr>
        <w:spacing w:after="120"/>
        <w:jc w:val="center"/>
        <w:rPr>
          <w:b/>
        </w:rPr>
      </w:pPr>
      <w:r w:rsidRPr="007275DC">
        <w:rPr>
          <w:b/>
        </w:rPr>
        <w:t>г. Санкт-Петербург, 202</w:t>
      </w:r>
      <w:r>
        <w:rPr>
          <w:b/>
        </w:rPr>
        <w:t>1</w:t>
      </w:r>
    </w:p>
    <w:p w14:paraId="2925077C" w14:textId="77777777" w:rsidR="00422855" w:rsidRPr="00687D32" w:rsidRDefault="00422855" w:rsidP="00422855">
      <w:pPr>
        <w:spacing w:after="120"/>
        <w:ind w:firstLine="284"/>
        <w:rPr>
          <w:b/>
        </w:rPr>
      </w:pPr>
      <w:r w:rsidRPr="00FE48D6">
        <w:lastRenderedPageBreak/>
        <w:t xml:space="preserve">Регрессионный анализ находит широкое применение в маркетинговых исследованиях, когда изучается взаимосвязь двух и более переменных.            </w:t>
      </w:r>
    </w:p>
    <w:p w14:paraId="0C9CE61C" w14:textId="77777777" w:rsidR="00422855" w:rsidRPr="00FE48D6" w:rsidRDefault="00422855" w:rsidP="00422855">
      <w:pPr>
        <w:ind w:firstLine="284"/>
        <w:jc w:val="both"/>
      </w:pPr>
      <w:r w:rsidRPr="00FE48D6">
        <w:t xml:space="preserve">Компания </w:t>
      </w:r>
      <w:r w:rsidRPr="00FE48D6">
        <w:rPr>
          <w:lang w:val="en-US"/>
        </w:rPr>
        <w:t>Joseph</w:t>
      </w:r>
      <w:r w:rsidRPr="00FE48D6">
        <w:t xml:space="preserve"> </w:t>
      </w:r>
      <w:r w:rsidRPr="00FE48D6">
        <w:rPr>
          <w:lang w:val="en-US"/>
        </w:rPr>
        <w:t>Machine</w:t>
      </w:r>
      <w:r w:rsidRPr="00FE48D6">
        <w:t xml:space="preserve"> </w:t>
      </w:r>
      <w:r w:rsidRPr="00FE48D6">
        <w:rPr>
          <w:lang w:val="en-US"/>
        </w:rPr>
        <w:t>Company</w:t>
      </w:r>
      <w:r w:rsidRPr="00FE48D6">
        <w:t xml:space="preserve"> была озабочена улучшением процедуры подбора торгового персонала. Изучение информационных источников, касающихся эффективности работников торговли, показало, что главными причинами успеха часто оказываются опыт работы и интеллектуальные способности торгового представителя. По этой причине компания решила назначить тесты коэффициентов интеллекта (</w:t>
      </w:r>
      <w:r w:rsidRPr="00FE48D6">
        <w:rPr>
          <w:lang w:val="en-US"/>
        </w:rPr>
        <w:t>IQ</w:t>
      </w:r>
      <w:r w:rsidRPr="00FE48D6">
        <w:t>) всех торговых представителей. В качестве критерия эффективности использовался индекс объема продаж за год по отношению к территориальной квоте. (Г.</w:t>
      </w:r>
      <w:r>
        <w:t xml:space="preserve"> </w:t>
      </w:r>
      <w:r w:rsidRPr="00FE48D6">
        <w:t xml:space="preserve">А. Черчилль «Маркетинговые исследования») </w:t>
      </w:r>
    </w:p>
    <w:p w14:paraId="7A346D47" w14:textId="77777777" w:rsidR="00422855" w:rsidRPr="00FE48D6" w:rsidRDefault="00422855" w:rsidP="00422855">
      <w:pPr>
        <w:ind w:firstLine="284"/>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2268"/>
        <w:gridCol w:w="2412"/>
        <w:gridCol w:w="2266"/>
      </w:tblGrid>
      <w:tr w:rsidR="00422855" w:rsidRPr="00FE48D6" w14:paraId="685D623E" w14:textId="77777777" w:rsidTr="00B8341F">
        <w:tblPrEx>
          <w:tblCellMar>
            <w:top w:w="0" w:type="dxa"/>
            <w:bottom w:w="0" w:type="dxa"/>
          </w:tblCellMar>
        </w:tblPrEx>
        <w:trPr>
          <w:trHeight w:val="825"/>
        </w:trPr>
        <w:tc>
          <w:tcPr>
            <w:tcW w:w="1633" w:type="dxa"/>
          </w:tcPr>
          <w:p w14:paraId="485123F8" w14:textId="77777777" w:rsidR="00422855" w:rsidRPr="00FE48D6" w:rsidRDefault="00422855" w:rsidP="00B8341F">
            <w:pPr>
              <w:jc w:val="center"/>
            </w:pPr>
            <w:r w:rsidRPr="00FE48D6">
              <w:t>Торговый</w:t>
            </w:r>
          </w:p>
          <w:p w14:paraId="6BDDBF93" w14:textId="77777777" w:rsidR="00422855" w:rsidRPr="00FE48D6" w:rsidRDefault="00422855" w:rsidP="00B8341F">
            <w:pPr>
              <w:jc w:val="center"/>
            </w:pPr>
            <w:r w:rsidRPr="00FE48D6">
              <w:t>представитель</w:t>
            </w:r>
          </w:p>
        </w:tc>
        <w:tc>
          <w:tcPr>
            <w:tcW w:w="2268" w:type="dxa"/>
          </w:tcPr>
          <w:p w14:paraId="350B6C7B" w14:textId="77777777" w:rsidR="00422855" w:rsidRPr="00FE48D6" w:rsidRDefault="00422855" w:rsidP="00B8341F">
            <w:pPr>
              <w:jc w:val="center"/>
            </w:pPr>
            <w:r w:rsidRPr="00FE48D6">
              <w:t>Индекс эффективности</w:t>
            </w:r>
          </w:p>
          <w:p w14:paraId="124D6AC0" w14:textId="77777777" w:rsidR="00422855" w:rsidRDefault="00422855" w:rsidP="00B8341F">
            <w:pPr>
              <w:jc w:val="center"/>
              <w:rPr>
                <w:lang w:val="en-US"/>
              </w:rPr>
            </w:pPr>
          </w:p>
          <w:p w14:paraId="3F0506D7" w14:textId="77777777" w:rsidR="00422855" w:rsidRPr="00FE48D6" w:rsidRDefault="00046549" w:rsidP="00B8341F">
            <w:pPr>
              <w:jc w:val="center"/>
              <w:rPr>
                <w:lang w:val="en-US"/>
              </w:rPr>
            </w:pPr>
            <w:r w:rsidRPr="00FE48D6">
              <w:rPr>
                <w:noProof/>
                <w:position w:val="-10"/>
                <w:lang w:val="en-US"/>
              </w:rPr>
              <w:object w:dxaOrig="220" w:dyaOrig="260" w14:anchorId="06E6B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0.8pt;height:13.7pt;mso-width-percent:0;mso-height-percent:0;mso-width-percent:0;mso-height-percent:0" o:ole="" fillcolor="window">
                  <v:imagedata r:id="rId5" o:title=""/>
                </v:shape>
                <o:OLEObject Type="Embed" ProgID="Equation.3" ShapeID="_x0000_i1029" DrawAspect="Content" ObjectID="_1704174527" r:id="rId6"/>
              </w:object>
            </w:r>
          </w:p>
        </w:tc>
        <w:tc>
          <w:tcPr>
            <w:tcW w:w="2412" w:type="dxa"/>
          </w:tcPr>
          <w:p w14:paraId="3EE43DB2" w14:textId="77777777" w:rsidR="00422855" w:rsidRPr="00FE48D6" w:rsidRDefault="00422855" w:rsidP="00B8341F">
            <w:pPr>
              <w:jc w:val="center"/>
              <w:rPr>
                <w:lang w:val="en-US"/>
              </w:rPr>
            </w:pPr>
            <w:proofErr w:type="spellStart"/>
            <w:r w:rsidRPr="00FE48D6">
              <w:rPr>
                <w:lang w:val="en-US"/>
              </w:rPr>
              <w:t>Тест</w:t>
            </w:r>
            <w:proofErr w:type="spellEnd"/>
            <w:r w:rsidRPr="00FE48D6">
              <w:rPr>
                <w:lang w:val="en-US"/>
              </w:rPr>
              <w:t xml:space="preserve"> (IQ)</w:t>
            </w:r>
          </w:p>
          <w:p w14:paraId="551FBC77" w14:textId="77777777" w:rsidR="00422855" w:rsidRPr="00FE48D6" w:rsidRDefault="00422855" w:rsidP="00B8341F">
            <w:pPr>
              <w:jc w:val="center"/>
              <w:rPr>
                <w:lang w:val="en-US"/>
              </w:rPr>
            </w:pPr>
          </w:p>
          <w:p w14:paraId="3D8E032A" w14:textId="77777777" w:rsidR="00422855" w:rsidRPr="00FE48D6" w:rsidRDefault="00046549" w:rsidP="00B8341F">
            <w:pPr>
              <w:jc w:val="center"/>
              <w:rPr>
                <w:lang w:val="en-US"/>
              </w:rPr>
            </w:pPr>
            <w:r w:rsidRPr="00FE48D6">
              <w:rPr>
                <w:noProof/>
                <w:position w:val="-10"/>
                <w:lang w:val="en-US"/>
              </w:rPr>
              <w:object w:dxaOrig="240" w:dyaOrig="340" w14:anchorId="2728363D">
                <v:shape id="_x0000_i1028" type="#_x0000_t75" alt="" style="width:11.5pt;height:16.55pt;mso-width-percent:0;mso-height-percent:0;mso-width-percent:0;mso-height-percent:0" o:ole="" fillcolor="window">
                  <v:imagedata r:id="rId7" o:title=""/>
                </v:shape>
                <o:OLEObject Type="Embed" ProgID="Equation.3" ShapeID="_x0000_i1028" DrawAspect="Content" ObjectID="_1704174528" r:id="rId8"/>
              </w:object>
            </w:r>
          </w:p>
        </w:tc>
        <w:tc>
          <w:tcPr>
            <w:tcW w:w="2266" w:type="dxa"/>
          </w:tcPr>
          <w:p w14:paraId="0C1C253F" w14:textId="77777777" w:rsidR="00422855" w:rsidRPr="00FE48D6" w:rsidRDefault="00422855" w:rsidP="00B8341F">
            <w:pPr>
              <w:jc w:val="center"/>
            </w:pPr>
            <w:r w:rsidRPr="00FE48D6">
              <w:t>Время работы</w:t>
            </w:r>
          </w:p>
          <w:p w14:paraId="2ECDA433" w14:textId="77777777" w:rsidR="00422855" w:rsidRPr="00FE48D6" w:rsidRDefault="00422855" w:rsidP="00B8341F">
            <w:pPr>
              <w:jc w:val="center"/>
            </w:pPr>
            <w:r w:rsidRPr="00FE48D6">
              <w:t>(в месяцах)</w:t>
            </w:r>
          </w:p>
          <w:p w14:paraId="222108DA" w14:textId="77777777" w:rsidR="00422855" w:rsidRPr="00FE48D6" w:rsidRDefault="00046549" w:rsidP="00B8341F">
            <w:pPr>
              <w:jc w:val="center"/>
              <w:rPr>
                <w:lang w:val="en-US"/>
              </w:rPr>
            </w:pPr>
            <w:r w:rsidRPr="00FE48D6">
              <w:rPr>
                <w:noProof/>
                <w:position w:val="-10"/>
                <w:lang w:val="en-US"/>
              </w:rPr>
              <w:object w:dxaOrig="279" w:dyaOrig="340" w14:anchorId="696E9460">
                <v:shape id="_x0000_i1027" type="#_x0000_t75" alt="" style="width:14.4pt;height:16.55pt;mso-width-percent:0;mso-height-percent:0;mso-width-percent:0;mso-height-percent:0" o:ole="" fillcolor="window">
                  <v:imagedata r:id="rId9" o:title=""/>
                </v:shape>
                <o:OLEObject Type="Embed" ProgID="Equation.3" ShapeID="_x0000_i1027" DrawAspect="Content" ObjectID="_1704174529" r:id="rId10"/>
              </w:object>
            </w:r>
          </w:p>
        </w:tc>
      </w:tr>
      <w:tr w:rsidR="00422855" w:rsidRPr="00FE48D6" w14:paraId="7A063ED9" w14:textId="77777777" w:rsidTr="00B8341F">
        <w:tblPrEx>
          <w:tblCellMar>
            <w:top w:w="0" w:type="dxa"/>
            <w:bottom w:w="0" w:type="dxa"/>
          </w:tblCellMar>
        </w:tblPrEx>
        <w:trPr>
          <w:trHeight w:val="2730"/>
        </w:trPr>
        <w:tc>
          <w:tcPr>
            <w:tcW w:w="1633" w:type="dxa"/>
          </w:tcPr>
          <w:p w14:paraId="618ED690" w14:textId="77777777" w:rsidR="00422855" w:rsidRPr="00FE48D6" w:rsidRDefault="00422855" w:rsidP="00B8341F">
            <w:pPr>
              <w:jc w:val="center"/>
            </w:pPr>
            <w:r w:rsidRPr="00FE48D6">
              <w:t>1</w:t>
            </w:r>
          </w:p>
          <w:p w14:paraId="3FCA3DAF" w14:textId="77777777" w:rsidR="00422855" w:rsidRPr="00FE48D6" w:rsidRDefault="00422855" w:rsidP="00B8341F">
            <w:pPr>
              <w:jc w:val="center"/>
            </w:pPr>
            <w:r w:rsidRPr="00FE48D6">
              <w:t>2</w:t>
            </w:r>
          </w:p>
          <w:p w14:paraId="4CAD4794" w14:textId="77777777" w:rsidR="00422855" w:rsidRPr="00FE48D6" w:rsidRDefault="00422855" w:rsidP="00B8341F">
            <w:pPr>
              <w:jc w:val="center"/>
            </w:pPr>
            <w:r w:rsidRPr="00FE48D6">
              <w:t>3</w:t>
            </w:r>
          </w:p>
          <w:p w14:paraId="2E9FCCE9" w14:textId="77777777" w:rsidR="00422855" w:rsidRPr="00FE48D6" w:rsidRDefault="00422855" w:rsidP="00B8341F">
            <w:pPr>
              <w:jc w:val="center"/>
            </w:pPr>
            <w:r w:rsidRPr="00FE48D6">
              <w:t>4</w:t>
            </w:r>
          </w:p>
          <w:p w14:paraId="4384DFCF" w14:textId="77777777" w:rsidR="00422855" w:rsidRPr="00FE48D6" w:rsidRDefault="00422855" w:rsidP="00B8341F">
            <w:pPr>
              <w:jc w:val="center"/>
            </w:pPr>
            <w:r w:rsidRPr="00FE48D6">
              <w:t>5</w:t>
            </w:r>
          </w:p>
          <w:p w14:paraId="5B8AE7E2" w14:textId="77777777" w:rsidR="00422855" w:rsidRPr="00FE48D6" w:rsidRDefault="00422855" w:rsidP="00B8341F">
            <w:pPr>
              <w:jc w:val="center"/>
            </w:pPr>
            <w:r w:rsidRPr="00FE48D6">
              <w:t>6</w:t>
            </w:r>
          </w:p>
          <w:p w14:paraId="7AEEA137" w14:textId="77777777" w:rsidR="00422855" w:rsidRPr="00FE48D6" w:rsidRDefault="00422855" w:rsidP="00B8341F">
            <w:pPr>
              <w:jc w:val="center"/>
            </w:pPr>
            <w:r w:rsidRPr="00FE48D6">
              <w:t>7</w:t>
            </w:r>
          </w:p>
          <w:p w14:paraId="2FABAC33" w14:textId="77777777" w:rsidR="00422855" w:rsidRPr="00FE48D6" w:rsidRDefault="00422855" w:rsidP="00B8341F">
            <w:pPr>
              <w:jc w:val="center"/>
            </w:pPr>
            <w:r w:rsidRPr="00FE48D6">
              <w:t>8</w:t>
            </w:r>
          </w:p>
          <w:p w14:paraId="67F9E5AF" w14:textId="77777777" w:rsidR="00422855" w:rsidRPr="00FE48D6" w:rsidRDefault="00422855" w:rsidP="00B8341F">
            <w:pPr>
              <w:jc w:val="center"/>
            </w:pPr>
            <w:r w:rsidRPr="00FE48D6">
              <w:t>9</w:t>
            </w:r>
          </w:p>
          <w:p w14:paraId="78ED5D83" w14:textId="77777777" w:rsidR="00422855" w:rsidRPr="00FE48D6" w:rsidRDefault="00422855" w:rsidP="00B8341F">
            <w:pPr>
              <w:jc w:val="center"/>
            </w:pPr>
            <w:r w:rsidRPr="00FE48D6">
              <w:t>10</w:t>
            </w:r>
          </w:p>
          <w:p w14:paraId="45295CDB" w14:textId="77777777" w:rsidR="00422855" w:rsidRPr="00FE48D6" w:rsidRDefault="00422855" w:rsidP="00B8341F">
            <w:pPr>
              <w:jc w:val="center"/>
            </w:pPr>
            <w:r w:rsidRPr="00FE48D6">
              <w:t>11</w:t>
            </w:r>
          </w:p>
          <w:p w14:paraId="5EDC178C" w14:textId="77777777" w:rsidR="00422855" w:rsidRPr="00FE48D6" w:rsidRDefault="00422855" w:rsidP="00B8341F">
            <w:pPr>
              <w:jc w:val="center"/>
            </w:pPr>
            <w:r w:rsidRPr="00FE48D6">
              <w:t>12</w:t>
            </w:r>
          </w:p>
          <w:p w14:paraId="3C803578" w14:textId="77777777" w:rsidR="00422855" w:rsidRPr="00FE48D6" w:rsidRDefault="00422855" w:rsidP="00B8341F">
            <w:pPr>
              <w:jc w:val="center"/>
            </w:pPr>
            <w:r w:rsidRPr="00FE48D6">
              <w:t>13</w:t>
            </w:r>
          </w:p>
          <w:p w14:paraId="1D900DBE" w14:textId="77777777" w:rsidR="00422855" w:rsidRPr="00FE48D6" w:rsidRDefault="00422855" w:rsidP="00B8341F">
            <w:pPr>
              <w:jc w:val="center"/>
            </w:pPr>
            <w:r w:rsidRPr="00FE48D6">
              <w:t>14</w:t>
            </w:r>
          </w:p>
          <w:p w14:paraId="3A6C0100" w14:textId="77777777" w:rsidR="00422855" w:rsidRPr="00FE48D6" w:rsidRDefault="00422855" w:rsidP="00B8341F">
            <w:pPr>
              <w:jc w:val="center"/>
            </w:pPr>
            <w:r w:rsidRPr="00FE48D6">
              <w:t>15</w:t>
            </w:r>
          </w:p>
          <w:p w14:paraId="5C6F21B5" w14:textId="77777777" w:rsidR="00422855" w:rsidRPr="00FE48D6" w:rsidRDefault="00422855" w:rsidP="00B8341F">
            <w:pPr>
              <w:jc w:val="center"/>
            </w:pPr>
            <w:r w:rsidRPr="00FE48D6">
              <w:t>16</w:t>
            </w:r>
          </w:p>
          <w:p w14:paraId="2E6D0C40" w14:textId="77777777" w:rsidR="00422855" w:rsidRPr="00FE48D6" w:rsidRDefault="00422855" w:rsidP="00B8341F">
            <w:pPr>
              <w:jc w:val="center"/>
            </w:pPr>
            <w:r w:rsidRPr="00FE48D6">
              <w:t>17</w:t>
            </w:r>
          </w:p>
          <w:p w14:paraId="287BB184" w14:textId="77777777" w:rsidR="00422855" w:rsidRPr="00FE48D6" w:rsidRDefault="00422855" w:rsidP="00B8341F">
            <w:pPr>
              <w:jc w:val="center"/>
            </w:pPr>
            <w:r w:rsidRPr="00FE48D6">
              <w:t>18</w:t>
            </w:r>
          </w:p>
          <w:p w14:paraId="2C55EC9F" w14:textId="77777777" w:rsidR="00422855" w:rsidRPr="00FE48D6" w:rsidRDefault="00422855" w:rsidP="00B8341F">
            <w:pPr>
              <w:jc w:val="center"/>
            </w:pPr>
            <w:r w:rsidRPr="00FE48D6">
              <w:t>19</w:t>
            </w:r>
          </w:p>
          <w:p w14:paraId="7763572A" w14:textId="77777777" w:rsidR="00422855" w:rsidRPr="00FE48D6" w:rsidRDefault="00422855" w:rsidP="00B8341F">
            <w:pPr>
              <w:jc w:val="center"/>
            </w:pPr>
            <w:r w:rsidRPr="00FE48D6">
              <w:t>20</w:t>
            </w:r>
          </w:p>
          <w:p w14:paraId="3913EA6F" w14:textId="77777777" w:rsidR="00422855" w:rsidRPr="00FE48D6" w:rsidRDefault="00422855" w:rsidP="00B8341F">
            <w:pPr>
              <w:jc w:val="center"/>
            </w:pPr>
            <w:r w:rsidRPr="00FE48D6">
              <w:t>21</w:t>
            </w:r>
          </w:p>
          <w:p w14:paraId="4C1567AF" w14:textId="77777777" w:rsidR="00422855" w:rsidRPr="00FE48D6" w:rsidRDefault="00422855" w:rsidP="00B8341F">
            <w:pPr>
              <w:jc w:val="center"/>
            </w:pPr>
            <w:r w:rsidRPr="00FE48D6">
              <w:t>22</w:t>
            </w:r>
          </w:p>
          <w:p w14:paraId="6C3789BA" w14:textId="77777777" w:rsidR="00422855" w:rsidRPr="00FE48D6" w:rsidRDefault="00422855" w:rsidP="00B8341F">
            <w:pPr>
              <w:jc w:val="center"/>
            </w:pPr>
            <w:r w:rsidRPr="00FE48D6">
              <w:t>23</w:t>
            </w:r>
          </w:p>
          <w:p w14:paraId="29AB86A7" w14:textId="77777777" w:rsidR="00422855" w:rsidRPr="00FE48D6" w:rsidRDefault="00422855" w:rsidP="00B8341F">
            <w:pPr>
              <w:jc w:val="center"/>
            </w:pPr>
            <w:r w:rsidRPr="00FE48D6">
              <w:t>24</w:t>
            </w:r>
          </w:p>
          <w:p w14:paraId="345985AB" w14:textId="77777777" w:rsidR="00422855" w:rsidRPr="00FE48D6" w:rsidRDefault="00422855" w:rsidP="00B8341F">
            <w:pPr>
              <w:jc w:val="center"/>
            </w:pPr>
            <w:r w:rsidRPr="00FE48D6">
              <w:t>25</w:t>
            </w:r>
          </w:p>
          <w:p w14:paraId="6969B228" w14:textId="77777777" w:rsidR="00422855" w:rsidRPr="00FE48D6" w:rsidRDefault="00422855" w:rsidP="00B8341F">
            <w:pPr>
              <w:jc w:val="center"/>
            </w:pPr>
            <w:r w:rsidRPr="00FE48D6">
              <w:t>26</w:t>
            </w:r>
          </w:p>
          <w:p w14:paraId="16E49BD9" w14:textId="77777777" w:rsidR="00422855" w:rsidRPr="00FE48D6" w:rsidRDefault="00422855" w:rsidP="00B8341F">
            <w:pPr>
              <w:jc w:val="center"/>
            </w:pPr>
            <w:r w:rsidRPr="00FE48D6">
              <w:t>27</w:t>
            </w:r>
          </w:p>
          <w:p w14:paraId="5B3B9C36" w14:textId="77777777" w:rsidR="00422855" w:rsidRPr="00FE48D6" w:rsidRDefault="00422855" w:rsidP="00B8341F">
            <w:pPr>
              <w:jc w:val="center"/>
            </w:pPr>
            <w:r w:rsidRPr="00FE48D6">
              <w:t>28</w:t>
            </w:r>
          </w:p>
          <w:p w14:paraId="18E4AF4B" w14:textId="77777777" w:rsidR="00422855" w:rsidRPr="00FE48D6" w:rsidRDefault="00422855" w:rsidP="00B8341F">
            <w:pPr>
              <w:jc w:val="center"/>
            </w:pPr>
            <w:r w:rsidRPr="00FE48D6">
              <w:t>29</w:t>
            </w:r>
          </w:p>
          <w:p w14:paraId="18258466" w14:textId="77777777" w:rsidR="00422855" w:rsidRPr="00FE48D6" w:rsidRDefault="00422855" w:rsidP="00B8341F">
            <w:pPr>
              <w:jc w:val="center"/>
            </w:pPr>
            <w:r w:rsidRPr="00FE48D6">
              <w:t>30</w:t>
            </w:r>
          </w:p>
        </w:tc>
        <w:tc>
          <w:tcPr>
            <w:tcW w:w="2268" w:type="dxa"/>
          </w:tcPr>
          <w:p w14:paraId="725500B6" w14:textId="77777777" w:rsidR="00422855" w:rsidRPr="00FE48D6" w:rsidRDefault="00422855" w:rsidP="00B8341F">
            <w:pPr>
              <w:jc w:val="center"/>
            </w:pPr>
            <w:r w:rsidRPr="00FE48D6">
              <w:t>120</w:t>
            </w:r>
          </w:p>
          <w:p w14:paraId="42094725" w14:textId="77777777" w:rsidR="00422855" w:rsidRPr="00FE48D6" w:rsidRDefault="00422855" w:rsidP="00B8341F">
            <w:pPr>
              <w:jc w:val="center"/>
            </w:pPr>
            <w:r w:rsidRPr="00FE48D6">
              <w:t>107</w:t>
            </w:r>
          </w:p>
          <w:p w14:paraId="78FB282F" w14:textId="77777777" w:rsidR="00422855" w:rsidRPr="00FE48D6" w:rsidRDefault="00422855" w:rsidP="00B8341F">
            <w:pPr>
              <w:jc w:val="center"/>
            </w:pPr>
            <w:r w:rsidRPr="00FE48D6">
              <w:t>102</w:t>
            </w:r>
          </w:p>
          <w:p w14:paraId="564199CB" w14:textId="77777777" w:rsidR="00422855" w:rsidRPr="00FE48D6" w:rsidRDefault="00422855" w:rsidP="00B8341F">
            <w:pPr>
              <w:jc w:val="center"/>
            </w:pPr>
            <w:r w:rsidRPr="00FE48D6">
              <w:t>94</w:t>
            </w:r>
          </w:p>
          <w:p w14:paraId="2DB5F15D" w14:textId="77777777" w:rsidR="00422855" w:rsidRPr="00FE48D6" w:rsidRDefault="00422855" w:rsidP="00B8341F">
            <w:pPr>
              <w:jc w:val="center"/>
            </w:pPr>
            <w:r w:rsidRPr="00FE48D6">
              <w:t>96</w:t>
            </w:r>
          </w:p>
          <w:p w14:paraId="37F956DA" w14:textId="77777777" w:rsidR="00422855" w:rsidRPr="00FE48D6" w:rsidRDefault="00422855" w:rsidP="00B8341F">
            <w:pPr>
              <w:jc w:val="center"/>
            </w:pPr>
            <w:r w:rsidRPr="00FE48D6">
              <w:t>105</w:t>
            </w:r>
          </w:p>
          <w:p w14:paraId="7385A968" w14:textId="77777777" w:rsidR="00422855" w:rsidRPr="00FE48D6" w:rsidRDefault="00422855" w:rsidP="00B8341F">
            <w:pPr>
              <w:jc w:val="center"/>
            </w:pPr>
            <w:r w:rsidRPr="00FE48D6">
              <w:t>99</w:t>
            </w:r>
          </w:p>
          <w:p w14:paraId="69C0EE2B" w14:textId="77777777" w:rsidR="00422855" w:rsidRPr="00FE48D6" w:rsidRDefault="00422855" w:rsidP="00B8341F">
            <w:pPr>
              <w:jc w:val="center"/>
            </w:pPr>
            <w:r w:rsidRPr="00FE48D6">
              <w:t>115</w:t>
            </w:r>
          </w:p>
          <w:p w14:paraId="297DDD56" w14:textId="77777777" w:rsidR="00422855" w:rsidRPr="00FE48D6" w:rsidRDefault="00422855" w:rsidP="00B8341F">
            <w:pPr>
              <w:jc w:val="center"/>
            </w:pPr>
            <w:r w:rsidRPr="00FE48D6">
              <w:t>77</w:t>
            </w:r>
          </w:p>
          <w:p w14:paraId="5CA0ED6E" w14:textId="77777777" w:rsidR="00422855" w:rsidRPr="00FE48D6" w:rsidRDefault="00422855" w:rsidP="00B8341F">
            <w:pPr>
              <w:jc w:val="center"/>
            </w:pPr>
            <w:r w:rsidRPr="00FE48D6">
              <w:t>100</w:t>
            </w:r>
          </w:p>
          <w:p w14:paraId="24C16FDA" w14:textId="77777777" w:rsidR="00422855" w:rsidRPr="00FE48D6" w:rsidRDefault="00422855" w:rsidP="00B8341F">
            <w:pPr>
              <w:jc w:val="center"/>
            </w:pPr>
            <w:r w:rsidRPr="00FE48D6">
              <w:t>116</w:t>
            </w:r>
          </w:p>
          <w:p w14:paraId="2BECBE56" w14:textId="77777777" w:rsidR="00422855" w:rsidRPr="00FE48D6" w:rsidRDefault="00422855" w:rsidP="00B8341F">
            <w:pPr>
              <w:jc w:val="center"/>
            </w:pPr>
            <w:r w:rsidRPr="00FE48D6">
              <w:t>122</w:t>
            </w:r>
          </w:p>
          <w:p w14:paraId="344EAF4D" w14:textId="77777777" w:rsidR="00422855" w:rsidRPr="00FE48D6" w:rsidRDefault="00422855" w:rsidP="00B8341F">
            <w:pPr>
              <w:jc w:val="center"/>
            </w:pPr>
            <w:r w:rsidRPr="00FE48D6">
              <w:t>87</w:t>
            </w:r>
          </w:p>
          <w:p w14:paraId="49A7F071" w14:textId="77777777" w:rsidR="00422855" w:rsidRPr="00FE48D6" w:rsidRDefault="00422855" w:rsidP="00B8341F">
            <w:pPr>
              <w:jc w:val="center"/>
            </w:pPr>
            <w:r w:rsidRPr="00FE48D6">
              <w:t>109</w:t>
            </w:r>
          </w:p>
          <w:p w14:paraId="4AC0063A" w14:textId="77777777" w:rsidR="00422855" w:rsidRPr="00FE48D6" w:rsidRDefault="00422855" w:rsidP="00B8341F">
            <w:pPr>
              <w:jc w:val="center"/>
            </w:pPr>
            <w:r w:rsidRPr="00FE48D6">
              <w:t>95</w:t>
            </w:r>
          </w:p>
          <w:p w14:paraId="43BBBD7B" w14:textId="77777777" w:rsidR="00422855" w:rsidRPr="00FE48D6" w:rsidRDefault="00422855" w:rsidP="00B8341F">
            <w:pPr>
              <w:jc w:val="center"/>
            </w:pPr>
            <w:r w:rsidRPr="00FE48D6">
              <w:t>92</w:t>
            </w:r>
          </w:p>
          <w:p w14:paraId="1460EC6E" w14:textId="77777777" w:rsidR="00422855" w:rsidRPr="00FE48D6" w:rsidRDefault="00422855" w:rsidP="00B8341F">
            <w:pPr>
              <w:jc w:val="center"/>
            </w:pPr>
            <w:r w:rsidRPr="00FE48D6">
              <w:t>91</w:t>
            </w:r>
          </w:p>
          <w:p w14:paraId="655AFC25" w14:textId="77777777" w:rsidR="00422855" w:rsidRPr="00FE48D6" w:rsidRDefault="00422855" w:rsidP="00B8341F">
            <w:pPr>
              <w:jc w:val="center"/>
            </w:pPr>
            <w:r w:rsidRPr="00FE48D6">
              <w:t>102</w:t>
            </w:r>
          </w:p>
          <w:p w14:paraId="6E87FC84" w14:textId="77777777" w:rsidR="00422855" w:rsidRPr="00FE48D6" w:rsidRDefault="00422855" w:rsidP="00B8341F">
            <w:pPr>
              <w:jc w:val="center"/>
            </w:pPr>
            <w:r w:rsidRPr="00FE48D6">
              <w:t>120</w:t>
            </w:r>
          </w:p>
          <w:p w14:paraId="71EF556D" w14:textId="77777777" w:rsidR="00422855" w:rsidRPr="00FE48D6" w:rsidRDefault="00422855" w:rsidP="00B8341F">
            <w:pPr>
              <w:jc w:val="center"/>
            </w:pPr>
            <w:r w:rsidRPr="00FE48D6">
              <w:t>94</w:t>
            </w:r>
          </w:p>
          <w:p w14:paraId="05AD3202" w14:textId="77777777" w:rsidR="00422855" w:rsidRPr="00FE48D6" w:rsidRDefault="00422855" w:rsidP="00B8341F">
            <w:pPr>
              <w:jc w:val="center"/>
            </w:pPr>
            <w:r w:rsidRPr="00FE48D6">
              <w:t>98</w:t>
            </w:r>
          </w:p>
          <w:p w14:paraId="6064307F" w14:textId="77777777" w:rsidR="00422855" w:rsidRPr="00FE48D6" w:rsidRDefault="00422855" w:rsidP="00B8341F">
            <w:pPr>
              <w:jc w:val="center"/>
            </w:pPr>
            <w:r w:rsidRPr="00FE48D6">
              <w:t>101</w:t>
            </w:r>
          </w:p>
          <w:p w14:paraId="7EA553B2" w14:textId="77777777" w:rsidR="00422855" w:rsidRPr="00FE48D6" w:rsidRDefault="00422855" w:rsidP="00B8341F">
            <w:pPr>
              <w:jc w:val="center"/>
            </w:pPr>
            <w:r w:rsidRPr="00FE48D6">
              <w:t>97</w:t>
            </w:r>
          </w:p>
          <w:p w14:paraId="2788D285" w14:textId="77777777" w:rsidR="00422855" w:rsidRPr="00FE48D6" w:rsidRDefault="00422855" w:rsidP="00B8341F">
            <w:pPr>
              <w:jc w:val="center"/>
            </w:pPr>
            <w:r w:rsidRPr="00FE48D6">
              <w:t>101</w:t>
            </w:r>
          </w:p>
          <w:p w14:paraId="4700FFB9" w14:textId="77777777" w:rsidR="00422855" w:rsidRPr="00FE48D6" w:rsidRDefault="00422855" w:rsidP="00B8341F">
            <w:pPr>
              <w:jc w:val="center"/>
            </w:pPr>
            <w:r w:rsidRPr="00FE48D6">
              <w:t>97</w:t>
            </w:r>
          </w:p>
          <w:p w14:paraId="0C5F3A05" w14:textId="77777777" w:rsidR="00422855" w:rsidRPr="00FE48D6" w:rsidRDefault="00422855" w:rsidP="00B8341F">
            <w:pPr>
              <w:jc w:val="center"/>
            </w:pPr>
            <w:r w:rsidRPr="00FE48D6">
              <w:t>98</w:t>
            </w:r>
          </w:p>
          <w:p w14:paraId="3C41952D" w14:textId="77777777" w:rsidR="00422855" w:rsidRPr="00FE48D6" w:rsidRDefault="00422855" w:rsidP="00B8341F">
            <w:pPr>
              <w:jc w:val="center"/>
            </w:pPr>
            <w:r w:rsidRPr="00FE48D6">
              <w:t>112</w:t>
            </w:r>
          </w:p>
          <w:p w14:paraId="3B04C480" w14:textId="77777777" w:rsidR="00422855" w:rsidRPr="00FE48D6" w:rsidRDefault="00422855" w:rsidP="00B8341F">
            <w:pPr>
              <w:jc w:val="center"/>
            </w:pPr>
            <w:r w:rsidRPr="00FE48D6">
              <w:t>115</w:t>
            </w:r>
          </w:p>
          <w:p w14:paraId="40F34495" w14:textId="77777777" w:rsidR="00422855" w:rsidRPr="00FE48D6" w:rsidRDefault="00422855" w:rsidP="00B8341F">
            <w:pPr>
              <w:jc w:val="center"/>
            </w:pPr>
            <w:r w:rsidRPr="00FE48D6">
              <w:t>111</w:t>
            </w:r>
          </w:p>
          <w:p w14:paraId="4F9AD90D" w14:textId="77777777" w:rsidR="00422855" w:rsidRPr="00FE48D6" w:rsidRDefault="00422855" w:rsidP="00B8341F">
            <w:pPr>
              <w:jc w:val="center"/>
            </w:pPr>
            <w:r w:rsidRPr="00FE48D6">
              <w:t>97</w:t>
            </w:r>
          </w:p>
        </w:tc>
        <w:tc>
          <w:tcPr>
            <w:tcW w:w="2412" w:type="dxa"/>
          </w:tcPr>
          <w:p w14:paraId="0285A829" w14:textId="77777777" w:rsidR="00422855" w:rsidRPr="00FE48D6" w:rsidRDefault="00422855" w:rsidP="00B8341F">
            <w:pPr>
              <w:jc w:val="center"/>
            </w:pPr>
            <w:r w:rsidRPr="00FE48D6">
              <w:t>128</w:t>
            </w:r>
          </w:p>
          <w:p w14:paraId="5C90D79A" w14:textId="77777777" w:rsidR="00422855" w:rsidRPr="00FE48D6" w:rsidRDefault="00422855" w:rsidP="00B8341F">
            <w:pPr>
              <w:jc w:val="center"/>
            </w:pPr>
            <w:r w:rsidRPr="00FE48D6">
              <w:t>99</w:t>
            </w:r>
          </w:p>
          <w:p w14:paraId="3BAC1D51" w14:textId="77777777" w:rsidR="00422855" w:rsidRPr="00FE48D6" w:rsidRDefault="00422855" w:rsidP="00B8341F">
            <w:pPr>
              <w:jc w:val="center"/>
            </w:pPr>
            <w:r w:rsidRPr="00FE48D6">
              <w:t>92</w:t>
            </w:r>
          </w:p>
          <w:p w14:paraId="54ED8C42" w14:textId="77777777" w:rsidR="00422855" w:rsidRPr="00FE48D6" w:rsidRDefault="00422855" w:rsidP="00B8341F">
            <w:pPr>
              <w:jc w:val="center"/>
            </w:pPr>
            <w:r w:rsidRPr="00FE48D6">
              <w:t>80</w:t>
            </w:r>
          </w:p>
          <w:p w14:paraId="382AA608" w14:textId="77777777" w:rsidR="00422855" w:rsidRPr="00FE48D6" w:rsidRDefault="00422855" w:rsidP="00B8341F">
            <w:pPr>
              <w:jc w:val="center"/>
            </w:pPr>
            <w:r w:rsidRPr="00FE48D6">
              <w:t>97</w:t>
            </w:r>
          </w:p>
          <w:p w14:paraId="57304384" w14:textId="77777777" w:rsidR="00422855" w:rsidRPr="00FE48D6" w:rsidRDefault="00422855" w:rsidP="00B8341F">
            <w:pPr>
              <w:jc w:val="center"/>
            </w:pPr>
            <w:r w:rsidRPr="00FE48D6">
              <w:t>113</w:t>
            </w:r>
          </w:p>
          <w:p w14:paraId="719B0B26" w14:textId="77777777" w:rsidR="00422855" w:rsidRPr="00FE48D6" w:rsidRDefault="00422855" w:rsidP="00B8341F">
            <w:pPr>
              <w:jc w:val="center"/>
            </w:pPr>
            <w:r w:rsidRPr="00FE48D6">
              <w:t>86</w:t>
            </w:r>
          </w:p>
          <w:p w14:paraId="640795BB" w14:textId="77777777" w:rsidR="00422855" w:rsidRPr="00FE48D6" w:rsidRDefault="00422855" w:rsidP="00B8341F">
            <w:pPr>
              <w:jc w:val="center"/>
            </w:pPr>
            <w:r w:rsidRPr="00FE48D6">
              <w:t>84</w:t>
            </w:r>
          </w:p>
          <w:p w14:paraId="12081A8D" w14:textId="77777777" w:rsidR="00422855" w:rsidRPr="00FE48D6" w:rsidRDefault="00422855" w:rsidP="00B8341F">
            <w:pPr>
              <w:jc w:val="center"/>
            </w:pPr>
            <w:r w:rsidRPr="00FE48D6">
              <w:t>114</w:t>
            </w:r>
          </w:p>
          <w:p w14:paraId="5BEF511D" w14:textId="77777777" w:rsidR="00422855" w:rsidRPr="00FE48D6" w:rsidRDefault="00422855" w:rsidP="00B8341F">
            <w:pPr>
              <w:jc w:val="center"/>
            </w:pPr>
            <w:r w:rsidRPr="00FE48D6">
              <w:t>113</w:t>
            </w:r>
          </w:p>
          <w:p w14:paraId="0707A0BA" w14:textId="77777777" w:rsidR="00422855" w:rsidRPr="00FE48D6" w:rsidRDefault="00422855" w:rsidP="00B8341F">
            <w:pPr>
              <w:jc w:val="center"/>
            </w:pPr>
            <w:r w:rsidRPr="00FE48D6">
              <w:t>91</w:t>
            </w:r>
          </w:p>
          <w:p w14:paraId="4AADB538" w14:textId="77777777" w:rsidR="00422855" w:rsidRPr="00FE48D6" w:rsidRDefault="00422855" w:rsidP="00B8341F">
            <w:pPr>
              <w:jc w:val="center"/>
            </w:pPr>
            <w:r w:rsidRPr="00FE48D6">
              <w:t>80</w:t>
            </w:r>
          </w:p>
          <w:p w14:paraId="050E0149" w14:textId="77777777" w:rsidR="00422855" w:rsidRPr="00FE48D6" w:rsidRDefault="00422855" w:rsidP="00B8341F">
            <w:pPr>
              <w:jc w:val="center"/>
            </w:pPr>
            <w:r w:rsidRPr="00FE48D6">
              <w:t>88</w:t>
            </w:r>
          </w:p>
          <w:p w14:paraId="0553FC21" w14:textId="77777777" w:rsidR="00422855" w:rsidRPr="00FE48D6" w:rsidRDefault="00422855" w:rsidP="00B8341F">
            <w:pPr>
              <w:jc w:val="center"/>
            </w:pPr>
            <w:r w:rsidRPr="00FE48D6">
              <w:t>82</w:t>
            </w:r>
          </w:p>
          <w:p w14:paraId="01FC30B8" w14:textId="77777777" w:rsidR="00422855" w:rsidRPr="00FE48D6" w:rsidRDefault="00422855" w:rsidP="00B8341F">
            <w:pPr>
              <w:jc w:val="center"/>
            </w:pPr>
            <w:r w:rsidRPr="00FE48D6">
              <w:t>91</w:t>
            </w:r>
          </w:p>
          <w:p w14:paraId="42E5B532" w14:textId="77777777" w:rsidR="00422855" w:rsidRPr="00FE48D6" w:rsidRDefault="00422855" w:rsidP="00B8341F">
            <w:pPr>
              <w:jc w:val="center"/>
            </w:pPr>
            <w:r w:rsidRPr="00FE48D6">
              <w:t>83</w:t>
            </w:r>
          </w:p>
          <w:p w14:paraId="01651B68" w14:textId="77777777" w:rsidR="00422855" w:rsidRPr="00FE48D6" w:rsidRDefault="00422855" w:rsidP="00B8341F">
            <w:pPr>
              <w:jc w:val="center"/>
            </w:pPr>
            <w:r w:rsidRPr="00FE48D6">
              <w:t>84</w:t>
            </w:r>
          </w:p>
          <w:p w14:paraId="1ED91FE7" w14:textId="77777777" w:rsidR="00422855" w:rsidRPr="00FE48D6" w:rsidRDefault="00422855" w:rsidP="00B8341F">
            <w:pPr>
              <w:jc w:val="center"/>
            </w:pPr>
            <w:r w:rsidRPr="00FE48D6">
              <w:t>113</w:t>
            </w:r>
          </w:p>
          <w:p w14:paraId="0AA9A076" w14:textId="77777777" w:rsidR="00422855" w:rsidRPr="00FE48D6" w:rsidRDefault="00422855" w:rsidP="00B8341F">
            <w:pPr>
              <w:jc w:val="center"/>
            </w:pPr>
            <w:r w:rsidRPr="00FE48D6">
              <w:t>84</w:t>
            </w:r>
          </w:p>
          <w:p w14:paraId="287D8F0C" w14:textId="77777777" w:rsidR="00422855" w:rsidRPr="00FE48D6" w:rsidRDefault="00422855" w:rsidP="00B8341F">
            <w:pPr>
              <w:jc w:val="center"/>
            </w:pPr>
            <w:r w:rsidRPr="00FE48D6">
              <w:t>98</w:t>
            </w:r>
          </w:p>
          <w:p w14:paraId="73E575B8" w14:textId="77777777" w:rsidR="00422855" w:rsidRPr="00FE48D6" w:rsidRDefault="00422855" w:rsidP="00B8341F">
            <w:pPr>
              <w:jc w:val="center"/>
            </w:pPr>
            <w:r w:rsidRPr="00FE48D6">
              <w:t>114</w:t>
            </w:r>
          </w:p>
          <w:p w14:paraId="44E1F86F" w14:textId="77777777" w:rsidR="00422855" w:rsidRPr="00FE48D6" w:rsidRDefault="00422855" w:rsidP="00B8341F">
            <w:pPr>
              <w:jc w:val="center"/>
            </w:pPr>
            <w:r w:rsidRPr="00FE48D6">
              <w:t>111</w:t>
            </w:r>
          </w:p>
          <w:p w14:paraId="2C04A1CD" w14:textId="77777777" w:rsidR="00422855" w:rsidRPr="00FE48D6" w:rsidRDefault="00422855" w:rsidP="00B8341F">
            <w:pPr>
              <w:jc w:val="center"/>
            </w:pPr>
            <w:r w:rsidRPr="00FE48D6">
              <w:t>108</w:t>
            </w:r>
          </w:p>
          <w:p w14:paraId="48C00964" w14:textId="77777777" w:rsidR="00422855" w:rsidRPr="00FE48D6" w:rsidRDefault="00422855" w:rsidP="00B8341F">
            <w:pPr>
              <w:jc w:val="center"/>
            </w:pPr>
            <w:r w:rsidRPr="00FE48D6">
              <w:t>85</w:t>
            </w:r>
          </w:p>
          <w:p w14:paraId="0A352BF4" w14:textId="77777777" w:rsidR="00422855" w:rsidRPr="00FE48D6" w:rsidRDefault="00422855" w:rsidP="00B8341F">
            <w:pPr>
              <w:jc w:val="center"/>
            </w:pPr>
            <w:r w:rsidRPr="00FE48D6">
              <w:t>91</w:t>
            </w:r>
          </w:p>
          <w:p w14:paraId="34E3F553" w14:textId="77777777" w:rsidR="00422855" w:rsidRPr="00FE48D6" w:rsidRDefault="00422855" w:rsidP="00B8341F">
            <w:pPr>
              <w:jc w:val="center"/>
            </w:pPr>
            <w:r w:rsidRPr="00FE48D6">
              <w:t>91</w:t>
            </w:r>
          </w:p>
          <w:p w14:paraId="28474825" w14:textId="77777777" w:rsidR="00422855" w:rsidRPr="00FE48D6" w:rsidRDefault="00422855" w:rsidP="00B8341F">
            <w:pPr>
              <w:jc w:val="center"/>
            </w:pPr>
            <w:r w:rsidRPr="00FE48D6">
              <w:t>80</w:t>
            </w:r>
          </w:p>
          <w:p w14:paraId="51A788DC" w14:textId="77777777" w:rsidR="00422855" w:rsidRPr="00FE48D6" w:rsidRDefault="00422855" w:rsidP="00B8341F">
            <w:pPr>
              <w:jc w:val="center"/>
            </w:pPr>
            <w:r w:rsidRPr="00FE48D6">
              <w:t>102</w:t>
            </w:r>
          </w:p>
          <w:p w14:paraId="233A3C76" w14:textId="77777777" w:rsidR="00422855" w:rsidRPr="00FE48D6" w:rsidRDefault="00422855" w:rsidP="00B8341F">
            <w:pPr>
              <w:jc w:val="center"/>
            </w:pPr>
            <w:r w:rsidRPr="00FE48D6">
              <w:t>113</w:t>
            </w:r>
          </w:p>
          <w:p w14:paraId="0C2E3ADC" w14:textId="77777777" w:rsidR="00422855" w:rsidRPr="00FE48D6" w:rsidRDefault="00422855" w:rsidP="00B8341F">
            <w:pPr>
              <w:jc w:val="center"/>
            </w:pPr>
            <w:r w:rsidRPr="00FE48D6">
              <w:t>91</w:t>
            </w:r>
          </w:p>
        </w:tc>
        <w:tc>
          <w:tcPr>
            <w:tcW w:w="2266" w:type="dxa"/>
          </w:tcPr>
          <w:p w14:paraId="6494C20B" w14:textId="77777777" w:rsidR="00422855" w:rsidRPr="00FE48D6" w:rsidRDefault="00422855" w:rsidP="00B8341F">
            <w:pPr>
              <w:jc w:val="center"/>
            </w:pPr>
            <w:r w:rsidRPr="00FE48D6">
              <w:t>79</w:t>
            </w:r>
          </w:p>
          <w:p w14:paraId="39E4FBB6" w14:textId="77777777" w:rsidR="00422855" w:rsidRPr="00FE48D6" w:rsidRDefault="00422855" w:rsidP="00B8341F">
            <w:pPr>
              <w:jc w:val="center"/>
            </w:pPr>
            <w:r w:rsidRPr="00FE48D6">
              <w:t>49</w:t>
            </w:r>
          </w:p>
          <w:p w14:paraId="2099352F" w14:textId="77777777" w:rsidR="00422855" w:rsidRPr="00FE48D6" w:rsidRDefault="00422855" w:rsidP="00B8341F">
            <w:pPr>
              <w:jc w:val="center"/>
            </w:pPr>
            <w:r w:rsidRPr="00FE48D6">
              <w:t>82</w:t>
            </w:r>
          </w:p>
          <w:p w14:paraId="309A0B2A" w14:textId="77777777" w:rsidR="00422855" w:rsidRPr="00FE48D6" w:rsidRDefault="00422855" w:rsidP="00B8341F">
            <w:pPr>
              <w:jc w:val="center"/>
            </w:pPr>
            <w:r w:rsidRPr="00FE48D6">
              <w:t>63</w:t>
            </w:r>
          </w:p>
          <w:p w14:paraId="20AB21DA" w14:textId="77777777" w:rsidR="00422855" w:rsidRPr="00FE48D6" w:rsidRDefault="00422855" w:rsidP="00B8341F">
            <w:pPr>
              <w:jc w:val="center"/>
            </w:pPr>
            <w:r w:rsidRPr="00FE48D6">
              <w:t>99</w:t>
            </w:r>
          </w:p>
          <w:p w14:paraId="603E68A2" w14:textId="77777777" w:rsidR="00422855" w:rsidRPr="00FE48D6" w:rsidRDefault="00422855" w:rsidP="00B8341F">
            <w:pPr>
              <w:jc w:val="center"/>
            </w:pPr>
            <w:r w:rsidRPr="00FE48D6">
              <w:t>64</w:t>
            </w:r>
          </w:p>
          <w:p w14:paraId="5540F0C8" w14:textId="77777777" w:rsidR="00422855" w:rsidRPr="00FE48D6" w:rsidRDefault="00422855" w:rsidP="00B8341F">
            <w:pPr>
              <w:jc w:val="center"/>
            </w:pPr>
            <w:r w:rsidRPr="00FE48D6">
              <w:t>73</w:t>
            </w:r>
          </w:p>
          <w:p w14:paraId="37621202" w14:textId="77777777" w:rsidR="00422855" w:rsidRPr="00FE48D6" w:rsidRDefault="00422855" w:rsidP="00B8341F">
            <w:pPr>
              <w:jc w:val="center"/>
            </w:pPr>
            <w:r w:rsidRPr="00FE48D6">
              <w:t>86</w:t>
            </w:r>
          </w:p>
          <w:p w14:paraId="4859990A" w14:textId="77777777" w:rsidR="00422855" w:rsidRPr="00FE48D6" w:rsidRDefault="00422855" w:rsidP="00B8341F">
            <w:pPr>
              <w:jc w:val="center"/>
            </w:pPr>
            <w:r w:rsidRPr="00FE48D6">
              <w:t>60</w:t>
            </w:r>
          </w:p>
          <w:p w14:paraId="3050E4F5" w14:textId="77777777" w:rsidR="00422855" w:rsidRPr="00FE48D6" w:rsidRDefault="00422855" w:rsidP="00B8341F">
            <w:pPr>
              <w:jc w:val="center"/>
            </w:pPr>
            <w:r w:rsidRPr="00FE48D6">
              <w:t>56</w:t>
            </w:r>
          </w:p>
          <w:p w14:paraId="2A6C5A0E" w14:textId="77777777" w:rsidR="00422855" w:rsidRPr="00FE48D6" w:rsidRDefault="00422855" w:rsidP="00B8341F">
            <w:pPr>
              <w:jc w:val="center"/>
            </w:pPr>
            <w:r w:rsidRPr="00FE48D6">
              <w:t>118</w:t>
            </w:r>
          </w:p>
          <w:p w14:paraId="19C796C4" w14:textId="77777777" w:rsidR="00422855" w:rsidRPr="00FE48D6" w:rsidRDefault="00422855" w:rsidP="00B8341F">
            <w:pPr>
              <w:jc w:val="center"/>
            </w:pPr>
            <w:r w:rsidRPr="00FE48D6">
              <w:t>104</w:t>
            </w:r>
          </w:p>
          <w:p w14:paraId="18EFA237" w14:textId="77777777" w:rsidR="00422855" w:rsidRPr="00FE48D6" w:rsidRDefault="00422855" w:rsidP="00B8341F">
            <w:pPr>
              <w:jc w:val="center"/>
            </w:pPr>
            <w:r w:rsidRPr="00FE48D6">
              <w:t>50</w:t>
            </w:r>
          </w:p>
          <w:p w14:paraId="3C2ED69F" w14:textId="77777777" w:rsidR="00422855" w:rsidRPr="00FE48D6" w:rsidRDefault="00422855" w:rsidP="00B8341F">
            <w:pPr>
              <w:jc w:val="center"/>
            </w:pPr>
            <w:r w:rsidRPr="00FE48D6">
              <w:t>111</w:t>
            </w:r>
          </w:p>
          <w:p w14:paraId="6BEC65E7" w14:textId="77777777" w:rsidR="00422855" w:rsidRPr="00FE48D6" w:rsidRDefault="00422855" w:rsidP="00B8341F">
            <w:pPr>
              <w:jc w:val="center"/>
            </w:pPr>
            <w:r w:rsidRPr="00FE48D6">
              <w:t>78</w:t>
            </w:r>
          </w:p>
          <w:p w14:paraId="670E4E72" w14:textId="77777777" w:rsidR="00422855" w:rsidRPr="00FE48D6" w:rsidRDefault="00422855" w:rsidP="00B8341F">
            <w:pPr>
              <w:jc w:val="center"/>
            </w:pPr>
            <w:r w:rsidRPr="00FE48D6">
              <w:t>62</w:t>
            </w:r>
          </w:p>
          <w:p w14:paraId="2AE44B40" w14:textId="77777777" w:rsidR="00422855" w:rsidRPr="00FE48D6" w:rsidRDefault="00422855" w:rsidP="00B8341F">
            <w:pPr>
              <w:jc w:val="center"/>
            </w:pPr>
            <w:r w:rsidRPr="00FE48D6">
              <w:t>75</w:t>
            </w:r>
          </w:p>
          <w:p w14:paraId="132795F1" w14:textId="77777777" w:rsidR="00422855" w:rsidRPr="00FE48D6" w:rsidRDefault="00422855" w:rsidP="00B8341F">
            <w:pPr>
              <w:jc w:val="center"/>
            </w:pPr>
            <w:r w:rsidRPr="00FE48D6">
              <w:t>83</w:t>
            </w:r>
          </w:p>
          <w:p w14:paraId="70B00129" w14:textId="77777777" w:rsidR="00422855" w:rsidRPr="00FE48D6" w:rsidRDefault="00422855" w:rsidP="00B8341F">
            <w:pPr>
              <w:jc w:val="center"/>
            </w:pPr>
            <w:r w:rsidRPr="00FE48D6">
              <w:t>116</w:t>
            </w:r>
          </w:p>
          <w:p w14:paraId="2B296E18" w14:textId="77777777" w:rsidR="00422855" w:rsidRPr="00FE48D6" w:rsidRDefault="00422855" w:rsidP="00B8341F">
            <w:pPr>
              <w:jc w:val="center"/>
            </w:pPr>
            <w:r w:rsidRPr="00FE48D6">
              <w:t>103</w:t>
            </w:r>
          </w:p>
          <w:p w14:paraId="6F714D48" w14:textId="77777777" w:rsidR="00422855" w:rsidRPr="00FE48D6" w:rsidRDefault="00422855" w:rsidP="00B8341F">
            <w:pPr>
              <w:jc w:val="center"/>
            </w:pPr>
            <w:r w:rsidRPr="00FE48D6">
              <w:t>54</w:t>
            </w:r>
          </w:p>
          <w:p w14:paraId="68AEB6B2" w14:textId="77777777" w:rsidR="00422855" w:rsidRPr="00FE48D6" w:rsidRDefault="00422855" w:rsidP="00B8341F">
            <w:pPr>
              <w:jc w:val="center"/>
            </w:pPr>
            <w:r w:rsidRPr="00FE48D6">
              <w:t>90</w:t>
            </w:r>
          </w:p>
          <w:p w14:paraId="11A3A81A" w14:textId="77777777" w:rsidR="00422855" w:rsidRPr="00FE48D6" w:rsidRDefault="00422855" w:rsidP="00B8341F">
            <w:pPr>
              <w:jc w:val="center"/>
            </w:pPr>
            <w:r w:rsidRPr="00FE48D6">
              <w:t>76</w:t>
            </w:r>
          </w:p>
          <w:p w14:paraId="4E74B454" w14:textId="77777777" w:rsidR="00422855" w:rsidRPr="00FE48D6" w:rsidRDefault="00422855" w:rsidP="00B8341F">
            <w:pPr>
              <w:jc w:val="center"/>
            </w:pPr>
            <w:r w:rsidRPr="00FE48D6">
              <w:t>72</w:t>
            </w:r>
          </w:p>
          <w:p w14:paraId="6E36CDE9" w14:textId="77777777" w:rsidR="00422855" w:rsidRPr="00FE48D6" w:rsidRDefault="00422855" w:rsidP="00B8341F">
            <w:pPr>
              <w:jc w:val="center"/>
            </w:pPr>
            <w:r w:rsidRPr="00FE48D6">
              <w:t>75</w:t>
            </w:r>
          </w:p>
          <w:p w14:paraId="478643DA" w14:textId="77777777" w:rsidR="00422855" w:rsidRPr="00FE48D6" w:rsidRDefault="00422855" w:rsidP="00B8341F">
            <w:pPr>
              <w:jc w:val="center"/>
            </w:pPr>
            <w:r w:rsidRPr="00FE48D6">
              <w:t>80</w:t>
            </w:r>
          </w:p>
          <w:p w14:paraId="04E5E4BB" w14:textId="77777777" w:rsidR="00422855" w:rsidRPr="00FE48D6" w:rsidRDefault="00422855" w:rsidP="00B8341F">
            <w:pPr>
              <w:jc w:val="center"/>
            </w:pPr>
            <w:r w:rsidRPr="00FE48D6">
              <w:t>88</w:t>
            </w:r>
          </w:p>
          <w:p w14:paraId="028487F2" w14:textId="77777777" w:rsidR="00422855" w:rsidRPr="00FE48D6" w:rsidRDefault="00422855" w:rsidP="00B8341F">
            <w:pPr>
              <w:jc w:val="center"/>
            </w:pPr>
            <w:r w:rsidRPr="00FE48D6">
              <w:t>85</w:t>
            </w:r>
          </w:p>
          <w:p w14:paraId="315FF042" w14:textId="77777777" w:rsidR="00422855" w:rsidRPr="00FE48D6" w:rsidRDefault="00422855" w:rsidP="00B8341F">
            <w:pPr>
              <w:jc w:val="center"/>
            </w:pPr>
            <w:r w:rsidRPr="00FE48D6">
              <w:t>107</w:t>
            </w:r>
          </w:p>
          <w:p w14:paraId="4890E74D" w14:textId="77777777" w:rsidR="00422855" w:rsidRPr="00FE48D6" w:rsidRDefault="00422855" w:rsidP="00B8341F">
            <w:pPr>
              <w:jc w:val="center"/>
            </w:pPr>
            <w:r w:rsidRPr="00FE48D6">
              <w:t>110</w:t>
            </w:r>
          </w:p>
        </w:tc>
      </w:tr>
    </w:tbl>
    <w:p w14:paraId="5CA60EC8" w14:textId="77777777" w:rsidR="00422855" w:rsidRPr="00FE48D6" w:rsidRDefault="00422855" w:rsidP="00422855">
      <w:pPr>
        <w:ind w:firstLine="284"/>
      </w:pPr>
    </w:p>
    <w:p w14:paraId="6991E38C" w14:textId="77777777" w:rsidR="00422855" w:rsidRPr="00FE48D6" w:rsidRDefault="00422855" w:rsidP="00422855">
      <w:pPr>
        <w:rPr>
          <w:b/>
        </w:rPr>
      </w:pPr>
      <w:r w:rsidRPr="00FE48D6">
        <w:rPr>
          <w:b/>
        </w:rPr>
        <w:t>ЗАДАНИЕ:</w:t>
      </w:r>
    </w:p>
    <w:p w14:paraId="1CD36A59" w14:textId="5C68C1EF" w:rsidR="00422855" w:rsidRDefault="00422855" w:rsidP="00422855">
      <w:pPr>
        <w:jc w:val="both"/>
      </w:pPr>
      <w:r w:rsidRPr="00FE48D6">
        <w:rPr>
          <w:caps/>
        </w:rPr>
        <w:t>П</w:t>
      </w:r>
      <w:r w:rsidRPr="00FE48D6">
        <w:t xml:space="preserve">остройте парные линейные регрессии — зависимости результативного признака </w:t>
      </w:r>
      <w:r w:rsidRPr="00FE48D6">
        <w:rPr>
          <w:i/>
          <w:lang w:val="en-US"/>
        </w:rPr>
        <w:t>y</w:t>
      </w:r>
      <w:r w:rsidRPr="00FE48D6">
        <w:rPr>
          <w:i/>
        </w:rPr>
        <w:t xml:space="preserve"> </w:t>
      </w:r>
      <w:r w:rsidRPr="00FE48D6">
        <w:t xml:space="preserve">от факторов  </w:t>
      </w:r>
      <w:r w:rsidR="00046549" w:rsidRPr="00FE48D6">
        <w:rPr>
          <w:noProof/>
          <w:position w:val="-10"/>
          <w:lang w:val="en-US"/>
        </w:rPr>
        <w:object w:dxaOrig="240" w:dyaOrig="340" w14:anchorId="5880C1D4">
          <v:shape id="_x0000_i1026" type="#_x0000_t75" alt="" style="width:11.5pt;height:16.55pt;mso-width-percent:0;mso-height-percent:0;mso-width-percent:0;mso-height-percent:0" o:ole="" fillcolor="window">
            <v:imagedata r:id="rId11" o:title=""/>
          </v:shape>
          <o:OLEObject Type="Embed" ProgID="Equation.3" ShapeID="_x0000_i1026" DrawAspect="Content" ObjectID="_1704174530" r:id="rId12"/>
        </w:object>
      </w:r>
      <w:r w:rsidRPr="00FE48D6">
        <w:t xml:space="preserve"> и </w:t>
      </w:r>
      <w:r w:rsidR="00046549" w:rsidRPr="00FE48D6">
        <w:rPr>
          <w:noProof/>
          <w:position w:val="-10"/>
          <w:lang w:val="en-US"/>
        </w:rPr>
        <w:object w:dxaOrig="279" w:dyaOrig="340" w14:anchorId="2714D395">
          <v:shape id="_x0000_i1025" type="#_x0000_t75" alt="" style="width:14.4pt;height:16.55pt;mso-width-percent:0;mso-height-percent:0;mso-width-percent:0;mso-height-percent:0" o:ole="" fillcolor="window">
            <v:imagedata r:id="rId13" o:title=""/>
          </v:shape>
          <o:OLEObject Type="Embed" ProgID="Equation.3" ShapeID="_x0000_i1025" DrawAspect="Content" ObjectID="_1704174531" r:id="rId14"/>
        </w:object>
      </w:r>
      <w:r w:rsidRPr="00FE48D6">
        <w:t xml:space="preserve"> взятых по отдельности. В каждом случае постройте поле корреляции, вычислите коэффициенты уравнения линейной регрессии,</w:t>
      </w:r>
      <w:r>
        <w:t xml:space="preserve"> </w:t>
      </w:r>
      <w:r w:rsidRPr="00FE48D6">
        <w:t xml:space="preserve">коэффициент детерминации, коэффициент корреляции, значение </w:t>
      </w:r>
      <w:r w:rsidRPr="00FE48D6">
        <w:rPr>
          <w:i/>
          <w:lang w:val="en-US"/>
        </w:rPr>
        <w:t>F</w:t>
      </w:r>
      <w:r w:rsidRPr="00FE48D6">
        <w:t xml:space="preserve"> статистики. Для вычислений воспользуйтесь встроенной функцией </w:t>
      </w:r>
      <w:r w:rsidRPr="00FE48D6">
        <w:rPr>
          <w:b/>
        </w:rPr>
        <w:t xml:space="preserve">ЛИНЕЙН. </w:t>
      </w:r>
      <w:r w:rsidRPr="00FE48D6">
        <w:t>Проверьте гипотезу гомоскедастичности для каждой из регрессий.</w:t>
      </w:r>
    </w:p>
    <w:p w14:paraId="75A38ECD" w14:textId="77777777" w:rsidR="00422855" w:rsidRDefault="00422855" w:rsidP="00422855">
      <w:pPr>
        <w:jc w:val="both"/>
      </w:pPr>
    </w:p>
    <w:p w14:paraId="1EAA50B3" w14:textId="77777777" w:rsidR="00422855" w:rsidRDefault="00422855" w:rsidP="00422855">
      <w:pPr>
        <w:jc w:val="both"/>
      </w:pPr>
    </w:p>
    <w:p w14:paraId="102342CD" w14:textId="31886E1C" w:rsidR="00D26C9D" w:rsidRDefault="00D26C9D"/>
    <w:p w14:paraId="59F4E84F" w14:textId="23810B1F" w:rsidR="00422855" w:rsidRDefault="00422855"/>
    <w:p w14:paraId="289477BC" w14:textId="62C2281C" w:rsidR="00422855" w:rsidRDefault="00422855"/>
    <w:p w14:paraId="4D899895" w14:textId="32AF60E0" w:rsidR="00422855" w:rsidRDefault="00422855"/>
    <w:p w14:paraId="0D243590" w14:textId="41279407" w:rsidR="00422855" w:rsidRDefault="00422855"/>
    <w:p w14:paraId="66A123FA" w14:textId="4EEE1B24" w:rsidR="00422855" w:rsidRDefault="00422855"/>
    <w:p w14:paraId="0DFAE124" w14:textId="3D74436F" w:rsidR="00422855" w:rsidRPr="0047303A" w:rsidRDefault="00422855" w:rsidP="00422855">
      <w:pPr>
        <w:jc w:val="both"/>
        <w:rPr>
          <w:b/>
          <w:bCs/>
          <w:sz w:val="24"/>
          <w:szCs w:val="24"/>
        </w:rPr>
      </w:pPr>
      <w:r w:rsidRPr="0047303A">
        <w:rPr>
          <w:b/>
          <w:bCs/>
          <w:sz w:val="24"/>
          <w:szCs w:val="24"/>
        </w:rPr>
        <w:lastRenderedPageBreak/>
        <w:t>Диаграмма корреляционного поля с линией регрессии.</w:t>
      </w:r>
    </w:p>
    <w:p w14:paraId="6C9BDE9E" w14:textId="77777777" w:rsidR="00422855" w:rsidRPr="00B10780" w:rsidRDefault="00422855" w:rsidP="00422855">
      <w:pPr>
        <w:jc w:val="both"/>
        <w:rPr>
          <w:b/>
          <w:bCs/>
          <w:sz w:val="24"/>
          <w:szCs w:val="24"/>
        </w:rPr>
      </w:pPr>
    </w:p>
    <w:p w14:paraId="32B84A9C" w14:textId="1787D993" w:rsidR="00422855" w:rsidRDefault="00422855" w:rsidP="00422855">
      <w:pPr>
        <w:jc w:val="both"/>
        <w:rPr>
          <w:sz w:val="24"/>
          <w:szCs w:val="24"/>
        </w:rPr>
      </w:pPr>
      <w:r w:rsidRPr="00B10780">
        <w:rPr>
          <w:sz w:val="24"/>
          <w:szCs w:val="24"/>
        </w:rPr>
        <w:t>Для первого случая</w:t>
      </w:r>
    </w:p>
    <w:p w14:paraId="51B29C2A" w14:textId="77777777" w:rsidR="00422855" w:rsidRPr="00B10780" w:rsidRDefault="00422855" w:rsidP="00422855">
      <w:pPr>
        <w:jc w:val="both"/>
        <w:rPr>
          <w:sz w:val="24"/>
          <w:szCs w:val="24"/>
        </w:rPr>
      </w:pPr>
    </w:p>
    <w:p w14:paraId="1F940E72" w14:textId="4C1DE733" w:rsidR="00422855" w:rsidRDefault="00422855" w:rsidP="00422855">
      <w:pPr>
        <w:jc w:val="center"/>
      </w:pPr>
      <w:r>
        <w:rPr>
          <w:noProof/>
        </w:rPr>
        <w:drawing>
          <wp:inline distT="0" distB="0" distL="0" distR="0" wp14:anchorId="0A9BE688" wp14:editId="19E796E5">
            <wp:extent cx="4600612" cy="2771081"/>
            <wp:effectExtent l="0" t="0" r="9525" b="10795"/>
            <wp:docPr id="6" name="Диаграмма 6">
              <a:extLst xmlns:a="http://schemas.openxmlformats.org/drawingml/2006/main">
                <a:ext uri="{FF2B5EF4-FFF2-40B4-BE49-F238E27FC236}">
                  <a16:creationId xmlns:a16="http://schemas.microsoft.com/office/drawing/2014/main" id="{FECA6DD4-AD71-5F48-BCFE-EB3C1CA27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3B779B" w14:textId="3509036D" w:rsidR="00422855" w:rsidRDefault="00422855" w:rsidP="00422855">
      <w:pPr>
        <w:jc w:val="center"/>
      </w:pPr>
    </w:p>
    <w:p w14:paraId="5AFA6589" w14:textId="77777777" w:rsidR="00422855" w:rsidRPr="00B10780" w:rsidRDefault="00422855" w:rsidP="00422855">
      <w:pPr>
        <w:jc w:val="both"/>
        <w:rPr>
          <w:sz w:val="24"/>
          <w:szCs w:val="24"/>
        </w:rPr>
      </w:pPr>
      <w:r w:rsidRPr="00B10780">
        <w:rPr>
          <w:sz w:val="24"/>
          <w:szCs w:val="24"/>
        </w:rPr>
        <w:t>Для второго случая</w:t>
      </w:r>
    </w:p>
    <w:p w14:paraId="35D535CE" w14:textId="531626C3" w:rsidR="00422855" w:rsidRDefault="00422855" w:rsidP="00422855"/>
    <w:p w14:paraId="13D9F98F" w14:textId="7B3826E9" w:rsidR="00422855" w:rsidRDefault="00422855" w:rsidP="00422855">
      <w:pPr>
        <w:jc w:val="center"/>
      </w:pPr>
      <w:r>
        <w:rPr>
          <w:noProof/>
        </w:rPr>
        <w:drawing>
          <wp:inline distT="0" distB="0" distL="0" distR="0" wp14:anchorId="25EF877A" wp14:editId="712D0A3D">
            <wp:extent cx="4583679" cy="2756046"/>
            <wp:effectExtent l="0" t="0" r="13970" b="12700"/>
            <wp:docPr id="7" name="Диаграмма 7">
              <a:extLst xmlns:a="http://schemas.openxmlformats.org/drawingml/2006/main">
                <a:ext uri="{FF2B5EF4-FFF2-40B4-BE49-F238E27FC236}">
                  <a16:creationId xmlns:a16="http://schemas.microsoft.com/office/drawing/2014/main" id="{ED221794-E42B-3B4C-AA51-5E3058EEE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58B5B8" w14:textId="77777777" w:rsidR="00422855" w:rsidRDefault="00422855" w:rsidP="00422855"/>
    <w:p w14:paraId="77B0EBE2" w14:textId="77777777" w:rsidR="00975BE8" w:rsidRDefault="00975BE8" w:rsidP="00422855">
      <w:pPr>
        <w:rPr>
          <w:b/>
          <w:bCs/>
          <w:sz w:val="24"/>
          <w:szCs w:val="24"/>
        </w:rPr>
      </w:pPr>
    </w:p>
    <w:p w14:paraId="59CE89DC" w14:textId="77777777" w:rsidR="00975BE8" w:rsidRDefault="00975BE8" w:rsidP="00422855">
      <w:pPr>
        <w:rPr>
          <w:b/>
          <w:bCs/>
          <w:sz w:val="24"/>
          <w:szCs w:val="24"/>
        </w:rPr>
      </w:pPr>
    </w:p>
    <w:p w14:paraId="0ECE0F96" w14:textId="036952C4" w:rsidR="00422855" w:rsidRDefault="00422855" w:rsidP="00422855">
      <w:pPr>
        <w:rPr>
          <w:b/>
          <w:bCs/>
          <w:sz w:val="24"/>
          <w:szCs w:val="24"/>
        </w:rPr>
      </w:pPr>
      <w:r w:rsidRPr="00422855">
        <w:rPr>
          <w:b/>
          <w:bCs/>
          <w:sz w:val="24"/>
          <w:szCs w:val="24"/>
        </w:rPr>
        <w:t>Найденное уравнение линейной регрессии</w:t>
      </w:r>
      <w:r>
        <w:rPr>
          <w:b/>
          <w:bCs/>
          <w:sz w:val="24"/>
          <w:szCs w:val="24"/>
        </w:rPr>
        <w:t>.</w:t>
      </w:r>
    </w:p>
    <w:p w14:paraId="375DBE76" w14:textId="77777777" w:rsidR="00422855" w:rsidRDefault="00422855" w:rsidP="00975BE8">
      <w:pPr>
        <w:pStyle w:val="a4"/>
        <w:rPr>
          <w:color w:val="000000"/>
          <w:sz w:val="22"/>
          <w:szCs w:val="22"/>
        </w:rPr>
      </w:pPr>
      <w:r>
        <w:rPr>
          <w:rFonts w:ascii="Cambria Math" w:hAnsi="Cambria Math" w:cs="Cambria Math"/>
          <w:color w:val="000000"/>
          <w:sz w:val="22"/>
          <w:szCs w:val="22"/>
        </w:rPr>
        <w:t>Для у и х</w:t>
      </w:r>
      <w:proofErr w:type="gramStart"/>
      <w:r>
        <w:rPr>
          <w:rFonts w:ascii="Cambria Math" w:hAnsi="Cambria Math" w:cs="Cambria Math"/>
          <w:color w:val="000000"/>
          <w:sz w:val="22"/>
          <w:szCs w:val="22"/>
        </w:rPr>
        <w:t xml:space="preserve">1:   </w:t>
      </w:r>
      <w:proofErr w:type="gramEnd"/>
      <w:r>
        <w:rPr>
          <w:rFonts w:ascii="Cambria Math" w:hAnsi="Cambria Math" w:cs="Cambria Math"/>
          <w:color w:val="000000"/>
          <w:sz w:val="22"/>
          <w:szCs w:val="22"/>
        </w:rPr>
        <w:t xml:space="preserve">       </w:t>
      </w:r>
      <w:r w:rsidRPr="00083122">
        <w:rPr>
          <w:rFonts w:ascii="Cambria Math" w:hAnsi="Cambria Math" w:cs="Cambria Math"/>
          <w:color w:val="000000"/>
          <w:sz w:val="22"/>
          <w:szCs w:val="22"/>
        </w:rPr>
        <w:t>𝑦</w:t>
      </w:r>
      <w:r w:rsidRPr="00083122">
        <w:rPr>
          <w:color w:val="000000"/>
          <w:sz w:val="22"/>
          <w:szCs w:val="22"/>
        </w:rPr>
        <w:t xml:space="preserve"> = −0,0279</w:t>
      </w:r>
      <w:r w:rsidRPr="00083122">
        <w:rPr>
          <w:rFonts w:ascii="Cambria Math" w:hAnsi="Cambria Math" w:cs="Cambria Math"/>
          <w:color w:val="000000"/>
          <w:sz w:val="22"/>
          <w:szCs w:val="22"/>
        </w:rPr>
        <w:t>𝑥</w:t>
      </w:r>
      <w:r w:rsidRPr="00083122">
        <w:rPr>
          <w:color w:val="000000"/>
          <w:sz w:val="22"/>
          <w:szCs w:val="22"/>
        </w:rPr>
        <w:t xml:space="preserve"> + 105,02</w:t>
      </w:r>
    </w:p>
    <w:p w14:paraId="22608724" w14:textId="34C141F9" w:rsidR="00422855" w:rsidRDefault="00422855" w:rsidP="00975BE8">
      <w:pPr>
        <w:pStyle w:val="a4"/>
        <w:rPr>
          <w:color w:val="000000"/>
          <w:sz w:val="22"/>
          <w:szCs w:val="22"/>
        </w:rPr>
      </w:pPr>
      <w:r>
        <w:rPr>
          <w:rFonts w:ascii="Cambria Math" w:hAnsi="Cambria Math" w:cs="Cambria Math"/>
          <w:color w:val="000000"/>
          <w:sz w:val="22"/>
          <w:szCs w:val="22"/>
        </w:rPr>
        <w:t>Для у и х</w:t>
      </w:r>
      <w:proofErr w:type="gramStart"/>
      <w:r>
        <w:rPr>
          <w:rFonts w:ascii="Cambria Math" w:hAnsi="Cambria Math" w:cs="Cambria Math"/>
          <w:color w:val="000000"/>
          <w:sz w:val="22"/>
          <w:szCs w:val="22"/>
        </w:rPr>
        <w:t xml:space="preserve">2:   </w:t>
      </w:r>
      <w:proofErr w:type="gramEnd"/>
      <w:r>
        <w:rPr>
          <w:rFonts w:ascii="Cambria Math" w:hAnsi="Cambria Math" w:cs="Cambria Math"/>
          <w:color w:val="000000"/>
          <w:sz w:val="22"/>
          <w:szCs w:val="22"/>
        </w:rPr>
        <w:t xml:space="preserve">         </w:t>
      </w:r>
      <w:r w:rsidRPr="00083122">
        <w:rPr>
          <w:rFonts w:ascii="Cambria Math" w:hAnsi="Cambria Math" w:cs="Cambria Math"/>
          <w:color w:val="000000"/>
          <w:sz w:val="22"/>
          <w:szCs w:val="22"/>
        </w:rPr>
        <w:t>𝑦</w:t>
      </w:r>
      <w:r w:rsidRPr="00083122">
        <w:rPr>
          <w:color w:val="000000"/>
          <w:sz w:val="22"/>
          <w:szCs w:val="22"/>
        </w:rPr>
        <w:t xml:space="preserve"> = 0,2785</w:t>
      </w:r>
      <w:r w:rsidRPr="00083122">
        <w:rPr>
          <w:rFonts w:ascii="Cambria Math" w:hAnsi="Cambria Math" w:cs="Cambria Math"/>
          <w:color w:val="000000"/>
          <w:sz w:val="22"/>
          <w:szCs w:val="22"/>
        </w:rPr>
        <w:t>𝑥</w:t>
      </w:r>
      <w:r w:rsidRPr="00083122">
        <w:rPr>
          <w:color w:val="000000"/>
          <w:sz w:val="22"/>
          <w:szCs w:val="22"/>
        </w:rPr>
        <w:t xml:space="preserve"> + 79,609</w:t>
      </w:r>
    </w:p>
    <w:p w14:paraId="770776CC" w14:textId="638BB302" w:rsidR="00975BE8" w:rsidRDefault="00975BE8" w:rsidP="00975BE8">
      <w:pPr>
        <w:pStyle w:val="a4"/>
        <w:rPr>
          <w:color w:val="000000"/>
          <w:sz w:val="22"/>
          <w:szCs w:val="22"/>
        </w:rPr>
      </w:pPr>
    </w:p>
    <w:p w14:paraId="015F37C3" w14:textId="77777777" w:rsidR="00975BE8" w:rsidRDefault="00975BE8" w:rsidP="00975BE8">
      <w:pPr>
        <w:pStyle w:val="a4"/>
        <w:rPr>
          <w:color w:val="000000"/>
          <w:sz w:val="22"/>
          <w:szCs w:val="22"/>
        </w:rPr>
      </w:pPr>
    </w:p>
    <w:tbl>
      <w:tblPr>
        <w:tblW w:w="4020" w:type="dxa"/>
        <w:jc w:val="center"/>
        <w:tblLook w:val="04A0" w:firstRow="1" w:lastRow="0" w:firstColumn="1" w:lastColumn="0" w:noHBand="0" w:noVBand="1"/>
      </w:tblPr>
      <w:tblGrid>
        <w:gridCol w:w="2108"/>
        <w:gridCol w:w="55"/>
        <w:gridCol w:w="1857"/>
      </w:tblGrid>
      <w:tr w:rsidR="00975BE8" w:rsidRPr="00975BE8" w14:paraId="59693274" w14:textId="77777777" w:rsidTr="00975BE8">
        <w:trPr>
          <w:trHeight w:val="320"/>
          <w:jc w:val="center"/>
        </w:trPr>
        <w:tc>
          <w:tcPr>
            <w:tcW w:w="40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391BF6B" w14:textId="77777777" w:rsidR="00975BE8" w:rsidRPr="00975BE8" w:rsidRDefault="00975BE8" w:rsidP="00975BE8">
            <w:pPr>
              <w:jc w:val="center"/>
              <w:rPr>
                <w:rFonts w:ascii="Arial CYR" w:hAnsi="Arial CYR" w:cs="Arial CYR"/>
                <w:b/>
                <w:bCs/>
                <w:lang w:val="ru-GE"/>
              </w:rPr>
            </w:pPr>
            <w:r w:rsidRPr="00975BE8">
              <w:rPr>
                <w:rFonts w:ascii="Arial CYR" w:hAnsi="Arial CYR" w:cs="Arial CYR"/>
                <w:b/>
                <w:bCs/>
                <w:lang w:val="ru-GE"/>
              </w:rPr>
              <w:lastRenderedPageBreak/>
              <w:t>По х1</w:t>
            </w:r>
          </w:p>
        </w:tc>
      </w:tr>
      <w:tr w:rsidR="00975BE8" w:rsidRPr="00975BE8" w14:paraId="1A55CC8C" w14:textId="77777777" w:rsidTr="00975BE8">
        <w:trPr>
          <w:trHeight w:val="340"/>
          <w:jc w:val="center"/>
        </w:trPr>
        <w:tc>
          <w:tcPr>
            <w:tcW w:w="2163" w:type="dxa"/>
            <w:gridSpan w:val="2"/>
            <w:tcBorders>
              <w:top w:val="nil"/>
              <w:left w:val="single" w:sz="8" w:space="0" w:color="auto"/>
              <w:bottom w:val="single" w:sz="4" w:space="0" w:color="auto"/>
              <w:right w:val="single" w:sz="4" w:space="0" w:color="auto"/>
            </w:tcBorders>
            <w:shd w:val="clear" w:color="auto" w:fill="auto"/>
            <w:noWrap/>
            <w:vAlign w:val="bottom"/>
            <w:hideMark/>
          </w:tcPr>
          <w:p w14:paraId="33C17865"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-0,027879621</w:t>
            </w:r>
          </w:p>
        </w:tc>
        <w:tc>
          <w:tcPr>
            <w:tcW w:w="1857" w:type="dxa"/>
            <w:tcBorders>
              <w:top w:val="nil"/>
              <w:left w:val="nil"/>
              <w:bottom w:val="single" w:sz="4" w:space="0" w:color="auto"/>
              <w:right w:val="single" w:sz="8" w:space="0" w:color="auto"/>
            </w:tcBorders>
            <w:shd w:val="clear" w:color="auto" w:fill="auto"/>
            <w:noWrap/>
            <w:vAlign w:val="bottom"/>
            <w:hideMark/>
          </w:tcPr>
          <w:p w14:paraId="20348818"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105,015353</w:t>
            </w:r>
          </w:p>
        </w:tc>
      </w:tr>
      <w:tr w:rsidR="00975BE8" w:rsidRPr="00975BE8" w14:paraId="5BB8A279" w14:textId="77777777" w:rsidTr="00975BE8">
        <w:trPr>
          <w:trHeight w:val="320"/>
          <w:jc w:val="center"/>
        </w:trPr>
        <w:tc>
          <w:tcPr>
            <w:tcW w:w="2163" w:type="dxa"/>
            <w:gridSpan w:val="2"/>
            <w:tcBorders>
              <w:top w:val="nil"/>
              <w:left w:val="single" w:sz="8" w:space="0" w:color="auto"/>
              <w:bottom w:val="single" w:sz="4" w:space="0" w:color="auto"/>
              <w:right w:val="single" w:sz="4" w:space="0" w:color="auto"/>
            </w:tcBorders>
            <w:shd w:val="clear" w:color="auto" w:fill="auto"/>
            <w:noWrap/>
            <w:vAlign w:val="bottom"/>
            <w:hideMark/>
          </w:tcPr>
          <w:p w14:paraId="6894E9CE"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0,148753886</w:t>
            </w:r>
          </w:p>
        </w:tc>
        <w:tc>
          <w:tcPr>
            <w:tcW w:w="1857" w:type="dxa"/>
            <w:tcBorders>
              <w:top w:val="nil"/>
              <w:left w:val="nil"/>
              <w:bottom w:val="single" w:sz="4" w:space="0" w:color="auto"/>
              <w:right w:val="single" w:sz="8" w:space="0" w:color="auto"/>
            </w:tcBorders>
            <w:shd w:val="clear" w:color="auto" w:fill="auto"/>
            <w:noWrap/>
            <w:vAlign w:val="bottom"/>
            <w:hideMark/>
          </w:tcPr>
          <w:p w14:paraId="33DA6099"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14,4444543</w:t>
            </w:r>
          </w:p>
        </w:tc>
      </w:tr>
      <w:tr w:rsidR="00975BE8" w:rsidRPr="00975BE8" w14:paraId="17EC3354" w14:textId="77777777" w:rsidTr="00975BE8">
        <w:trPr>
          <w:trHeight w:val="320"/>
          <w:jc w:val="center"/>
        </w:trPr>
        <w:tc>
          <w:tcPr>
            <w:tcW w:w="2163" w:type="dxa"/>
            <w:gridSpan w:val="2"/>
            <w:tcBorders>
              <w:top w:val="nil"/>
              <w:left w:val="single" w:sz="8" w:space="0" w:color="auto"/>
              <w:bottom w:val="single" w:sz="4" w:space="0" w:color="auto"/>
              <w:right w:val="single" w:sz="4" w:space="0" w:color="auto"/>
            </w:tcBorders>
            <w:shd w:val="clear" w:color="auto" w:fill="auto"/>
            <w:noWrap/>
            <w:vAlign w:val="bottom"/>
            <w:hideMark/>
          </w:tcPr>
          <w:p w14:paraId="553DF471"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0,001252952</w:t>
            </w:r>
          </w:p>
        </w:tc>
        <w:tc>
          <w:tcPr>
            <w:tcW w:w="1857" w:type="dxa"/>
            <w:tcBorders>
              <w:top w:val="nil"/>
              <w:left w:val="nil"/>
              <w:bottom w:val="single" w:sz="4" w:space="0" w:color="auto"/>
              <w:right w:val="single" w:sz="8" w:space="0" w:color="auto"/>
            </w:tcBorders>
            <w:shd w:val="clear" w:color="auto" w:fill="auto"/>
            <w:noWrap/>
            <w:vAlign w:val="bottom"/>
            <w:hideMark/>
          </w:tcPr>
          <w:p w14:paraId="44D76FE3"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10,7646847</w:t>
            </w:r>
          </w:p>
        </w:tc>
      </w:tr>
      <w:tr w:rsidR="00975BE8" w:rsidRPr="00975BE8" w14:paraId="78A59798" w14:textId="77777777" w:rsidTr="00975BE8">
        <w:trPr>
          <w:trHeight w:val="320"/>
          <w:jc w:val="center"/>
        </w:trPr>
        <w:tc>
          <w:tcPr>
            <w:tcW w:w="2163" w:type="dxa"/>
            <w:gridSpan w:val="2"/>
            <w:tcBorders>
              <w:top w:val="nil"/>
              <w:left w:val="single" w:sz="8" w:space="0" w:color="auto"/>
              <w:bottom w:val="single" w:sz="4" w:space="0" w:color="auto"/>
              <w:right w:val="single" w:sz="4" w:space="0" w:color="auto"/>
            </w:tcBorders>
            <w:shd w:val="clear" w:color="auto" w:fill="auto"/>
            <w:noWrap/>
            <w:vAlign w:val="bottom"/>
            <w:hideMark/>
          </w:tcPr>
          <w:p w14:paraId="5B79EB84"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0,035126679</w:t>
            </w:r>
          </w:p>
        </w:tc>
        <w:tc>
          <w:tcPr>
            <w:tcW w:w="1857" w:type="dxa"/>
            <w:tcBorders>
              <w:top w:val="nil"/>
              <w:left w:val="nil"/>
              <w:bottom w:val="single" w:sz="4" w:space="0" w:color="auto"/>
              <w:right w:val="single" w:sz="8" w:space="0" w:color="auto"/>
            </w:tcBorders>
            <w:shd w:val="clear" w:color="auto" w:fill="auto"/>
            <w:noWrap/>
            <w:vAlign w:val="bottom"/>
            <w:hideMark/>
          </w:tcPr>
          <w:p w14:paraId="6F4D0429"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28</w:t>
            </w:r>
          </w:p>
        </w:tc>
      </w:tr>
      <w:tr w:rsidR="00975BE8" w:rsidRPr="00975BE8" w14:paraId="18F2C6CC" w14:textId="77777777" w:rsidTr="00975BE8">
        <w:trPr>
          <w:trHeight w:val="320"/>
          <w:jc w:val="center"/>
        </w:trPr>
        <w:tc>
          <w:tcPr>
            <w:tcW w:w="2163" w:type="dxa"/>
            <w:gridSpan w:val="2"/>
            <w:tcBorders>
              <w:top w:val="nil"/>
              <w:left w:val="single" w:sz="8" w:space="0" w:color="auto"/>
              <w:bottom w:val="single" w:sz="4" w:space="0" w:color="auto"/>
              <w:right w:val="single" w:sz="4" w:space="0" w:color="auto"/>
            </w:tcBorders>
            <w:shd w:val="clear" w:color="auto" w:fill="auto"/>
            <w:noWrap/>
            <w:vAlign w:val="bottom"/>
            <w:hideMark/>
          </w:tcPr>
          <w:p w14:paraId="03B5A86B"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4,070424687</w:t>
            </w:r>
          </w:p>
        </w:tc>
        <w:tc>
          <w:tcPr>
            <w:tcW w:w="1857" w:type="dxa"/>
            <w:tcBorders>
              <w:top w:val="nil"/>
              <w:left w:val="nil"/>
              <w:bottom w:val="single" w:sz="4" w:space="0" w:color="auto"/>
              <w:right w:val="single" w:sz="8" w:space="0" w:color="auto"/>
            </w:tcBorders>
            <w:shd w:val="clear" w:color="auto" w:fill="auto"/>
            <w:noWrap/>
            <w:vAlign w:val="bottom"/>
            <w:hideMark/>
          </w:tcPr>
          <w:p w14:paraId="6B0AD0A2"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3244,59624</w:t>
            </w:r>
          </w:p>
        </w:tc>
      </w:tr>
      <w:tr w:rsidR="00975BE8" w:rsidRPr="00975BE8" w14:paraId="2614B69A" w14:textId="77777777" w:rsidTr="00975BE8">
        <w:trPr>
          <w:trHeight w:val="320"/>
          <w:jc w:val="center"/>
        </w:trPr>
        <w:tc>
          <w:tcPr>
            <w:tcW w:w="40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6528068" w14:textId="77777777" w:rsidR="00975BE8" w:rsidRPr="00975BE8" w:rsidRDefault="00975BE8" w:rsidP="00975BE8">
            <w:pPr>
              <w:jc w:val="center"/>
              <w:rPr>
                <w:rFonts w:ascii="Arial CYR" w:hAnsi="Arial CYR" w:cs="Arial CYR"/>
                <w:b/>
                <w:bCs/>
                <w:lang w:val="ru-GE"/>
              </w:rPr>
            </w:pPr>
            <w:r w:rsidRPr="00975BE8">
              <w:rPr>
                <w:rFonts w:ascii="Arial CYR" w:hAnsi="Arial CYR" w:cs="Arial CYR"/>
                <w:b/>
                <w:bCs/>
                <w:lang w:val="ru-GE"/>
              </w:rPr>
              <w:t>По х2</w:t>
            </w:r>
          </w:p>
        </w:tc>
      </w:tr>
      <w:tr w:rsidR="00975BE8" w:rsidRPr="00975BE8" w14:paraId="15FCB767" w14:textId="77777777" w:rsidTr="00975BE8">
        <w:trPr>
          <w:trHeight w:val="320"/>
          <w:jc w:val="center"/>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14:paraId="03ADFADB"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0,278481672</w:t>
            </w:r>
          </w:p>
        </w:tc>
        <w:tc>
          <w:tcPr>
            <w:tcW w:w="1912" w:type="dxa"/>
            <w:gridSpan w:val="2"/>
            <w:tcBorders>
              <w:top w:val="nil"/>
              <w:left w:val="nil"/>
              <w:bottom w:val="single" w:sz="4" w:space="0" w:color="auto"/>
              <w:right w:val="single" w:sz="8" w:space="0" w:color="auto"/>
            </w:tcBorders>
            <w:shd w:val="clear" w:color="auto" w:fill="auto"/>
            <w:noWrap/>
            <w:vAlign w:val="bottom"/>
            <w:hideMark/>
          </w:tcPr>
          <w:p w14:paraId="447D4CEB"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79,6092289</w:t>
            </w:r>
          </w:p>
        </w:tc>
      </w:tr>
      <w:tr w:rsidR="00975BE8" w:rsidRPr="00975BE8" w14:paraId="377B693B" w14:textId="77777777" w:rsidTr="00975BE8">
        <w:trPr>
          <w:trHeight w:val="320"/>
          <w:jc w:val="center"/>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14:paraId="1B14B0B4"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0,085434177</w:t>
            </w:r>
          </w:p>
        </w:tc>
        <w:tc>
          <w:tcPr>
            <w:tcW w:w="1912" w:type="dxa"/>
            <w:gridSpan w:val="2"/>
            <w:tcBorders>
              <w:top w:val="nil"/>
              <w:left w:val="nil"/>
              <w:bottom w:val="single" w:sz="4" w:space="0" w:color="auto"/>
              <w:right w:val="single" w:sz="8" w:space="0" w:color="auto"/>
            </w:tcBorders>
            <w:shd w:val="clear" w:color="auto" w:fill="auto"/>
            <w:noWrap/>
            <w:vAlign w:val="bottom"/>
            <w:hideMark/>
          </w:tcPr>
          <w:p w14:paraId="03CBAB68"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7,16968718</w:t>
            </w:r>
          </w:p>
        </w:tc>
      </w:tr>
      <w:tr w:rsidR="00975BE8" w:rsidRPr="00975BE8" w14:paraId="064FE787" w14:textId="77777777" w:rsidTr="00975BE8">
        <w:trPr>
          <w:trHeight w:val="320"/>
          <w:jc w:val="center"/>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14:paraId="1480DBF8"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0,275081372</w:t>
            </w:r>
          </w:p>
        </w:tc>
        <w:tc>
          <w:tcPr>
            <w:tcW w:w="1912" w:type="dxa"/>
            <w:gridSpan w:val="2"/>
            <w:tcBorders>
              <w:top w:val="nil"/>
              <w:left w:val="nil"/>
              <w:bottom w:val="single" w:sz="4" w:space="0" w:color="auto"/>
              <w:right w:val="single" w:sz="8" w:space="0" w:color="auto"/>
            </w:tcBorders>
            <w:shd w:val="clear" w:color="auto" w:fill="auto"/>
            <w:noWrap/>
            <w:vAlign w:val="bottom"/>
            <w:hideMark/>
          </w:tcPr>
          <w:p w14:paraId="2E838346"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9,17103161</w:t>
            </w:r>
          </w:p>
        </w:tc>
      </w:tr>
      <w:tr w:rsidR="00975BE8" w:rsidRPr="00975BE8" w14:paraId="5DED98B3" w14:textId="77777777" w:rsidTr="00975BE8">
        <w:trPr>
          <w:trHeight w:val="320"/>
          <w:jc w:val="center"/>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14:paraId="4271EA61"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10,62502484</w:t>
            </w:r>
          </w:p>
        </w:tc>
        <w:tc>
          <w:tcPr>
            <w:tcW w:w="1912" w:type="dxa"/>
            <w:gridSpan w:val="2"/>
            <w:tcBorders>
              <w:top w:val="nil"/>
              <w:left w:val="nil"/>
              <w:bottom w:val="single" w:sz="4" w:space="0" w:color="auto"/>
              <w:right w:val="single" w:sz="8" w:space="0" w:color="auto"/>
            </w:tcBorders>
            <w:shd w:val="clear" w:color="auto" w:fill="auto"/>
            <w:noWrap/>
            <w:vAlign w:val="bottom"/>
            <w:hideMark/>
          </w:tcPr>
          <w:p w14:paraId="273957E4"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28</w:t>
            </w:r>
          </w:p>
        </w:tc>
      </w:tr>
      <w:tr w:rsidR="00975BE8" w:rsidRPr="00975BE8" w14:paraId="3BC6CF15" w14:textId="77777777" w:rsidTr="00975BE8">
        <w:trPr>
          <w:trHeight w:val="340"/>
          <w:jc w:val="center"/>
        </w:trPr>
        <w:tc>
          <w:tcPr>
            <w:tcW w:w="2108" w:type="dxa"/>
            <w:tcBorders>
              <w:top w:val="nil"/>
              <w:left w:val="single" w:sz="8" w:space="0" w:color="auto"/>
              <w:bottom w:val="single" w:sz="8" w:space="0" w:color="auto"/>
              <w:right w:val="single" w:sz="4" w:space="0" w:color="auto"/>
            </w:tcBorders>
            <w:shd w:val="clear" w:color="auto" w:fill="auto"/>
            <w:noWrap/>
            <w:vAlign w:val="bottom"/>
            <w:hideMark/>
          </w:tcPr>
          <w:p w14:paraId="7F07E0D1"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893,6476847</w:t>
            </w:r>
          </w:p>
        </w:tc>
        <w:tc>
          <w:tcPr>
            <w:tcW w:w="1912" w:type="dxa"/>
            <w:gridSpan w:val="2"/>
            <w:tcBorders>
              <w:top w:val="nil"/>
              <w:left w:val="nil"/>
              <w:bottom w:val="single" w:sz="8" w:space="0" w:color="auto"/>
              <w:right w:val="single" w:sz="8" w:space="0" w:color="auto"/>
            </w:tcBorders>
            <w:shd w:val="clear" w:color="auto" w:fill="auto"/>
            <w:noWrap/>
            <w:vAlign w:val="bottom"/>
            <w:hideMark/>
          </w:tcPr>
          <w:p w14:paraId="6C48B14D" w14:textId="77777777" w:rsidR="00975BE8" w:rsidRPr="00975BE8" w:rsidRDefault="00975BE8" w:rsidP="00975BE8">
            <w:pPr>
              <w:jc w:val="center"/>
              <w:rPr>
                <w:rFonts w:ascii="Calibri" w:hAnsi="Calibri" w:cs="Calibri"/>
                <w:color w:val="000000"/>
                <w:sz w:val="24"/>
                <w:szCs w:val="24"/>
                <w:lang w:val="ru-GE"/>
              </w:rPr>
            </w:pPr>
            <w:r w:rsidRPr="00975BE8">
              <w:rPr>
                <w:rFonts w:ascii="Calibri" w:hAnsi="Calibri" w:cs="Calibri"/>
                <w:color w:val="000000"/>
                <w:sz w:val="24"/>
                <w:szCs w:val="24"/>
                <w:lang w:val="ru-GE"/>
              </w:rPr>
              <w:t>2355,01898</w:t>
            </w:r>
          </w:p>
        </w:tc>
      </w:tr>
    </w:tbl>
    <w:p w14:paraId="371B4F70" w14:textId="77777777" w:rsidR="00975BE8" w:rsidRDefault="00975BE8" w:rsidP="00975BE8">
      <w:pPr>
        <w:jc w:val="both"/>
        <w:rPr>
          <w:b/>
          <w:bCs/>
          <w:sz w:val="24"/>
          <w:szCs w:val="24"/>
        </w:rPr>
      </w:pPr>
    </w:p>
    <w:p w14:paraId="6386C19B" w14:textId="6C815A35" w:rsidR="00975BE8" w:rsidRPr="0047303A" w:rsidRDefault="00975BE8" w:rsidP="00975BE8">
      <w:pPr>
        <w:jc w:val="both"/>
        <w:rPr>
          <w:b/>
          <w:bCs/>
          <w:sz w:val="18"/>
          <w:szCs w:val="18"/>
        </w:rPr>
      </w:pPr>
      <w:r w:rsidRPr="0047303A">
        <w:rPr>
          <w:b/>
          <w:bCs/>
          <w:sz w:val="24"/>
          <w:szCs w:val="24"/>
        </w:rPr>
        <w:t xml:space="preserve">График остатков </w:t>
      </w:r>
    </w:p>
    <w:p w14:paraId="43BE5377" w14:textId="77777777" w:rsidR="00975BE8" w:rsidRPr="00B10780" w:rsidRDefault="00975BE8" w:rsidP="00975BE8">
      <w:pPr>
        <w:jc w:val="both"/>
        <w:rPr>
          <w:b/>
          <w:bCs/>
          <w:sz w:val="24"/>
          <w:szCs w:val="24"/>
        </w:rPr>
      </w:pPr>
    </w:p>
    <w:p w14:paraId="7794D53E" w14:textId="77777777" w:rsidR="00975BE8" w:rsidRPr="00E04AA1" w:rsidRDefault="00975BE8" w:rsidP="00975BE8">
      <w:pPr>
        <w:jc w:val="both"/>
        <w:rPr>
          <w:sz w:val="22"/>
          <w:szCs w:val="22"/>
        </w:rPr>
      </w:pPr>
      <w:r w:rsidRPr="00E04AA1">
        <w:rPr>
          <w:sz w:val="22"/>
          <w:szCs w:val="22"/>
        </w:rPr>
        <w:t>Для первого случая</w:t>
      </w:r>
    </w:p>
    <w:p w14:paraId="1B21B0BE" w14:textId="021E8CF2" w:rsidR="00975BE8" w:rsidRDefault="00975BE8" w:rsidP="00975BE8">
      <w:pPr>
        <w:pStyle w:val="a4"/>
        <w:jc w:val="center"/>
        <w:rPr>
          <w:color w:val="000000"/>
          <w:sz w:val="22"/>
          <w:szCs w:val="22"/>
        </w:rPr>
      </w:pPr>
      <w:r>
        <w:rPr>
          <w:noProof/>
        </w:rPr>
        <w:drawing>
          <wp:inline distT="0" distB="0" distL="0" distR="0" wp14:anchorId="0495F4FA" wp14:editId="7D24E185">
            <wp:extent cx="3904488" cy="2338284"/>
            <wp:effectExtent l="0" t="0" r="7620" b="11430"/>
            <wp:docPr id="8" name="Диаграмма 8">
              <a:extLst xmlns:a="http://schemas.openxmlformats.org/drawingml/2006/main">
                <a:ext uri="{FF2B5EF4-FFF2-40B4-BE49-F238E27FC236}">
                  <a16:creationId xmlns:a16="http://schemas.microsoft.com/office/drawing/2014/main" id="{7D8C7F16-0DC0-A849-AF58-666D6C138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11C334" w14:textId="3F31BD03" w:rsidR="00975BE8" w:rsidRDefault="00975BE8" w:rsidP="00975BE8">
      <w:pPr>
        <w:pStyle w:val="a4"/>
        <w:jc w:val="center"/>
        <w:rPr>
          <w:color w:val="000000"/>
          <w:sz w:val="22"/>
          <w:szCs w:val="22"/>
        </w:rPr>
      </w:pPr>
      <w:r>
        <w:rPr>
          <w:noProof/>
        </w:rPr>
        <w:drawing>
          <wp:inline distT="0" distB="0" distL="0" distR="0" wp14:anchorId="722CE870" wp14:editId="64B5E886">
            <wp:extent cx="3867912" cy="2267712"/>
            <wp:effectExtent l="0" t="0" r="18415" b="18415"/>
            <wp:docPr id="9" name="Диаграмма 9">
              <a:extLst xmlns:a="http://schemas.openxmlformats.org/drawingml/2006/main">
                <a:ext uri="{FF2B5EF4-FFF2-40B4-BE49-F238E27FC236}">
                  <a16:creationId xmlns:a16="http://schemas.microsoft.com/office/drawing/2014/main" id="{03B5ADA2-D2A5-5F41-A8E8-540E1E2606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BBE4C4" w14:textId="77777777" w:rsidR="00975BE8" w:rsidRDefault="00975BE8" w:rsidP="00975BE8">
      <w:pPr>
        <w:jc w:val="both"/>
        <w:rPr>
          <w:sz w:val="24"/>
          <w:szCs w:val="24"/>
        </w:rPr>
      </w:pPr>
    </w:p>
    <w:p w14:paraId="724D5E60" w14:textId="77777777" w:rsidR="00975BE8" w:rsidRDefault="00975BE8" w:rsidP="00975BE8">
      <w:pPr>
        <w:jc w:val="both"/>
        <w:rPr>
          <w:sz w:val="24"/>
          <w:szCs w:val="24"/>
        </w:rPr>
      </w:pPr>
    </w:p>
    <w:p w14:paraId="51A7B89B" w14:textId="7F4417AE" w:rsidR="00975BE8" w:rsidRPr="00E04AA1" w:rsidRDefault="00975BE8" w:rsidP="00975BE8">
      <w:pPr>
        <w:jc w:val="both"/>
        <w:rPr>
          <w:sz w:val="22"/>
          <w:szCs w:val="22"/>
        </w:rPr>
      </w:pPr>
      <w:r w:rsidRPr="00E04AA1">
        <w:rPr>
          <w:sz w:val="22"/>
          <w:szCs w:val="22"/>
        </w:rPr>
        <w:lastRenderedPageBreak/>
        <w:t>Для второго случая</w:t>
      </w:r>
    </w:p>
    <w:p w14:paraId="6AEE7CBA" w14:textId="2A62027A" w:rsidR="00422855" w:rsidRDefault="00422855" w:rsidP="00422855"/>
    <w:p w14:paraId="0D05D8F1" w14:textId="24A7ADBC" w:rsidR="00975BE8" w:rsidRDefault="00975BE8" w:rsidP="00975BE8">
      <w:pPr>
        <w:jc w:val="center"/>
      </w:pPr>
      <w:r>
        <w:rPr>
          <w:noProof/>
        </w:rPr>
        <w:drawing>
          <wp:inline distT="0" distB="0" distL="0" distR="0" wp14:anchorId="0FD83391" wp14:editId="67E65BBC">
            <wp:extent cx="3751834" cy="2304415"/>
            <wp:effectExtent l="0" t="0" r="7620" b="6985"/>
            <wp:docPr id="10" name="Диаграмма 10">
              <a:extLst xmlns:a="http://schemas.openxmlformats.org/drawingml/2006/main">
                <a:ext uri="{FF2B5EF4-FFF2-40B4-BE49-F238E27FC236}">
                  <a16:creationId xmlns:a16="http://schemas.microsoft.com/office/drawing/2014/main" id="{BB7EB959-91A4-8B4E-B871-019BF16F6C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987314A" w14:textId="427ABA20" w:rsidR="00975BE8" w:rsidRDefault="00975BE8" w:rsidP="00975BE8">
      <w:pPr>
        <w:jc w:val="center"/>
      </w:pPr>
    </w:p>
    <w:p w14:paraId="79433A15" w14:textId="2C7214FA" w:rsidR="00975BE8" w:rsidRDefault="00975BE8" w:rsidP="00975BE8">
      <w:pPr>
        <w:jc w:val="center"/>
      </w:pPr>
      <w:r>
        <w:rPr>
          <w:noProof/>
        </w:rPr>
        <w:drawing>
          <wp:inline distT="0" distB="0" distL="0" distR="0" wp14:anchorId="7FF98AB6" wp14:editId="63902897">
            <wp:extent cx="3803904" cy="2112264"/>
            <wp:effectExtent l="0" t="0" r="6350" b="8890"/>
            <wp:docPr id="11" name="Диаграмма 11">
              <a:extLst xmlns:a="http://schemas.openxmlformats.org/drawingml/2006/main">
                <a:ext uri="{FF2B5EF4-FFF2-40B4-BE49-F238E27FC236}">
                  <a16:creationId xmlns:a16="http://schemas.microsoft.com/office/drawing/2014/main" id="{E525FF8B-2930-F849-BE43-7DFD7933C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A5E36F" w14:textId="77777777" w:rsidR="00690C65" w:rsidRDefault="00690C65" w:rsidP="00690C65">
      <w:pPr>
        <w:tabs>
          <w:tab w:val="num" w:pos="426"/>
        </w:tabs>
        <w:rPr>
          <w:b/>
          <w:bCs/>
          <w:sz w:val="24"/>
          <w:szCs w:val="24"/>
        </w:rPr>
      </w:pPr>
    </w:p>
    <w:p w14:paraId="0A94DF83" w14:textId="3C25C290" w:rsidR="00975BE8" w:rsidRPr="0047303A" w:rsidRDefault="00975BE8" w:rsidP="00690C65">
      <w:pPr>
        <w:tabs>
          <w:tab w:val="num" w:pos="426"/>
        </w:tabs>
        <w:rPr>
          <w:b/>
          <w:bCs/>
          <w:sz w:val="24"/>
          <w:szCs w:val="24"/>
        </w:rPr>
      </w:pPr>
      <w:r w:rsidRPr="0047303A">
        <w:rPr>
          <w:b/>
          <w:bCs/>
          <w:sz w:val="24"/>
          <w:szCs w:val="24"/>
        </w:rPr>
        <w:t xml:space="preserve">Коэффициент корреляции и детерминации, средняя ошибка аппроксимации, результаты </w:t>
      </w:r>
      <w:r w:rsidRPr="0047303A">
        <w:rPr>
          <w:b/>
          <w:bCs/>
          <w:i/>
          <w:sz w:val="24"/>
          <w:szCs w:val="24"/>
          <w:lang w:val="en-US"/>
        </w:rPr>
        <w:t>F</w:t>
      </w:r>
      <w:r w:rsidRPr="0047303A">
        <w:rPr>
          <w:b/>
          <w:bCs/>
          <w:i/>
          <w:sz w:val="24"/>
          <w:szCs w:val="24"/>
        </w:rPr>
        <w:t>-</w:t>
      </w:r>
      <w:r w:rsidRPr="0047303A">
        <w:rPr>
          <w:b/>
          <w:bCs/>
          <w:sz w:val="24"/>
          <w:szCs w:val="24"/>
        </w:rPr>
        <w:t>статистики и выводы по критерию Фишера. Выводы по критерию Жарка-</w:t>
      </w:r>
      <w:proofErr w:type="spellStart"/>
      <w:r w:rsidRPr="0047303A">
        <w:rPr>
          <w:b/>
          <w:bCs/>
          <w:sz w:val="24"/>
          <w:szCs w:val="24"/>
        </w:rPr>
        <w:t>Бера</w:t>
      </w:r>
      <w:proofErr w:type="spellEnd"/>
      <w:r w:rsidRPr="0047303A">
        <w:rPr>
          <w:b/>
          <w:bCs/>
          <w:sz w:val="24"/>
          <w:szCs w:val="24"/>
        </w:rPr>
        <w:t>.</w:t>
      </w:r>
    </w:p>
    <w:p w14:paraId="24745499" w14:textId="77777777" w:rsidR="00E04AA1" w:rsidRDefault="00E04AA1" w:rsidP="00E04AA1"/>
    <w:p w14:paraId="53DC09A3" w14:textId="11FF62DD" w:rsidR="00E04AA1" w:rsidRDefault="00E04AA1" w:rsidP="00E04AA1">
      <w:pPr>
        <w:rPr>
          <w:sz w:val="22"/>
          <w:szCs w:val="22"/>
        </w:rPr>
      </w:pPr>
      <w:r w:rsidRPr="00E04AA1">
        <w:rPr>
          <w:sz w:val="22"/>
          <w:szCs w:val="22"/>
        </w:rPr>
        <w:t xml:space="preserve">Для </w:t>
      </w:r>
      <w:r w:rsidRPr="00E04AA1">
        <w:rPr>
          <w:sz w:val="22"/>
          <w:szCs w:val="22"/>
        </w:rPr>
        <w:t>двух регрессий посчитаны коэффициенты корреляции, детерминации, а также средняя ошибка аппроксимации:</w:t>
      </w:r>
    </w:p>
    <w:p w14:paraId="0D806A91" w14:textId="77777777" w:rsidR="00E04AA1" w:rsidRPr="00E04AA1" w:rsidRDefault="00E04AA1" w:rsidP="00E04AA1">
      <w:pPr>
        <w:rPr>
          <w:sz w:val="22"/>
          <w:szCs w:val="22"/>
        </w:rPr>
      </w:pPr>
    </w:p>
    <w:tbl>
      <w:tblPr>
        <w:tblW w:w="5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0"/>
        <w:gridCol w:w="1371"/>
        <w:gridCol w:w="1371"/>
      </w:tblGrid>
      <w:tr w:rsidR="00E04AA1" w:rsidRPr="00E04AA1" w14:paraId="6B9E31D7" w14:textId="77777777" w:rsidTr="00E04AA1">
        <w:trPr>
          <w:trHeight w:val="320"/>
          <w:jc w:val="center"/>
        </w:trPr>
        <w:tc>
          <w:tcPr>
            <w:tcW w:w="2720" w:type="dxa"/>
            <w:shd w:val="clear" w:color="auto" w:fill="auto"/>
            <w:noWrap/>
            <w:vAlign w:val="bottom"/>
            <w:hideMark/>
          </w:tcPr>
          <w:p w14:paraId="2E45421C" w14:textId="77777777" w:rsidR="00E04AA1" w:rsidRPr="00E04AA1" w:rsidRDefault="00E04AA1" w:rsidP="00E04AA1">
            <w:pPr>
              <w:rPr>
                <w:rFonts w:ascii="Calibri" w:hAnsi="Calibri" w:cs="Calibri"/>
                <w:color w:val="000000"/>
                <w:sz w:val="24"/>
                <w:szCs w:val="24"/>
                <w:lang w:val="ru-GE"/>
              </w:rPr>
            </w:pPr>
            <w:r w:rsidRPr="00E04AA1">
              <w:rPr>
                <w:rFonts w:ascii="Calibri" w:hAnsi="Calibri" w:cs="Calibri"/>
                <w:color w:val="000000"/>
                <w:sz w:val="24"/>
                <w:szCs w:val="24"/>
                <w:lang w:val="ru-GE"/>
              </w:rPr>
              <w:t> </w:t>
            </w:r>
          </w:p>
        </w:tc>
        <w:tc>
          <w:tcPr>
            <w:tcW w:w="1300" w:type="dxa"/>
            <w:shd w:val="clear" w:color="auto" w:fill="auto"/>
            <w:noWrap/>
            <w:vAlign w:val="bottom"/>
            <w:hideMark/>
          </w:tcPr>
          <w:p w14:paraId="3205EC3D" w14:textId="77777777" w:rsidR="00E04AA1" w:rsidRPr="00E04AA1" w:rsidRDefault="00E04AA1" w:rsidP="00E04AA1">
            <w:pPr>
              <w:jc w:val="center"/>
              <w:rPr>
                <w:rFonts w:ascii="Arial CYR" w:hAnsi="Arial CYR" w:cs="Arial CYR"/>
                <w:b/>
                <w:bCs/>
                <w:lang w:val="ru-GE"/>
              </w:rPr>
            </w:pPr>
            <w:r w:rsidRPr="00E04AA1">
              <w:rPr>
                <w:rFonts w:ascii="Arial CYR" w:hAnsi="Arial CYR" w:cs="Arial CYR"/>
                <w:b/>
                <w:bCs/>
                <w:lang w:val="ru-GE"/>
              </w:rPr>
              <w:t>х1</w:t>
            </w:r>
          </w:p>
        </w:tc>
        <w:tc>
          <w:tcPr>
            <w:tcW w:w="1300" w:type="dxa"/>
            <w:shd w:val="clear" w:color="auto" w:fill="auto"/>
            <w:noWrap/>
            <w:vAlign w:val="bottom"/>
            <w:hideMark/>
          </w:tcPr>
          <w:p w14:paraId="28449F40" w14:textId="77777777" w:rsidR="00E04AA1" w:rsidRPr="00E04AA1" w:rsidRDefault="00E04AA1" w:rsidP="00E04AA1">
            <w:pPr>
              <w:jc w:val="center"/>
              <w:rPr>
                <w:rFonts w:ascii="Arial CYR" w:hAnsi="Arial CYR" w:cs="Arial CYR"/>
                <w:b/>
                <w:bCs/>
                <w:lang w:val="ru-GE"/>
              </w:rPr>
            </w:pPr>
            <w:r w:rsidRPr="00E04AA1">
              <w:rPr>
                <w:rFonts w:ascii="Arial CYR" w:hAnsi="Arial CYR" w:cs="Arial CYR"/>
                <w:b/>
                <w:bCs/>
                <w:lang w:val="ru-GE"/>
              </w:rPr>
              <w:t>х2</w:t>
            </w:r>
          </w:p>
        </w:tc>
      </w:tr>
      <w:tr w:rsidR="00E04AA1" w:rsidRPr="00E04AA1" w14:paraId="12F8D969" w14:textId="77777777" w:rsidTr="00E04AA1">
        <w:trPr>
          <w:trHeight w:val="320"/>
          <w:jc w:val="center"/>
        </w:trPr>
        <w:tc>
          <w:tcPr>
            <w:tcW w:w="2720" w:type="dxa"/>
            <w:shd w:val="clear" w:color="auto" w:fill="auto"/>
            <w:noWrap/>
            <w:vAlign w:val="bottom"/>
            <w:hideMark/>
          </w:tcPr>
          <w:p w14:paraId="2EEAEBE9" w14:textId="77777777" w:rsidR="00E04AA1" w:rsidRPr="00E04AA1" w:rsidRDefault="00E04AA1" w:rsidP="00E04AA1">
            <w:pPr>
              <w:rPr>
                <w:rFonts w:ascii="Calibri" w:hAnsi="Calibri" w:cs="Calibri"/>
                <w:color w:val="000000"/>
                <w:sz w:val="24"/>
                <w:szCs w:val="24"/>
                <w:lang w:val="ru-GE"/>
              </w:rPr>
            </w:pPr>
            <w:r w:rsidRPr="00E04AA1">
              <w:rPr>
                <w:rFonts w:ascii="Calibri" w:hAnsi="Calibri" w:cs="Calibri"/>
                <w:color w:val="000000"/>
                <w:sz w:val="24"/>
                <w:szCs w:val="24"/>
                <w:lang w:val="ru-GE"/>
              </w:rPr>
              <w:t>Коэфф. Корреляции</w:t>
            </w:r>
          </w:p>
        </w:tc>
        <w:tc>
          <w:tcPr>
            <w:tcW w:w="1300" w:type="dxa"/>
            <w:shd w:val="clear" w:color="auto" w:fill="auto"/>
            <w:noWrap/>
            <w:vAlign w:val="bottom"/>
            <w:hideMark/>
          </w:tcPr>
          <w:p w14:paraId="05690537" w14:textId="77777777" w:rsidR="00E04AA1" w:rsidRPr="00E04AA1" w:rsidRDefault="00E04AA1" w:rsidP="00E04AA1">
            <w:pPr>
              <w:jc w:val="right"/>
              <w:rPr>
                <w:rFonts w:ascii="Calibri" w:hAnsi="Calibri" w:cs="Calibri"/>
                <w:color w:val="000000"/>
                <w:sz w:val="24"/>
                <w:szCs w:val="24"/>
                <w:lang w:val="ru-GE"/>
              </w:rPr>
            </w:pPr>
            <w:r w:rsidRPr="00E04AA1">
              <w:rPr>
                <w:rFonts w:ascii="Calibri" w:hAnsi="Calibri" w:cs="Calibri"/>
                <w:color w:val="000000"/>
                <w:sz w:val="24"/>
                <w:szCs w:val="24"/>
                <w:lang w:val="ru-GE"/>
              </w:rPr>
              <w:t>-0,0353971</w:t>
            </w:r>
          </w:p>
        </w:tc>
        <w:tc>
          <w:tcPr>
            <w:tcW w:w="1300" w:type="dxa"/>
            <w:shd w:val="clear" w:color="auto" w:fill="auto"/>
            <w:noWrap/>
            <w:vAlign w:val="bottom"/>
            <w:hideMark/>
          </w:tcPr>
          <w:p w14:paraId="28F9D1F8" w14:textId="77777777" w:rsidR="00E04AA1" w:rsidRPr="00E04AA1" w:rsidRDefault="00E04AA1" w:rsidP="00E04AA1">
            <w:pPr>
              <w:jc w:val="right"/>
              <w:rPr>
                <w:rFonts w:ascii="Calibri" w:hAnsi="Calibri" w:cs="Calibri"/>
                <w:color w:val="000000"/>
                <w:sz w:val="24"/>
                <w:szCs w:val="24"/>
                <w:lang w:val="ru-GE"/>
              </w:rPr>
            </w:pPr>
            <w:r w:rsidRPr="00E04AA1">
              <w:rPr>
                <w:rFonts w:ascii="Calibri" w:hAnsi="Calibri" w:cs="Calibri"/>
                <w:color w:val="000000"/>
                <w:sz w:val="24"/>
                <w:szCs w:val="24"/>
                <w:lang w:val="ru-GE"/>
              </w:rPr>
              <w:t>0,524482</w:t>
            </w:r>
          </w:p>
        </w:tc>
      </w:tr>
      <w:tr w:rsidR="00E04AA1" w:rsidRPr="00E04AA1" w14:paraId="229BE0D4" w14:textId="77777777" w:rsidTr="00E04AA1">
        <w:trPr>
          <w:trHeight w:val="320"/>
          <w:jc w:val="center"/>
        </w:trPr>
        <w:tc>
          <w:tcPr>
            <w:tcW w:w="2720" w:type="dxa"/>
            <w:shd w:val="clear" w:color="auto" w:fill="auto"/>
            <w:noWrap/>
            <w:vAlign w:val="bottom"/>
            <w:hideMark/>
          </w:tcPr>
          <w:p w14:paraId="6FB93B1A" w14:textId="77777777" w:rsidR="00E04AA1" w:rsidRPr="00E04AA1" w:rsidRDefault="00E04AA1" w:rsidP="00E04AA1">
            <w:pPr>
              <w:rPr>
                <w:rFonts w:ascii="Calibri" w:hAnsi="Calibri" w:cs="Calibri"/>
                <w:color w:val="000000"/>
                <w:sz w:val="24"/>
                <w:szCs w:val="24"/>
                <w:lang w:val="ru-GE"/>
              </w:rPr>
            </w:pPr>
            <w:r w:rsidRPr="00E04AA1">
              <w:rPr>
                <w:rFonts w:ascii="Calibri" w:hAnsi="Calibri" w:cs="Calibri"/>
                <w:color w:val="000000"/>
                <w:sz w:val="24"/>
                <w:szCs w:val="24"/>
                <w:lang w:val="ru-GE"/>
              </w:rPr>
              <w:t>Коэфф. Детерминации</w:t>
            </w:r>
          </w:p>
        </w:tc>
        <w:tc>
          <w:tcPr>
            <w:tcW w:w="1300" w:type="dxa"/>
            <w:shd w:val="clear" w:color="auto" w:fill="auto"/>
            <w:noWrap/>
            <w:vAlign w:val="bottom"/>
            <w:hideMark/>
          </w:tcPr>
          <w:p w14:paraId="301D49DC" w14:textId="77777777" w:rsidR="00E04AA1" w:rsidRPr="00E04AA1" w:rsidRDefault="00E04AA1" w:rsidP="00E04AA1">
            <w:pPr>
              <w:jc w:val="right"/>
              <w:rPr>
                <w:rFonts w:ascii="Calibri" w:hAnsi="Calibri" w:cs="Calibri"/>
                <w:color w:val="000000"/>
                <w:sz w:val="24"/>
                <w:szCs w:val="24"/>
                <w:lang w:val="ru-GE"/>
              </w:rPr>
            </w:pPr>
            <w:r w:rsidRPr="00E04AA1">
              <w:rPr>
                <w:rFonts w:ascii="Calibri" w:hAnsi="Calibri" w:cs="Calibri"/>
                <w:color w:val="000000"/>
                <w:sz w:val="24"/>
                <w:szCs w:val="24"/>
                <w:lang w:val="ru-GE"/>
              </w:rPr>
              <w:t>0,00125295</w:t>
            </w:r>
          </w:p>
        </w:tc>
        <w:tc>
          <w:tcPr>
            <w:tcW w:w="1300" w:type="dxa"/>
            <w:shd w:val="clear" w:color="auto" w:fill="auto"/>
            <w:noWrap/>
            <w:vAlign w:val="bottom"/>
            <w:hideMark/>
          </w:tcPr>
          <w:p w14:paraId="6EA748AC" w14:textId="77777777" w:rsidR="00E04AA1" w:rsidRPr="00E04AA1" w:rsidRDefault="00E04AA1" w:rsidP="00E04AA1">
            <w:pPr>
              <w:jc w:val="right"/>
              <w:rPr>
                <w:rFonts w:ascii="Calibri" w:hAnsi="Calibri" w:cs="Calibri"/>
                <w:color w:val="000000"/>
                <w:sz w:val="24"/>
                <w:szCs w:val="24"/>
                <w:lang w:val="ru-GE"/>
              </w:rPr>
            </w:pPr>
            <w:r w:rsidRPr="00E04AA1">
              <w:rPr>
                <w:rFonts w:ascii="Calibri" w:hAnsi="Calibri" w:cs="Calibri"/>
                <w:color w:val="000000"/>
                <w:sz w:val="24"/>
                <w:szCs w:val="24"/>
                <w:lang w:val="ru-GE"/>
              </w:rPr>
              <w:t>0,27508137</w:t>
            </w:r>
          </w:p>
        </w:tc>
      </w:tr>
      <w:tr w:rsidR="00E04AA1" w:rsidRPr="00E04AA1" w14:paraId="0907F99B" w14:textId="77777777" w:rsidTr="00E04AA1">
        <w:trPr>
          <w:trHeight w:val="340"/>
          <w:jc w:val="center"/>
        </w:trPr>
        <w:tc>
          <w:tcPr>
            <w:tcW w:w="2720" w:type="dxa"/>
            <w:shd w:val="clear" w:color="auto" w:fill="auto"/>
            <w:noWrap/>
            <w:vAlign w:val="bottom"/>
            <w:hideMark/>
          </w:tcPr>
          <w:p w14:paraId="510CDFAF" w14:textId="77777777" w:rsidR="00E04AA1" w:rsidRPr="00E04AA1" w:rsidRDefault="00E04AA1" w:rsidP="00E04AA1">
            <w:pPr>
              <w:rPr>
                <w:rFonts w:ascii="Calibri" w:hAnsi="Calibri" w:cs="Calibri"/>
                <w:color w:val="000000"/>
                <w:sz w:val="24"/>
                <w:szCs w:val="24"/>
                <w:lang w:val="ru-GE"/>
              </w:rPr>
            </w:pPr>
            <w:r w:rsidRPr="00E04AA1">
              <w:rPr>
                <w:rFonts w:ascii="Calibri" w:hAnsi="Calibri" w:cs="Calibri"/>
                <w:color w:val="000000"/>
                <w:sz w:val="24"/>
                <w:szCs w:val="24"/>
                <w:lang w:val="ru-GE"/>
              </w:rPr>
              <w:t>Ср. ошибка аппр.</w:t>
            </w:r>
          </w:p>
        </w:tc>
        <w:tc>
          <w:tcPr>
            <w:tcW w:w="1300" w:type="dxa"/>
            <w:shd w:val="clear" w:color="auto" w:fill="auto"/>
            <w:noWrap/>
            <w:vAlign w:val="bottom"/>
            <w:hideMark/>
          </w:tcPr>
          <w:p w14:paraId="75EE1F07" w14:textId="77777777" w:rsidR="00E04AA1" w:rsidRPr="00E04AA1" w:rsidRDefault="00E04AA1" w:rsidP="00E04AA1">
            <w:pPr>
              <w:jc w:val="right"/>
              <w:rPr>
                <w:rFonts w:ascii="Calibri" w:hAnsi="Calibri" w:cs="Calibri"/>
                <w:color w:val="000000"/>
                <w:sz w:val="24"/>
                <w:szCs w:val="24"/>
                <w:lang w:val="ru-GE"/>
              </w:rPr>
            </w:pPr>
            <w:r w:rsidRPr="00E04AA1">
              <w:rPr>
                <w:rFonts w:ascii="Calibri" w:hAnsi="Calibri" w:cs="Calibri"/>
                <w:color w:val="000000"/>
                <w:sz w:val="24"/>
                <w:szCs w:val="24"/>
                <w:lang w:val="ru-GE"/>
              </w:rPr>
              <w:t>0,08319707</w:t>
            </w:r>
          </w:p>
        </w:tc>
        <w:tc>
          <w:tcPr>
            <w:tcW w:w="1300" w:type="dxa"/>
            <w:shd w:val="clear" w:color="auto" w:fill="auto"/>
            <w:noWrap/>
            <w:vAlign w:val="bottom"/>
            <w:hideMark/>
          </w:tcPr>
          <w:p w14:paraId="4B29434F" w14:textId="77777777" w:rsidR="00E04AA1" w:rsidRPr="00E04AA1" w:rsidRDefault="00E04AA1" w:rsidP="00E04AA1">
            <w:pPr>
              <w:jc w:val="right"/>
              <w:rPr>
                <w:rFonts w:ascii="Calibri" w:hAnsi="Calibri" w:cs="Calibri"/>
                <w:color w:val="000000"/>
                <w:sz w:val="24"/>
                <w:szCs w:val="24"/>
                <w:lang w:val="ru-GE"/>
              </w:rPr>
            </w:pPr>
            <w:r w:rsidRPr="00E04AA1">
              <w:rPr>
                <w:rFonts w:ascii="Calibri" w:hAnsi="Calibri" w:cs="Calibri"/>
                <w:color w:val="000000"/>
                <w:sz w:val="24"/>
                <w:szCs w:val="24"/>
                <w:lang w:val="ru-GE"/>
              </w:rPr>
              <w:t>0,07058821</w:t>
            </w:r>
          </w:p>
        </w:tc>
      </w:tr>
    </w:tbl>
    <w:p w14:paraId="3C046722" w14:textId="095A47FF" w:rsidR="00975BE8" w:rsidRDefault="00975BE8" w:rsidP="00975BE8"/>
    <w:p w14:paraId="03EEFBD2" w14:textId="37EEDF73" w:rsidR="00E04AA1" w:rsidRDefault="00E04AA1" w:rsidP="00E04AA1">
      <w:pPr>
        <w:rPr>
          <w:sz w:val="22"/>
          <w:szCs w:val="22"/>
        </w:rPr>
      </w:pPr>
      <w:r w:rsidRPr="00E04AA1">
        <w:rPr>
          <w:sz w:val="22"/>
          <w:szCs w:val="22"/>
        </w:rPr>
        <w:t>Коэффициент детерминации получился близким к полученному с помощью функции ЛИНЕЙН.</w:t>
      </w:r>
    </w:p>
    <w:p w14:paraId="61FF1385" w14:textId="77777777" w:rsidR="00E04AA1" w:rsidRPr="00E04AA1" w:rsidRDefault="00E04AA1" w:rsidP="00E04AA1">
      <w:pPr>
        <w:rPr>
          <w:sz w:val="22"/>
          <w:szCs w:val="22"/>
        </w:rPr>
      </w:pPr>
    </w:p>
    <w:p w14:paraId="3485C499" w14:textId="221D758E" w:rsidR="00E04AA1" w:rsidRPr="007C5748" w:rsidRDefault="00E04AA1" w:rsidP="00E04AA1">
      <w:pPr>
        <w:rPr>
          <w:sz w:val="22"/>
          <w:szCs w:val="22"/>
        </w:rPr>
      </w:pPr>
      <w:r w:rsidRPr="007C5748">
        <w:rPr>
          <w:sz w:val="22"/>
          <w:szCs w:val="22"/>
        </w:rPr>
        <w:t>Затем посчитана статистика Фишера</w:t>
      </w:r>
    </w:p>
    <w:p w14:paraId="5F338653" w14:textId="77777777" w:rsidR="00E04AA1" w:rsidRDefault="00E04AA1" w:rsidP="00E04AA1"/>
    <w:tbl>
      <w:tblPr>
        <w:tblW w:w="5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0"/>
        <w:gridCol w:w="1371"/>
        <w:gridCol w:w="1371"/>
      </w:tblGrid>
      <w:tr w:rsidR="00E04AA1" w:rsidRPr="00E04AA1" w14:paraId="0E0205E3" w14:textId="77777777" w:rsidTr="00E04AA1">
        <w:trPr>
          <w:trHeight w:val="320"/>
          <w:jc w:val="center"/>
        </w:trPr>
        <w:tc>
          <w:tcPr>
            <w:tcW w:w="2720" w:type="dxa"/>
            <w:shd w:val="clear" w:color="auto" w:fill="auto"/>
            <w:noWrap/>
            <w:vAlign w:val="bottom"/>
            <w:hideMark/>
          </w:tcPr>
          <w:p w14:paraId="0F4FCA0B" w14:textId="77777777" w:rsidR="00E04AA1" w:rsidRPr="00E04AA1" w:rsidRDefault="00E04AA1" w:rsidP="00E04AA1">
            <w:pPr>
              <w:rPr>
                <w:rFonts w:ascii="Calibri" w:hAnsi="Calibri" w:cs="Calibri"/>
                <w:color w:val="000000"/>
                <w:sz w:val="24"/>
                <w:szCs w:val="24"/>
                <w:lang w:val="ru-GE"/>
              </w:rPr>
            </w:pPr>
            <w:r w:rsidRPr="00E04AA1">
              <w:rPr>
                <w:rFonts w:ascii="Calibri" w:hAnsi="Calibri" w:cs="Calibri"/>
                <w:color w:val="000000"/>
                <w:sz w:val="24"/>
                <w:szCs w:val="24"/>
                <w:lang w:val="ru-GE"/>
              </w:rPr>
              <w:t>F</w:t>
            </w:r>
          </w:p>
        </w:tc>
        <w:tc>
          <w:tcPr>
            <w:tcW w:w="1300" w:type="dxa"/>
            <w:shd w:val="clear" w:color="auto" w:fill="auto"/>
            <w:noWrap/>
            <w:vAlign w:val="bottom"/>
            <w:hideMark/>
          </w:tcPr>
          <w:p w14:paraId="0306C511" w14:textId="77777777" w:rsidR="00E04AA1" w:rsidRPr="00E04AA1" w:rsidRDefault="00E04AA1" w:rsidP="00E04AA1">
            <w:pPr>
              <w:jc w:val="right"/>
              <w:rPr>
                <w:rFonts w:ascii="Calibri" w:hAnsi="Calibri" w:cs="Calibri"/>
                <w:color w:val="000000"/>
                <w:sz w:val="24"/>
                <w:szCs w:val="24"/>
                <w:lang w:val="ru-GE"/>
              </w:rPr>
            </w:pPr>
            <w:r w:rsidRPr="00E04AA1">
              <w:rPr>
                <w:rFonts w:ascii="Calibri" w:hAnsi="Calibri" w:cs="Calibri"/>
                <w:color w:val="000000"/>
                <w:sz w:val="24"/>
                <w:szCs w:val="24"/>
                <w:lang w:val="ru-GE"/>
              </w:rPr>
              <w:t>0,03512668</w:t>
            </w:r>
          </w:p>
        </w:tc>
        <w:tc>
          <w:tcPr>
            <w:tcW w:w="1300" w:type="dxa"/>
            <w:shd w:val="clear" w:color="auto" w:fill="auto"/>
            <w:noWrap/>
            <w:vAlign w:val="bottom"/>
            <w:hideMark/>
          </w:tcPr>
          <w:p w14:paraId="35C2D213" w14:textId="77777777" w:rsidR="00E04AA1" w:rsidRPr="00E04AA1" w:rsidRDefault="00E04AA1" w:rsidP="00E04AA1">
            <w:pPr>
              <w:jc w:val="right"/>
              <w:rPr>
                <w:rFonts w:ascii="Calibri" w:hAnsi="Calibri" w:cs="Calibri"/>
                <w:color w:val="000000"/>
                <w:sz w:val="24"/>
                <w:szCs w:val="24"/>
                <w:lang w:val="ru-GE"/>
              </w:rPr>
            </w:pPr>
            <w:r w:rsidRPr="00E04AA1">
              <w:rPr>
                <w:rFonts w:ascii="Calibri" w:hAnsi="Calibri" w:cs="Calibri"/>
                <w:color w:val="000000"/>
                <w:sz w:val="24"/>
                <w:szCs w:val="24"/>
                <w:lang w:val="ru-GE"/>
              </w:rPr>
              <w:t>10,6250248</w:t>
            </w:r>
          </w:p>
        </w:tc>
      </w:tr>
      <w:tr w:rsidR="00E04AA1" w:rsidRPr="00E04AA1" w14:paraId="4094A8D3" w14:textId="77777777" w:rsidTr="00E04AA1">
        <w:trPr>
          <w:trHeight w:val="340"/>
          <w:jc w:val="center"/>
        </w:trPr>
        <w:tc>
          <w:tcPr>
            <w:tcW w:w="2720" w:type="dxa"/>
            <w:shd w:val="clear" w:color="auto" w:fill="auto"/>
            <w:noWrap/>
            <w:vAlign w:val="bottom"/>
            <w:hideMark/>
          </w:tcPr>
          <w:p w14:paraId="7EA89DEB" w14:textId="77777777" w:rsidR="00E04AA1" w:rsidRPr="00E04AA1" w:rsidRDefault="00E04AA1" w:rsidP="00E04AA1">
            <w:pPr>
              <w:rPr>
                <w:rFonts w:ascii="Arial CYR" w:hAnsi="Arial CYR" w:cs="Arial CYR"/>
                <w:b/>
                <w:bCs/>
                <w:lang w:val="ru-GE"/>
              </w:rPr>
            </w:pPr>
            <w:r w:rsidRPr="00E04AA1">
              <w:rPr>
                <w:rFonts w:ascii="Arial CYR" w:hAnsi="Arial CYR" w:cs="Arial CYR"/>
                <w:b/>
                <w:bCs/>
                <w:lang w:val="ru-GE"/>
              </w:rPr>
              <w:t>Fкрит</w:t>
            </w:r>
          </w:p>
        </w:tc>
        <w:tc>
          <w:tcPr>
            <w:tcW w:w="1300" w:type="dxa"/>
            <w:shd w:val="clear" w:color="auto" w:fill="auto"/>
            <w:noWrap/>
            <w:vAlign w:val="bottom"/>
            <w:hideMark/>
          </w:tcPr>
          <w:p w14:paraId="25BF3303" w14:textId="77777777" w:rsidR="00E04AA1" w:rsidRPr="00E04AA1" w:rsidRDefault="00E04AA1" w:rsidP="00E04AA1">
            <w:pPr>
              <w:jc w:val="right"/>
              <w:rPr>
                <w:rFonts w:ascii="Arial CYR" w:hAnsi="Arial CYR" w:cs="Arial CYR"/>
                <w:b/>
                <w:bCs/>
                <w:lang w:val="ru-GE"/>
              </w:rPr>
            </w:pPr>
            <w:r w:rsidRPr="00E04AA1">
              <w:rPr>
                <w:rFonts w:ascii="Arial CYR" w:hAnsi="Arial CYR" w:cs="Arial CYR"/>
                <w:b/>
                <w:bCs/>
                <w:lang w:val="ru-GE"/>
              </w:rPr>
              <w:t>4,19597182</w:t>
            </w:r>
          </w:p>
        </w:tc>
        <w:tc>
          <w:tcPr>
            <w:tcW w:w="1300" w:type="dxa"/>
            <w:shd w:val="clear" w:color="auto" w:fill="auto"/>
            <w:noWrap/>
            <w:vAlign w:val="bottom"/>
            <w:hideMark/>
          </w:tcPr>
          <w:p w14:paraId="3314D0A2" w14:textId="77777777" w:rsidR="00E04AA1" w:rsidRPr="00E04AA1" w:rsidRDefault="00E04AA1" w:rsidP="00E04AA1">
            <w:pPr>
              <w:rPr>
                <w:rFonts w:ascii="Calibri" w:hAnsi="Calibri" w:cs="Calibri"/>
                <w:color w:val="000000"/>
                <w:sz w:val="24"/>
                <w:szCs w:val="24"/>
                <w:lang w:val="ru-GE"/>
              </w:rPr>
            </w:pPr>
            <w:r w:rsidRPr="00E04AA1">
              <w:rPr>
                <w:rFonts w:ascii="Calibri" w:hAnsi="Calibri" w:cs="Calibri"/>
                <w:color w:val="000000"/>
                <w:sz w:val="24"/>
                <w:szCs w:val="24"/>
                <w:lang w:val="ru-GE"/>
              </w:rPr>
              <w:t> </w:t>
            </w:r>
          </w:p>
        </w:tc>
      </w:tr>
    </w:tbl>
    <w:p w14:paraId="6788BE07" w14:textId="59E00F99" w:rsidR="00E04AA1" w:rsidRDefault="00E04AA1" w:rsidP="00975BE8"/>
    <w:p w14:paraId="03C33A6D" w14:textId="763FC47C" w:rsidR="00E04AA1" w:rsidRPr="007C5748" w:rsidRDefault="00E04AA1" w:rsidP="00975BE8">
      <w:pPr>
        <w:rPr>
          <w:sz w:val="22"/>
          <w:szCs w:val="22"/>
        </w:rPr>
      </w:pPr>
      <w:r w:rsidRPr="007C5748">
        <w:rPr>
          <w:sz w:val="22"/>
          <w:szCs w:val="22"/>
        </w:rPr>
        <w:t>По формуле:</w:t>
      </w:r>
    </w:p>
    <w:p w14:paraId="0761C103" w14:textId="4B9F617C" w:rsidR="00E04AA1" w:rsidRDefault="00E04AA1" w:rsidP="00E04AA1">
      <w:pPr>
        <w:jc w:val="center"/>
      </w:pPr>
      <w:r>
        <w:lastRenderedPageBreak/>
        <w:fldChar w:fldCharType="begin"/>
      </w:r>
      <w:r>
        <w:instrText xml:space="preserve"> INCLUDEPICTURE "https://www.semestr.ru/images/math/corel/fisher-image002.gif" \* MERGEFORMATINET </w:instrText>
      </w:r>
      <w:r>
        <w:fldChar w:fldCharType="separate"/>
      </w:r>
      <w:r>
        <w:rPr>
          <w:noProof/>
        </w:rPr>
        <w:drawing>
          <wp:inline distT="0" distB="0" distL="0" distR="0" wp14:anchorId="57B13005" wp14:editId="438C1D70">
            <wp:extent cx="1137920" cy="351155"/>
            <wp:effectExtent l="0" t="0" r="0" b="0"/>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7920" cy="351155"/>
                    </a:xfrm>
                    <a:prstGeom prst="rect">
                      <a:avLst/>
                    </a:prstGeom>
                    <a:noFill/>
                    <a:ln>
                      <a:noFill/>
                    </a:ln>
                  </pic:spPr>
                </pic:pic>
              </a:graphicData>
            </a:graphic>
          </wp:inline>
        </w:drawing>
      </w:r>
      <w:r>
        <w:fldChar w:fldCharType="end"/>
      </w:r>
    </w:p>
    <w:p w14:paraId="3C6BC237" w14:textId="0D068E9A" w:rsidR="00E04AA1" w:rsidRDefault="00E04AA1" w:rsidP="00E04AA1"/>
    <w:p w14:paraId="4B183C2A" w14:textId="77777777" w:rsidR="009154D9" w:rsidRPr="007C5748" w:rsidRDefault="009154D9" w:rsidP="009154D9">
      <w:pPr>
        <w:rPr>
          <w:sz w:val="22"/>
          <w:szCs w:val="22"/>
        </w:rPr>
      </w:pPr>
      <w:r w:rsidRPr="007C5748">
        <w:rPr>
          <w:sz w:val="22"/>
          <w:szCs w:val="22"/>
        </w:rPr>
        <w:t xml:space="preserve">По полученному значению (при сравнении с критическим значением) видно, что первая регрессия не является значимой на достаточном уровне (0,05), а вторая </w:t>
      </w:r>
      <w:r w:rsidRPr="007C5748">
        <w:rPr>
          <w:b/>
          <w:sz w:val="22"/>
          <w:szCs w:val="22"/>
        </w:rPr>
        <w:t>является значимой</w:t>
      </w:r>
      <w:r w:rsidRPr="007C5748">
        <w:rPr>
          <w:sz w:val="22"/>
          <w:szCs w:val="22"/>
        </w:rPr>
        <w:t>.</w:t>
      </w:r>
    </w:p>
    <w:p w14:paraId="4F995C85" w14:textId="42AEB2E5" w:rsidR="00E04AA1" w:rsidRPr="007C5748" w:rsidRDefault="00E04AA1" w:rsidP="00E04AA1">
      <w:pPr>
        <w:rPr>
          <w:sz w:val="22"/>
          <w:szCs w:val="22"/>
        </w:rPr>
      </w:pPr>
    </w:p>
    <w:p w14:paraId="1E4EA3C5" w14:textId="20E67FDA" w:rsidR="009154D9" w:rsidRPr="007C5748" w:rsidRDefault="009154D9" w:rsidP="009154D9">
      <w:pPr>
        <w:rPr>
          <w:sz w:val="22"/>
          <w:szCs w:val="22"/>
        </w:rPr>
      </w:pPr>
      <w:r w:rsidRPr="007C5748">
        <w:rPr>
          <w:noProof/>
          <w:sz w:val="22"/>
          <w:szCs w:val="22"/>
        </w:rPr>
        <w:drawing>
          <wp:anchor distT="0" distB="0" distL="114300" distR="114300" simplePos="0" relativeHeight="251659264" behindDoc="0" locked="0" layoutInCell="1" allowOverlap="1" wp14:anchorId="7AE8989C" wp14:editId="3136A408">
            <wp:simplePos x="0" y="0"/>
            <wp:positionH relativeFrom="column">
              <wp:posOffset>1847088</wp:posOffset>
            </wp:positionH>
            <wp:positionV relativeFrom="paragraph">
              <wp:posOffset>291465</wp:posOffset>
            </wp:positionV>
            <wp:extent cx="2043430" cy="650875"/>
            <wp:effectExtent l="0" t="0" r="0" b="0"/>
            <wp:wrapTopAndBottom/>
            <wp:docPr id="15"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3430" cy="650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5748">
        <w:rPr>
          <w:sz w:val="22"/>
          <w:szCs w:val="22"/>
        </w:rPr>
        <w:t>Статистика Жарка-</w:t>
      </w:r>
      <w:proofErr w:type="spellStart"/>
      <w:r w:rsidRPr="007C5748">
        <w:rPr>
          <w:sz w:val="22"/>
          <w:szCs w:val="22"/>
        </w:rPr>
        <w:t>Бера</w:t>
      </w:r>
      <w:proofErr w:type="spellEnd"/>
      <w:r w:rsidRPr="007C5748">
        <w:rPr>
          <w:sz w:val="22"/>
          <w:szCs w:val="22"/>
        </w:rPr>
        <w:t xml:space="preserve"> посчитана по формуле:</w:t>
      </w:r>
    </w:p>
    <w:p w14:paraId="561E79CE" w14:textId="77777777" w:rsidR="009154D9" w:rsidRPr="007C5748" w:rsidRDefault="009154D9" w:rsidP="009154D9">
      <w:pPr>
        <w:rPr>
          <w:sz w:val="22"/>
          <w:szCs w:val="22"/>
        </w:rPr>
      </w:pPr>
      <w:r w:rsidRPr="007C5748">
        <w:rPr>
          <w:sz w:val="22"/>
          <w:szCs w:val="22"/>
        </w:rPr>
        <w:t xml:space="preserve">Где </w:t>
      </w:r>
    </w:p>
    <w:p w14:paraId="6A33BEFB" w14:textId="77777777" w:rsidR="009154D9" w:rsidRPr="007C5748" w:rsidRDefault="009154D9" w:rsidP="009154D9">
      <w:pPr>
        <w:rPr>
          <w:sz w:val="22"/>
          <w:szCs w:val="22"/>
        </w:rPr>
      </w:pPr>
      <w:r w:rsidRPr="007C5748">
        <w:rPr>
          <w:b/>
          <w:bCs/>
          <w:i/>
          <w:iCs/>
          <w:sz w:val="22"/>
          <w:szCs w:val="22"/>
        </w:rPr>
        <w:t>N</w:t>
      </w:r>
      <w:r w:rsidRPr="007C5748">
        <w:rPr>
          <w:sz w:val="22"/>
          <w:szCs w:val="22"/>
        </w:rPr>
        <w:t xml:space="preserve"> – Количество наблюдений;</w:t>
      </w:r>
    </w:p>
    <w:p w14:paraId="5E3299A5" w14:textId="77777777" w:rsidR="009154D9" w:rsidRPr="007C5748" w:rsidRDefault="009154D9" w:rsidP="009154D9">
      <w:pPr>
        <w:rPr>
          <w:sz w:val="22"/>
          <w:szCs w:val="22"/>
        </w:rPr>
      </w:pPr>
      <w:r w:rsidRPr="007C5748">
        <w:rPr>
          <w:b/>
          <w:i/>
          <w:sz w:val="22"/>
          <w:szCs w:val="22"/>
          <w:lang w:val="en-US"/>
        </w:rPr>
        <w:t>S</w:t>
      </w:r>
      <w:r w:rsidRPr="007C5748">
        <w:rPr>
          <w:sz w:val="22"/>
          <w:szCs w:val="22"/>
        </w:rPr>
        <w:t xml:space="preserve"> – Коэффициент асимметрии;</w:t>
      </w:r>
    </w:p>
    <w:p w14:paraId="563D2F73" w14:textId="77777777" w:rsidR="009154D9" w:rsidRPr="007C5748" w:rsidRDefault="009154D9" w:rsidP="009154D9">
      <w:pPr>
        <w:rPr>
          <w:sz w:val="22"/>
          <w:szCs w:val="22"/>
          <w:lang w:val="en-US"/>
        </w:rPr>
      </w:pPr>
      <w:r w:rsidRPr="007C5748">
        <w:rPr>
          <w:b/>
          <w:i/>
          <w:sz w:val="22"/>
          <w:szCs w:val="22"/>
          <w:lang w:val="en-US"/>
        </w:rPr>
        <w:t>K</w:t>
      </w:r>
      <w:r w:rsidRPr="007C5748">
        <w:rPr>
          <w:b/>
          <w:i/>
          <w:sz w:val="22"/>
          <w:szCs w:val="22"/>
        </w:rPr>
        <w:t xml:space="preserve"> </w:t>
      </w:r>
      <w:r w:rsidRPr="007C5748">
        <w:rPr>
          <w:sz w:val="22"/>
          <w:szCs w:val="22"/>
        </w:rPr>
        <w:t>– Коэффициент эксцесса</w:t>
      </w:r>
      <w:r w:rsidRPr="007C5748">
        <w:rPr>
          <w:sz w:val="22"/>
          <w:szCs w:val="22"/>
          <w:lang w:val="en-US"/>
        </w:rPr>
        <w:t>;</w:t>
      </w:r>
    </w:p>
    <w:p w14:paraId="4311D614" w14:textId="045226D2" w:rsidR="009154D9" w:rsidRDefault="009154D9" w:rsidP="00E04AA1"/>
    <w:tbl>
      <w:tblPr>
        <w:tblW w:w="4020" w:type="dxa"/>
        <w:jc w:val="center"/>
        <w:tblLook w:val="04A0" w:firstRow="1" w:lastRow="0" w:firstColumn="1" w:lastColumn="0" w:noHBand="0" w:noVBand="1"/>
      </w:tblPr>
      <w:tblGrid>
        <w:gridCol w:w="2720"/>
        <w:gridCol w:w="1371"/>
      </w:tblGrid>
      <w:tr w:rsidR="009154D9" w:rsidRPr="009154D9" w14:paraId="6B5C8F01" w14:textId="77777777" w:rsidTr="009154D9">
        <w:trPr>
          <w:trHeight w:val="320"/>
          <w:jc w:val="center"/>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FA1C7" w14:textId="77777777" w:rsidR="009154D9" w:rsidRPr="009154D9" w:rsidRDefault="009154D9" w:rsidP="009154D9">
            <w:pPr>
              <w:rPr>
                <w:rFonts w:ascii="Calibri" w:hAnsi="Calibri" w:cs="Calibri"/>
                <w:color w:val="000000"/>
                <w:sz w:val="24"/>
                <w:szCs w:val="24"/>
                <w:lang w:val="ru-GE"/>
              </w:rPr>
            </w:pPr>
            <w:r w:rsidRPr="009154D9">
              <w:rPr>
                <w:rFonts w:ascii="Calibri" w:hAnsi="Calibri" w:cs="Calibri"/>
                <w:color w:val="000000"/>
                <w:sz w:val="24"/>
                <w:szCs w:val="24"/>
                <w:lang w:val="ru-GE"/>
              </w:rPr>
              <w:t>ЖБ1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A5E3678" w14:textId="77777777" w:rsidR="009154D9" w:rsidRPr="009154D9" w:rsidRDefault="009154D9" w:rsidP="009154D9">
            <w:pPr>
              <w:jc w:val="right"/>
              <w:rPr>
                <w:rFonts w:ascii="Calibri" w:hAnsi="Calibri" w:cs="Calibri"/>
                <w:color w:val="000000"/>
                <w:sz w:val="24"/>
                <w:szCs w:val="24"/>
                <w:lang w:val="ru-GE"/>
              </w:rPr>
            </w:pPr>
            <w:r w:rsidRPr="009154D9">
              <w:rPr>
                <w:rFonts w:ascii="Calibri" w:hAnsi="Calibri" w:cs="Calibri"/>
                <w:color w:val="000000"/>
                <w:sz w:val="24"/>
                <w:szCs w:val="24"/>
                <w:lang w:val="ru-GE"/>
              </w:rPr>
              <w:t>12,6019625</w:t>
            </w:r>
          </w:p>
        </w:tc>
      </w:tr>
      <w:tr w:rsidR="009154D9" w:rsidRPr="009154D9" w14:paraId="3F603F21" w14:textId="77777777" w:rsidTr="009154D9">
        <w:trPr>
          <w:trHeight w:val="320"/>
          <w:jc w:val="center"/>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8E70B67" w14:textId="77777777" w:rsidR="009154D9" w:rsidRPr="009154D9" w:rsidRDefault="009154D9" w:rsidP="009154D9">
            <w:pPr>
              <w:rPr>
                <w:rFonts w:ascii="Calibri" w:hAnsi="Calibri" w:cs="Calibri"/>
                <w:color w:val="000000"/>
                <w:sz w:val="24"/>
                <w:szCs w:val="24"/>
                <w:lang w:val="ru-GE"/>
              </w:rPr>
            </w:pPr>
            <w:r w:rsidRPr="009154D9">
              <w:rPr>
                <w:rFonts w:ascii="Calibri" w:hAnsi="Calibri" w:cs="Calibri"/>
                <w:color w:val="000000"/>
                <w:sz w:val="24"/>
                <w:szCs w:val="24"/>
                <w:lang w:val="ru-GE"/>
              </w:rPr>
              <w:t>ЖБ2</w:t>
            </w:r>
          </w:p>
        </w:tc>
        <w:tc>
          <w:tcPr>
            <w:tcW w:w="1300" w:type="dxa"/>
            <w:tcBorders>
              <w:top w:val="nil"/>
              <w:left w:val="nil"/>
              <w:bottom w:val="single" w:sz="4" w:space="0" w:color="auto"/>
              <w:right w:val="single" w:sz="4" w:space="0" w:color="auto"/>
            </w:tcBorders>
            <w:shd w:val="clear" w:color="auto" w:fill="auto"/>
            <w:noWrap/>
            <w:vAlign w:val="bottom"/>
            <w:hideMark/>
          </w:tcPr>
          <w:p w14:paraId="32AD59F1" w14:textId="77777777" w:rsidR="009154D9" w:rsidRPr="009154D9" w:rsidRDefault="009154D9" w:rsidP="009154D9">
            <w:pPr>
              <w:jc w:val="right"/>
              <w:rPr>
                <w:rFonts w:ascii="Calibri" w:hAnsi="Calibri" w:cs="Calibri"/>
                <w:color w:val="000000"/>
                <w:sz w:val="24"/>
                <w:szCs w:val="24"/>
                <w:lang w:val="ru-GE"/>
              </w:rPr>
            </w:pPr>
            <w:r w:rsidRPr="009154D9">
              <w:rPr>
                <w:rFonts w:ascii="Calibri" w:hAnsi="Calibri" w:cs="Calibri"/>
                <w:color w:val="000000"/>
                <w:sz w:val="24"/>
                <w:szCs w:val="24"/>
                <w:lang w:val="ru-GE"/>
              </w:rPr>
              <w:t>13,6667214</w:t>
            </w:r>
          </w:p>
        </w:tc>
      </w:tr>
      <w:tr w:rsidR="009154D9" w:rsidRPr="009154D9" w14:paraId="2D6565AA" w14:textId="77777777" w:rsidTr="009154D9">
        <w:trPr>
          <w:trHeight w:val="320"/>
          <w:jc w:val="center"/>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A62A0E3" w14:textId="77777777" w:rsidR="009154D9" w:rsidRPr="009154D9" w:rsidRDefault="009154D9" w:rsidP="009154D9">
            <w:pPr>
              <w:rPr>
                <w:rFonts w:ascii="Calibri" w:hAnsi="Calibri" w:cs="Calibri"/>
                <w:color w:val="000000"/>
                <w:sz w:val="24"/>
                <w:szCs w:val="24"/>
                <w:lang w:val="ru-GE"/>
              </w:rPr>
            </w:pPr>
            <w:r w:rsidRPr="009154D9">
              <w:rPr>
                <w:rFonts w:ascii="Calibri" w:hAnsi="Calibri" w:cs="Calibri"/>
                <w:color w:val="000000"/>
                <w:sz w:val="24"/>
                <w:szCs w:val="24"/>
                <w:lang w:val="ru-GE"/>
              </w:rPr>
              <w:t>ХИ2КР</w:t>
            </w:r>
          </w:p>
        </w:tc>
        <w:tc>
          <w:tcPr>
            <w:tcW w:w="1300" w:type="dxa"/>
            <w:tcBorders>
              <w:top w:val="nil"/>
              <w:left w:val="nil"/>
              <w:bottom w:val="single" w:sz="4" w:space="0" w:color="auto"/>
              <w:right w:val="single" w:sz="4" w:space="0" w:color="auto"/>
            </w:tcBorders>
            <w:shd w:val="clear" w:color="auto" w:fill="auto"/>
            <w:noWrap/>
            <w:vAlign w:val="bottom"/>
            <w:hideMark/>
          </w:tcPr>
          <w:p w14:paraId="64C324BD" w14:textId="77777777" w:rsidR="009154D9" w:rsidRPr="009154D9" w:rsidRDefault="009154D9" w:rsidP="009154D9">
            <w:pPr>
              <w:jc w:val="right"/>
              <w:rPr>
                <w:rFonts w:ascii="Calibri" w:hAnsi="Calibri" w:cs="Calibri"/>
                <w:color w:val="000000"/>
                <w:sz w:val="24"/>
                <w:szCs w:val="24"/>
                <w:lang w:val="ru-GE"/>
              </w:rPr>
            </w:pPr>
            <w:r w:rsidRPr="009154D9">
              <w:rPr>
                <w:rFonts w:ascii="Calibri" w:hAnsi="Calibri" w:cs="Calibri"/>
                <w:color w:val="000000"/>
                <w:sz w:val="24"/>
                <w:szCs w:val="24"/>
                <w:lang w:val="ru-GE"/>
              </w:rPr>
              <w:t>17,7083662</w:t>
            </w:r>
          </w:p>
        </w:tc>
      </w:tr>
    </w:tbl>
    <w:p w14:paraId="5EA80A2C" w14:textId="25FA0007" w:rsidR="009154D9" w:rsidRDefault="009154D9" w:rsidP="00E04AA1"/>
    <w:p w14:paraId="5D4519A7" w14:textId="77777777" w:rsidR="009154D9" w:rsidRPr="007C5748" w:rsidRDefault="009154D9" w:rsidP="009154D9">
      <w:pPr>
        <w:rPr>
          <w:sz w:val="22"/>
          <w:szCs w:val="22"/>
        </w:rPr>
      </w:pPr>
      <w:r w:rsidRPr="007C5748">
        <w:rPr>
          <w:sz w:val="22"/>
          <w:szCs w:val="22"/>
        </w:rPr>
        <w:t>При сравнении с критическим значением можно сделать вывод о том, что остатки регрессий распределены нормально. Таким образом, метод наименьших квадратов может быть использован.</w:t>
      </w:r>
    </w:p>
    <w:p w14:paraId="02DFDB26" w14:textId="2982EEBD" w:rsidR="009154D9" w:rsidRPr="007C5748" w:rsidRDefault="009154D9" w:rsidP="00E04AA1">
      <w:pPr>
        <w:rPr>
          <w:sz w:val="22"/>
          <w:szCs w:val="22"/>
        </w:rPr>
      </w:pPr>
    </w:p>
    <w:p w14:paraId="64547164" w14:textId="77777777" w:rsidR="009154D9" w:rsidRPr="007C5748" w:rsidRDefault="009154D9" w:rsidP="009154D9">
      <w:pPr>
        <w:rPr>
          <w:sz w:val="22"/>
          <w:szCs w:val="22"/>
        </w:rPr>
      </w:pPr>
      <w:r w:rsidRPr="007C5748">
        <w:rPr>
          <w:sz w:val="22"/>
          <w:szCs w:val="22"/>
        </w:rPr>
        <w:t>Далее посчитана значимость коэффициентов регрессий и сравнена с критическим значением:</w:t>
      </w:r>
    </w:p>
    <w:p w14:paraId="079BA186" w14:textId="78903EA2" w:rsidR="009154D9" w:rsidRDefault="009154D9" w:rsidP="00E04AA1"/>
    <w:tbl>
      <w:tblPr>
        <w:tblW w:w="4768" w:type="dxa"/>
        <w:jc w:val="center"/>
        <w:tblLook w:val="04A0" w:firstRow="1" w:lastRow="0" w:firstColumn="1" w:lastColumn="0" w:noHBand="0" w:noVBand="1"/>
      </w:tblPr>
      <w:tblGrid>
        <w:gridCol w:w="1580"/>
        <w:gridCol w:w="1817"/>
        <w:gridCol w:w="1371"/>
      </w:tblGrid>
      <w:tr w:rsidR="009154D9" w:rsidRPr="009154D9" w14:paraId="12B3C5D2" w14:textId="77777777" w:rsidTr="00511873">
        <w:trPr>
          <w:trHeight w:val="32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49E4A" w14:textId="77777777" w:rsidR="009154D9" w:rsidRPr="009154D9" w:rsidRDefault="009154D9" w:rsidP="009154D9">
            <w:pPr>
              <w:rPr>
                <w:rFonts w:ascii="Arial CYR" w:hAnsi="Arial CYR" w:cs="Arial CYR"/>
                <w:b/>
                <w:bCs/>
                <w:lang w:val="ru-GE"/>
              </w:rPr>
            </w:pPr>
            <w:r w:rsidRPr="009154D9">
              <w:rPr>
                <w:rFonts w:ascii="Arial CYR" w:hAnsi="Arial CYR" w:cs="Arial CYR"/>
                <w:b/>
                <w:bCs/>
                <w:lang w:val="ru-GE"/>
              </w:rPr>
              <w:t>Значимость</w:t>
            </w:r>
          </w:p>
        </w:tc>
        <w:tc>
          <w:tcPr>
            <w:tcW w:w="1817" w:type="dxa"/>
            <w:tcBorders>
              <w:top w:val="single" w:sz="4" w:space="0" w:color="auto"/>
              <w:left w:val="nil"/>
              <w:bottom w:val="single" w:sz="4" w:space="0" w:color="auto"/>
              <w:right w:val="single" w:sz="4" w:space="0" w:color="auto"/>
            </w:tcBorders>
            <w:shd w:val="clear" w:color="auto" w:fill="auto"/>
            <w:noWrap/>
            <w:vAlign w:val="bottom"/>
            <w:hideMark/>
          </w:tcPr>
          <w:p w14:paraId="65F97883" w14:textId="77777777" w:rsidR="009154D9" w:rsidRPr="009154D9" w:rsidRDefault="009154D9" w:rsidP="009154D9">
            <w:pPr>
              <w:jc w:val="center"/>
              <w:rPr>
                <w:rFonts w:ascii="Arial CYR" w:hAnsi="Arial CYR" w:cs="Arial CYR"/>
                <w:b/>
                <w:bCs/>
                <w:lang w:val="ru-GE"/>
              </w:rPr>
            </w:pPr>
            <w:r w:rsidRPr="009154D9">
              <w:rPr>
                <w:rFonts w:ascii="Arial CYR" w:hAnsi="Arial CYR" w:cs="Arial CYR"/>
                <w:b/>
                <w:bCs/>
                <w:lang w:val="ru-GE"/>
              </w:rPr>
              <w:t>x1</w:t>
            </w:r>
          </w:p>
        </w:tc>
        <w:tc>
          <w:tcPr>
            <w:tcW w:w="1371" w:type="dxa"/>
            <w:tcBorders>
              <w:top w:val="single" w:sz="4" w:space="0" w:color="auto"/>
              <w:left w:val="nil"/>
              <w:bottom w:val="single" w:sz="4" w:space="0" w:color="auto"/>
              <w:right w:val="single" w:sz="4" w:space="0" w:color="auto"/>
            </w:tcBorders>
            <w:shd w:val="clear" w:color="auto" w:fill="auto"/>
            <w:noWrap/>
            <w:vAlign w:val="bottom"/>
            <w:hideMark/>
          </w:tcPr>
          <w:p w14:paraId="2E912E8E" w14:textId="77777777" w:rsidR="009154D9" w:rsidRPr="009154D9" w:rsidRDefault="009154D9" w:rsidP="009154D9">
            <w:pPr>
              <w:jc w:val="center"/>
              <w:rPr>
                <w:rFonts w:ascii="Arial CYR" w:hAnsi="Arial CYR" w:cs="Arial CYR"/>
                <w:b/>
                <w:bCs/>
                <w:lang w:val="ru-GE"/>
              </w:rPr>
            </w:pPr>
            <w:r w:rsidRPr="009154D9">
              <w:rPr>
                <w:rFonts w:ascii="Arial CYR" w:hAnsi="Arial CYR" w:cs="Arial CYR"/>
                <w:b/>
                <w:bCs/>
                <w:lang w:val="ru-GE"/>
              </w:rPr>
              <w:t>x2</w:t>
            </w:r>
          </w:p>
        </w:tc>
      </w:tr>
      <w:tr w:rsidR="009154D9" w:rsidRPr="009154D9" w14:paraId="074E560D" w14:textId="77777777" w:rsidTr="00511873">
        <w:trPr>
          <w:trHeight w:val="32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5B8C0AA" w14:textId="77777777" w:rsidR="009154D9" w:rsidRPr="009154D9" w:rsidRDefault="009154D9" w:rsidP="009154D9">
            <w:pPr>
              <w:jc w:val="center"/>
              <w:rPr>
                <w:rFonts w:ascii="Arial CYR" w:hAnsi="Arial CYR" w:cs="Arial CYR"/>
                <w:b/>
                <w:bCs/>
                <w:lang w:val="ru-GE"/>
              </w:rPr>
            </w:pPr>
            <w:r w:rsidRPr="009154D9">
              <w:rPr>
                <w:rFonts w:ascii="Arial CYR" w:hAnsi="Arial CYR" w:cs="Arial CYR"/>
                <w:b/>
                <w:bCs/>
                <w:lang w:val="ru-GE"/>
              </w:rPr>
              <w:t>а</w:t>
            </w:r>
          </w:p>
        </w:tc>
        <w:tc>
          <w:tcPr>
            <w:tcW w:w="1817" w:type="dxa"/>
            <w:tcBorders>
              <w:top w:val="nil"/>
              <w:left w:val="nil"/>
              <w:bottom w:val="single" w:sz="4" w:space="0" w:color="auto"/>
              <w:right w:val="single" w:sz="4" w:space="0" w:color="auto"/>
            </w:tcBorders>
            <w:shd w:val="clear" w:color="auto" w:fill="auto"/>
            <w:noWrap/>
            <w:vAlign w:val="bottom"/>
            <w:hideMark/>
          </w:tcPr>
          <w:p w14:paraId="6BC3F626" w14:textId="77777777" w:rsidR="009154D9" w:rsidRPr="009154D9" w:rsidRDefault="009154D9" w:rsidP="009154D9">
            <w:pPr>
              <w:jc w:val="right"/>
              <w:rPr>
                <w:rFonts w:ascii="Calibri" w:hAnsi="Calibri" w:cs="Calibri"/>
                <w:color w:val="000000"/>
                <w:sz w:val="24"/>
                <w:szCs w:val="24"/>
                <w:lang w:val="ru-GE"/>
              </w:rPr>
            </w:pPr>
            <w:r w:rsidRPr="009154D9">
              <w:rPr>
                <w:rFonts w:ascii="Calibri" w:hAnsi="Calibri" w:cs="Calibri"/>
                <w:color w:val="000000"/>
                <w:sz w:val="24"/>
                <w:szCs w:val="24"/>
                <w:lang w:val="ru-GE"/>
              </w:rPr>
              <w:t>7,27028871</w:t>
            </w:r>
          </w:p>
        </w:tc>
        <w:tc>
          <w:tcPr>
            <w:tcW w:w="1371" w:type="dxa"/>
            <w:tcBorders>
              <w:top w:val="nil"/>
              <w:left w:val="nil"/>
              <w:bottom w:val="single" w:sz="4" w:space="0" w:color="auto"/>
              <w:right w:val="single" w:sz="4" w:space="0" w:color="auto"/>
            </w:tcBorders>
            <w:shd w:val="clear" w:color="auto" w:fill="auto"/>
            <w:noWrap/>
            <w:vAlign w:val="bottom"/>
            <w:hideMark/>
          </w:tcPr>
          <w:p w14:paraId="57C6F914" w14:textId="77777777" w:rsidR="009154D9" w:rsidRPr="009154D9" w:rsidRDefault="009154D9" w:rsidP="009154D9">
            <w:pPr>
              <w:jc w:val="right"/>
              <w:rPr>
                <w:rFonts w:ascii="Calibri" w:hAnsi="Calibri" w:cs="Calibri"/>
                <w:color w:val="000000"/>
                <w:sz w:val="24"/>
                <w:szCs w:val="24"/>
                <w:lang w:val="ru-GE"/>
              </w:rPr>
            </w:pPr>
            <w:r w:rsidRPr="009154D9">
              <w:rPr>
                <w:rFonts w:ascii="Calibri" w:hAnsi="Calibri" w:cs="Calibri"/>
                <w:color w:val="000000"/>
                <w:sz w:val="24"/>
                <w:szCs w:val="24"/>
                <w:lang w:val="ru-GE"/>
              </w:rPr>
              <w:t>11,1035847</w:t>
            </w:r>
          </w:p>
        </w:tc>
      </w:tr>
      <w:tr w:rsidR="009154D9" w:rsidRPr="009154D9" w14:paraId="30281CDB" w14:textId="77777777" w:rsidTr="00511873">
        <w:trPr>
          <w:trHeight w:val="32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347E5C5" w14:textId="77777777" w:rsidR="009154D9" w:rsidRPr="009154D9" w:rsidRDefault="009154D9" w:rsidP="009154D9">
            <w:pPr>
              <w:jc w:val="center"/>
              <w:rPr>
                <w:rFonts w:ascii="Arial CYR" w:hAnsi="Arial CYR" w:cs="Arial CYR"/>
                <w:b/>
                <w:bCs/>
                <w:lang w:val="ru-GE"/>
              </w:rPr>
            </w:pPr>
            <w:r w:rsidRPr="009154D9">
              <w:rPr>
                <w:rFonts w:ascii="Arial CYR" w:hAnsi="Arial CYR" w:cs="Arial CYR"/>
                <w:b/>
                <w:bCs/>
                <w:lang w:val="ru-GE"/>
              </w:rPr>
              <w:t>b</w:t>
            </w:r>
          </w:p>
        </w:tc>
        <w:tc>
          <w:tcPr>
            <w:tcW w:w="1817" w:type="dxa"/>
            <w:tcBorders>
              <w:top w:val="nil"/>
              <w:left w:val="nil"/>
              <w:bottom w:val="single" w:sz="4" w:space="0" w:color="auto"/>
              <w:right w:val="single" w:sz="4" w:space="0" w:color="auto"/>
            </w:tcBorders>
            <w:shd w:val="clear" w:color="auto" w:fill="auto"/>
            <w:noWrap/>
            <w:vAlign w:val="bottom"/>
            <w:hideMark/>
          </w:tcPr>
          <w:p w14:paraId="5846A77B" w14:textId="77777777" w:rsidR="009154D9" w:rsidRPr="009154D9" w:rsidRDefault="009154D9" w:rsidP="009154D9">
            <w:pPr>
              <w:jc w:val="right"/>
              <w:rPr>
                <w:rFonts w:ascii="Calibri" w:hAnsi="Calibri" w:cs="Calibri"/>
                <w:color w:val="000000"/>
                <w:sz w:val="24"/>
                <w:szCs w:val="24"/>
                <w:lang w:val="ru-GE"/>
              </w:rPr>
            </w:pPr>
            <w:r w:rsidRPr="009154D9">
              <w:rPr>
                <w:rFonts w:ascii="Calibri" w:hAnsi="Calibri" w:cs="Calibri"/>
                <w:color w:val="000000"/>
                <w:sz w:val="24"/>
                <w:szCs w:val="24"/>
                <w:lang w:val="ru-GE"/>
              </w:rPr>
              <w:t>-0,187421128</w:t>
            </w:r>
          </w:p>
        </w:tc>
        <w:tc>
          <w:tcPr>
            <w:tcW w:w="1371" w:type="dxa"/>
            <w:tcBorders>
              <w:top w:val="nil"/>
              <w:left w:val="nil"/>
              <w:bottom w:val="single" w:sz="4" w:space="0" w:color="auto"/>
              <w:right w:val="single" w:sz="4" w:space="0" w:color="auto"/>
            </w:tcBorders>
            <w:shd w:val="clear" w:color="auto" w:fill="auto"/>
            <w:noWrap/>
            <w:vAlign w:val="bottom"/>
            <w:hideMark/>
          </w:tcPr>
          <w:p w14:paraId="29940F9F" w14:textId="77777777" w:rsidR="009154D9" w:rsidRPr="009154D9" w:rsidRDefault="009154D9" w:rsidP="009154D9">
            <w:pPr>
              <w:jc w:val="right"/>
              <w:rPr>
                <w:rFonts w:ascii="Calibri" w:hAnsi="Calibri" w:cs="Calibri"/>
                <w:color w:val="000000"/>
                <w:sz w:val="24"/>
                <w:szCs w:val="24"/>
                <w:lang w:val="ru-GE"/>
              </w:rPr>
            </w:pPr>
            <w:r w:rsidRPr="009154D9">
              <w:rPr>
                <w:rFonts w:ascii="Calibri" w:hAnsi="Calibri" w:cs="Calibri"/>
                <w:color w:val="000000"/>
                <w:sz w:val="24"/>
                <w:szCs w:val="24"/>
                <w:lang w:val="ru-GE"/>
              </w:rPr>
              <w:t>3,25960501</w:t>
            </w:r>
          </w:p>
        </w:tc>
      </w:tr>
      <w:tr w:rsidR="009154D9" w:rsidRPr="009154D9" w14:paraId="1B0AD1FA" w14:textId="77777777" w:rsidTr="00511873">
        <w:trPr>
          <w:trHeight w:val="32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DE7CC16" w14:textId="77777777" w:rsidR="009154D9" w:rsidRPr="009154D9" w:rsidRDefault="009154D9" w:rsidP="009154D9">
            <w:pPr>
              <w:rPr>
                <w:rFonts w:ascii="Calibri" w:hAnsi="Calibri" w:cs="Calibri"/>
                <w:color w:val="000000"/>
                <w:sz w:val="24"/>
                <w:szCs w:val="24"/>
                <w:lang w:val="ru-GE"/>
              </w:rPr>
            </w:pPr>
            <w:r w:rsidRPr="009154D9">
              <w:rPr>
                <w:rFonts w:ascii="Calibri" w:hAnsi="Calibri" w:cs="Calibri"/>
                <w:color w:val="000000"/>
                <w:sz w:val="24"/>
                <w:szCs w:val="24"/>
                <w:lang w:val="ru-GE"/>
              </w:rPr>
              <w:t> </w:t>
            </w:r>
          </w:p>
        </w:tc>
        <w:tc>
          <w:tcPr>
            <w:tcW w:w="1817" w:type="dxa"/>
            <w:tcBorders>
              <w:top w:val="nil"/>
              <w:left w:val="nil"/>
              <w:bottom w:val="single" w:sz="4" w:space="0" w:color="auto"/>
              <w:right w:val="single" w:sz="4" w:space="0" w:color="auto"/>
            </w:tcBorders>
            <w:shd w:val="clear" w:color="auto" w:fill="auto"/>
            <w:noWrap/>
            <w:vAlign w:val="bottom"/>
            <w:hideMark/>
          </w:tcPr>
          <w:p w14:paraId="108D2942" w14:textId="77777777" w:rsidR="009154D9" w:rsidRPr="009154D9" w:rsidRDefault="009154D9" w:rsidP="009154D9">
            <w:pPr>
              <w:rPr>
                <w:rFonts w:ascii="Calibri" w:hAnsi="Calibri" w:cs="Calibri"/>
                <w:color w:val="000000"/>
                <w:sz w:val="24"/>
                <w:szCs w:val="24"/>
                <w:lang w:val="ru-GE"/>
              </w:rPr>
            </w:pPr>
            <w:r w:rsidRPr="009154D9">
              <w:rPr>
                <w:rFonts w:ascii="Calibri" w:hAnsi="Calibri" w:cs="Calibri"/>
                <w:color w:val="000000"/>
                <w:sz w:val="24"/>
                <w:szCs w:val="24"/>
                <w:lang w:val="ru-GE"/>
              </w:rPr>
              <w:t> </w:t>
            </w:r>
          </w:p>
        </w:tc>
        <w:tc>
          <w:tcPr>
            <w:tcW w:w="1371" w:type="dxa"/>
            <w:tcBorders>
              <w:top w:val="nil"/>
              <w:left w:val="nil"/>
              <w:bottom w:val="single" w:sz="4" w:space="0" w:color="auto"/>
              <w:right w:val="single" w:sz="4" w:space="0" w:color="auto"/>
            </w:tcBorders>
            <w:shd w:val="clear" w:color="auto" w:fill="auto"/>
            <w:noWrap/>
            <w:vAlign w:val="bottom"/>
            <w:hideMark/>
          </w:tcPr>
          <w:p w14:paraId="12748479" w14:textId="77777777" w:rsidR="009154D9" w:rsidRPr="009154D9" w:rsidRDefault="009154D9" w:rsidP="009154D9">
            <w:pPr>
              <w:rPr>
                <w:rFonts w:ascii="Calibri" w:hAnsi="Calibri" w:cs="Calibri"/>
                <w:color w:val="000000"/>
                <w:sz w:val="24"/>
                <w:szCs w:val="24"/>
                <w:lang w:val="ru-GE"/>
              </w:rPr>
            </w:pPr>
            <w:r w:rsidRPr="009154D9">
              <w:rPr>
                <w:rFonts w:ascii="Calibri" w:hAnsi="Calibri" w:cs="Calibri"/>
                <w:color w:val="000000"/>
                <w:sz w:val="24"/>
                <w:szCs w:val="24"/>
                <w:lang w:val="ru-GE"/>
              </w:rPr>
              <w:t> </w:t>
            </w:r>
          </w:p>
        </w:tc>
      </w:tr>
      <w:tr w:rsidR="009154D9" w:rsidRPr="009154D9" w14:paraId="4C2E5362" w14:textId="77777777" w:rsidTr="00511873">
        <w:trPr>
          <w:trHeight w:val="32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9262A42" w14:textId="77777777" w:rsidR="009154D9" w:rsidRPr="009154D9" w:rsidRDefault="009154D9" w:rsidP="009154D9">
            <w:pPr>
              <w:rPr>
                <w:rFonts w:ascii="Calibri" w:hAnsi="Calibri" w:cs="Calibri"/>
                <w:color w:val="000000"/>
                <w:sz w:val="24"/>
                <w:szCs w:val="24"/>
                <w:lang w:val="ru-GE"/>
              </w:rPr>
            </w:pPr>
            <w:r w:rsidRPr="009154D9">
              <w:rPr>
                <w:rFonts w:ascii="Calibri" w:hAnsi="Calibri" w:cs="Calibri"/>
                <w:color w:val="000000"/>
                <w:sz w:val="24"/>
                <w:szCs w:val="24"/>
                <w:lang w:val="ru-GE"/>
              </w:rPr>
              <w:t>Tкр</w:t>
            </w:r>
          </w:p>
        </w:tc>
        <w:tc>
          <w:tcPr>
            <w:tcW w:w="1817" w:type="dxa"/>
            <w:tcBorders>
              <w:top w:val="nil"/>
              <w:left w:val="nil"/>
              <w:bottom w:val="single" w:sz="4" w:space="0" w:color="auto"/>
              <w:right w:val="single" w:sz="4" w:space="0" w:color="auto"/>
            </w:tcBorders>
            <w:shd w:val="clear" w:color="auto" w:fill="auto"/>
            <w:noWrap/>
            <w:vAlign w:val="bottom"/>
            <w:hideMark/>
          </w:tcPr>
          <w:p w14:paraId="182FCF91" w14:textId="77777777" w:rsidR="009154D9" w:rsidRPr="009154D9" w:rsidRDefault="009154D9" w:rsidP="009154D9">
            <w:pPr>
              <w:jc w:val="right"/>
              <w:rPr>
                <w:rFonts w:ascii="Calibri" w:hAnsi="Calibri" w:cs="Calibri"/>
                <w:color w:val="000000"/>
                <w:sz w:val="24"/>
                <w:szCs w:val="24"/>
                <w:lang w:val="ru-GE"/>
              </w:rPr>
            </w:pPr>
            <w:r w:rsidRPr="009154D9">
              <w:rPr>
                <w:rFonts w:ascii="Calibri" w:hAnsi="Calibri" w:cs="Calibri"/>
                <w:color w:val="000000"/>
                <w:sz w:val="24"/>
                <w:szCs w:val="24"/>
                <w:lang w:val="ru-GE"/>
              </w:rPr>
              <w:t>0,03161926</w:t>
            </w:r>
          </w:p>
        </w:tc>
        <w:tc>
          <w:tcPr>
            <w:tcW w:w="1371" w:type="dxa"/>
            <w:tcBorders>
              <w:top w:val="nil"/>
              <w:left w:val="nil"/>
              <w:bottom w:val="single" w:sz="4" w:space="0" w:color="auto"/>
              <w:right w:val="single" w:sz="4" w:space="0" w:color="auto"/>
            </w:tcBorders>
            <w:shd w:val="clear" w:color="auto" w:fill="auto"/>
            <w:noWrap/>
            <w:vAlign w:val="bottom"/>
            <w:hideMark/>
          </w:tcPr>
          <w:p w14:paraId="7D3A99E1" w14:textId="77777777" w:rsidR="009154D9" w:rsidRPr="009154D9" w:rsidRDefault="009154D9" w:rsidP="009154D9">
            <w:pPr>
              <w:rPr>
                <w:rFonts w:ascii="Calibri" w:hAnsi="Calibri" w:cs="Calibri"/>
                <w:color w:val="000000"/>
                <w:sz w:val="24"/>
                <w:szCs w:val="24"/>
                <w:lang w:val="ru-GE"/>
              </w:rPr>
            </w:pPr>
            <w:r w:rsidRPr="009154D9">
              <w:rPr>
                <w:rFonts w:ascii="Calibri" w:hAnsi="Calibri" w:cs="Calibri"/>
                <w:color w:val="000000"/>
                <w:sz w:val="24"/>
                <w:szCs w:val="24"/>
                <w:lang w:val="ru-GE"/>
              </w:rPr>
              <w:t> </w:t>
            </w:r>
          </w:p>
        </w:tc>
      </w:tr>
    </w:tbl>
    <w:p w14:paraId="4F2580C8" w14:textId="77777777" w:rsidR="00511873" w:rsidRPr="007C5748" w:rsidRDefault="00511873" w:rsidP="00511873">
      <w:pPr>
        <w:pStyle w:val="a4"/>
        <w:jc w:val="both"/>
        <w:rPr>
          <w:b/>
          <w:bCs/>
          <w:color w:val="000000"/>
          <w:sz w:val="22"/>
          <w:szCs w:val="22"/>
        </w:rPr>
      </w:pPr>
      <w:r w:rsidRPr="007C5748">
        <w:rPr>
          <w:b/>
          <w:bCs/>
          <w:color w:val="000000"/>
          <w:sz w:val="22"/>
          <w:szCs w:val="22"/>
        </w:rPr>
        <w:t>В первом случае:</w:t>
      </w:r>
    </w:p>
    <w:p w14:paraId="1C110D6E" w14:textId="6CCA6214" w:rsidR="00511873" w:rsidRPr="007C5748" w:rsidRDefault="00511873" w:rsidP="00511873">
      <w:pPr>
        <w:pStyle w:val="a4"/>
        <w:jc w:val="both"/>
        <w:rPr>
          <w:color w:val="000000"/>
          <w:sz w:val="22"/>
          <w:szCs w:val="22"/>
        </w:rPr>
      </w:pPr>
      <w:r w:rsidRPr="007C5748">
        <w:rPr>
          <w:color w:val="000000"/>
          <w:sz w:val="22"/>
          <w:szCs w:val="22"/>
        </w:rPr>
        <w:t xml:space="preserve">Поскольку значение статистики для </w:t>
      </w:r>
      <w:r w:rsidRPr="007C5748">
        <w:rPr>
          <w:b/>
          <w:bCs/>
          <w:color w:val="000000"/>
          <w:sz w:val="22"/>
          <w:szCs w:val="22"/>
          <w:lang w:val="en-US"/>
        </w:rPr>
        <w:t>b</w:t>
      </w:r>
      <w:r w:rsidRPr="007C5748">
        <w:rPr>
          <w:color w:val="000000"/>
          <w:sz w:val="22"/>
          <w:szCs w:val="22"/>
        </w:rPr>
        <w:t xml:space="preserve"> меньше критического значения, то оценка статистически не значима. А для параметра </w:t>
      </w:r>
      <w:r w:rsidRPr="007C5748">
        <w:rPr>
          <w:b/>
          <w:bCs/>
          <w:color w:val="000000"/>
          <w:sz w:val="22"/>
          <w:szCs w:val="22"/>
        </w:rPr>
        <w:t>а</w:t>
      </w:r>
      <w:r w:rsidRPr="007C5748">
        <w:rPr>
          <w:color w:val="000000"/>
          <w:sz w:val="22"/>
          <w:szCs w:val="22"/>
        </w:rPr>
        <w:t xml:space="preserve"> – статистически значима.</w:t>
      </w:r>
    </w:p>
    <w:p w14:paraId="2B2188E9" w14:textId="65AF25E8" w:rsidR="00511873" w:rsidRPr="007C5748" w:rsidRDefault="00511873" w:rsidP="00511873">
      <w:pPr>
        <w:pStyle w:val="a4"/>
        <w:jc w:val="both"/>
        <w:rPr>
          <w:b/>
          <w:bCs/>
          <w:color w:val="000000"/>
          <w:sz w:val="22"/>
          <w:szCs w:val="22"/>
        </w:rPr>
      </w:pPr>
      <w:r w:rsidRPr="007C5748">
        <w:rPr>
          <w:b/>
          <w:bCs/>
          <w:color w:val="000000"/>
          <w:sz w:val="22"/>
          <w:szCs w:val="22"/>
        </w:rPr>
        <w:t>Во втором случае:</w:t>
      </w:r>
    </w:p>
    <w:p w14:paraId="3429D3CC" w14:textId="77777777" w:rsidR="00511873" w:rsidRPr="007C5748" w:rsidRDefault="00511873" w:rsidP="00511873">
      <w:pPr>
        <w:pStyle w:val="a4"/>
        <w:jc w:val="both"/>
        <w:rPr>
          <w:color w:val="000000"/>
          <w:sz w:val="22"/>
          <w:szCs w:val="22"/>
        </w:rPr>
      </w:pPr>
      <w:r w:rsidRPr="007C5748">
        <w:rPr>
          <w:color w:val="000000"/>
          <w:sz w:val="22"/>
          <w:szCs w:val="22"/>
        </w:rPr>
        <w:t>Поскольку значение статистики для обоих параметров больше критического значения, то оценки считаем статистически значимыми.</w:t>
      </w:r>
    </w:p>
    <w:p w14:paraId="50DF88FB" w14:textId="1D8358C9" w:rsidR="00511873" w:rsidRDefault="00511873" w:rsidP="00511873">
      <w:pPr>
        <w:rPr>
          <w:sz w:val="22"/>
          <w:szCs w:val="22"/>
        </w:rPr>
      </w:pPr>
      <w:r w:rsidRPr="007C5748">
        <w:rPr>
          <w:sz w:val="22"/>
          <w:szCs w:val="22"/>
        </w:rPr>
        <w:t>Также посчитаны доверительные интервалы для коэффициентов обеих регрессий на уровне значимости 0,05:</w:t>
      </w:r>
    </w:p>
    <w:p w14:paraId="52F1D8F5" w14:textId="77777777" w:rsidR="007C5748" w:rsidRPr="007C5748" w:rsidRDefault="007C5748" w:rsidP="00511873">
      <w:pPr>
        <w:rPr>
          <w:sz w:val="22"/>
          <w:szCs w:val="22"/>
        </w:rPr>
      </w:pPr>
    </w:p>
    <w:tbl>
      <w:tblPr>
        <w:tblW w:w="4627" w:type="dxa"/>
        <w:jc w:val="center"/>
        <w:tblLook w:val="04A0" w:firstRow="1" w:lastRow="0" w:firstColumn="1" w:lastColumn="0" w:noHBand="0" w:noVBand="1"/>
      </w:tblPr>
      <w:tblGrid>
        <w:gridCol w:w="1580"/>
        <w:gridCol w:w="1676"/>
        <w:gridCol w:w="1371"/>
      </w:tblGrid>
      <w:tr w:rsidR="00511873" w:rsidRPr="00511873" w14:paraId="67BB6EDF" w14:textId="77777777" w:rsidTr="00511873">
        <w:trPr>
          <w:trHeight w:val="32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6265D"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t> </w:t>
            </w:r>
          </w:p>
        </w:tc>
        <w:tc>
          <w:tcPr>
            <w:tcW w:w="304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4AA57C" w14:textId="77777777" w:rsidR="00511873" w:rsidRPr="00511873" w:rsidRDefault="00511873" w:rsidP="00511873">
            <w:pPr>
              <w:jc w:val="center"/>
              <w:rPr>
                <w:rFonts w:ascii="Calibri" w:hAnsi="Calibri" w:cs="Calibri"/>
                <w:b/>
                <w:bCs/>
                <w:color w:val="000000"/>
                <w:sz w:val="24"/>
                <w:szCs w:val="24"/>
                <w:lang w:val="ru-GE"/>
              </w:rPr>
            </w:pPr>
            <w:r w:rsidRPr="00511873">
              <w:rPr>
                <w:rFonts w:ascii="Calibri" w:hAnsi="Calibri" w:cs="Calibri"/>
                <w:b/>
                <w:bCs/>
                <w:color w:val="000000"/>
                <w:sz w:val="24"/>
                <w:szCs w:val="24"/>
                <w:lang w:val="ru-GE"/>
              </w:rPr>
              <w:t>Доверительные интервалы</w:t>
            </w:r>
          </w:p>
        </w:tc>
      </w:tr>
      <w:tr w:rsidR="00511873" w:rsidRPr="00511873" w14:paraId="176A2DD3" w14:textId="77777777" w:rsidTr="00511873">
        <w:trPr>
          <w:trHeight w:val="32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C993F46"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t> </w:t>
            </w:r>
          </w:p>
        </w:tc>
        <w:tc>
          <w:tcPr>
            <w:tcW w:w="1676" w:type="dxa"/>
            <w:tcBorders>
              <w:top w:val="nil"/>
              <w:left w:val="nil"/>
              <w:bottom w:val="single" w:sz="4" w:space="0" w:color="auto"/>
              <w:right w:val="single" w:sz="4" w:space="0" w:color="auto"/>
            </w:tcBorders>
            <w:shd w:val="clear" w:color="auto" w:fill="auto"/>
            <w:noWrap/>
            <w:vAlign w:val="bottom"/>
            <w:hideMark/>
          </w:tcPr>
          <w:p w14:paraId="3E1D273D"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t>Левая гр.</w:t>
            </w:r>
          </w:p>
        </w:tc>
        <w:tc>
          <w:tcPr>
            <w:tcW w:w="1371" w:type="dxa"/>
            <w:tcBorders>
              <w:top w:val="nil"/>
              <w:left w:val="nil"/>
              <w:bottom w:val="single" w:sz="4" w:space="0" w:color="auto"/>
              <w:right w:val="single" w:sz="4" w:space="0" w:color="auto"/>
            </w:tcBorders>
            <w:shd w:val="clear" w:color="auto" w:fill="auto"/>
            <w:noWrap/>
            <w:vAlign w:val="bottom"/>
            <w:hideMark/>
          </w:tcPr>
          <w:p w14:paraId="7F771B95"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t>Правая гр.</w:t>
            </w:r>
          </w:p>
        </w:tc>
      </w:tr>
      <w:tr w:rsidR="00511873" w:rsidRPr="00511873" w14:paraId="229471F5" w14:textId="77777777" w:rsidTr="00511873">
        <w:trPr>
          <w:trHeight w:val="32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F6CB385"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t>a1</w:t>
            </w:r>
          </w:p>
        </w:tc>
        <w:tc>
          <w:tcPr>
            <w:tcW w:w="1676" w:type="dxa"/>
            <w:tcBorders>
              <w:top w:val="nil"/>
              <w:left w:val="nil"/>
              <w:bottom w:val="single" w:sz="4" w:space="0" w:color="auto"/>
              <w:right w:val="single" w:sz="4" w:space="0" w:color="auto"/>
            </w:tcBorders>
            <w:shd w:val="clear" w:color="auto" w:fill="auto"/>
            <w:noWrap/>
            <w:vAlign w:val="bottom"/>
            <w:hideMark/>
          </w:tcPr>
          <w:p w14:paraId="682FD42C"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104,5586299</w:t>
            </w:r>
          </w:p>
        </w:tc>
        <w:tc>
          <w:tcPr>
            <w:tcW w:w="1371" w:type="dxa"/>
            <w:tcBorders>
              <w:top w:val="nil"/>
              <w:left w:val="nil"/>
              <w:bottom w:val="single" w:sz="4" w:space="0" w:color="auto"/>
              <w:right w:val="single" w:sz="4" w:space="0" w:color="auto"/>
            </w:tcBorders>
            <w:shd w:val="clear" w:color="auto" w:fill="auto"/>
            <w:noWrap/>
            <w:vAlign w:val="bottom"/>
            <w:hideMark/>
          </w:tcPr>
          <w:p w14:paraId="0DEB9A8B"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105,472076</w:t>
            </w:r>
          </w:p>
        </w:tc>
      </w:tr>
      <w:tr w:rsidR="00511873" w:rsidRPr="00511873" w14:paraId="67050D80" w14:textId="77777777" w:rsidTr="00511873">
        <w:trPr>
          <w:trHeight w:val="32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3E484F8"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t>a2</w:t>
            </w:r>
          </w:p>
        </w:tc>
        <w:tc>
          <w:tcPr>
            <w:tcW w:w="1676" w:type="dxa"/>
            <w:tcBorders>
              <w:top w:val="nil"/>
              <w:left w:val="nil"/>
              <w:bottom w:val="single" w:sz="4" w:space="0" w:color="auto"/>
              <w:right w:val="single" w:sz="4" w:space="0" w:color="auto"/>
            </w:tcBorders>
            <w:shd w:val="clear" w:color="auto" w:fill="auto"/>
            <w:noWrap/>
            <w:vAlign w:val="bottom"/>
            <w:hideMark/>
          </w:tcPr>
          <w:p w14:paraId="60CDE413"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79,38252872</w:t>
            </w:r>
          </w:p>
        </w:tc>
        <w:tc>
          <w:tcPr>
            <w:tcW w:w="1371" w:type="dxa"/>
            <w:tcBorders>
              <w:top w:val="nil"/>
              <w:left w:val="nil"/>
              <w:bottom w:val="single" w:sz="4" w:space="0" w:color="auto"/>
              <w:right w:val="single" w:sz="4" w:space="0" w:color="auto"/>
            </w:tcBorders>
            <w:shd w:val="clear" w:color="auto" w:fill="auto"/>
            <w:noWrap/>
            <w:vAlign w:val="bottom"/>
            <w:hideMark/>
          </w:tcPr>
          <w:p w14:paraId="55B39FC4"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79,8359291</w:t>
            </w:r>
          </w:p>
        </w:tc>
      </w:tr>
      <w:tr w:rsidR="00511873" w:rsidRPr="00511873" w14:paraId="541285A7" w14:textId="77777777" w:rsidTr="00511873">
        <w:trPr>
          <w:trHeight w:val="32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7E3C589"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lastRenderedPageBreak/>
              <w:t>b1</w:t>
            </w:r>
          </w:p>
        </w:tc>
        <w:tc>
          <w:tcPr>
            <w:tcW w:w="1676" w:type="dxa"/>
            <w:tcBorders>
              <w:top w:val="nil"/>
              <w:left w:val="nil"/>
              <w:bottom w:val="single" w:sz="4" w:space="0" w:color="auto"/>
              <w:right w:val="single" w:sz="4" w:space="0" w:color="auto"/>
            </w:tcBorders>
            <w:shd w:val="clear" w:color="auto" w:fill="auto"/>
            <w:noWrap/>
            <w:vAlign w:val="bottom"/>
            <w:hideMark/>
          </w:tcPr>
          <w:p w14:paraId="081DF10A"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-0,032583109</w:t>
            </w:r>
          </w:p>
        </w:tc>
        <w:tc>
          <w:tcPr>
            <w:tcW w:w="1371" w:type="dxa"/>
            <w:tcBorders>
              <w:top w:val="nil"/>
              <w:left w:val="nil"/>
              <w:bottom w:val="single" w:sz="4" w:space="0" w:color="auto"/>
              <w:right w:val="single" w:sz="4" w:space="0" w:color="auto"/>
            </w:tcBorders>
            <w:shd w:val="clear" w:color="auto" w:fill="auto"/>
            <w:noWrap/>
            <w:vAlign w:val="bottom"/>
            <w:hideMark/>
          </w:tcPr>
          <w:p w14:paraId="7FB4BF0E"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-0,0231761</w:t>
            </w:r>
          </w:p>
        </w:tc>
      </w:tr>
      <w:tr w:rsidR="00511873" w:rsidRPr="00511873" w14:paraId="0E36B63D" w14:textId="77777777" w:rsidTr="00511873">
        <w:trPr>
          <w:trHeight w:val="32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59E4463"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t>b2</w:t>
            </w:r>
          </w:p>
        </w:tc>
        <w:tc>
          <w:tcPr>
            <w:tcW w:w="1676" w:type="dxa"/>
            <w:tcBorders>
              <w:top w:val="nil"/>
              <w:left w:val="nil"/>
              <w:bottom w:val="single" w:sz="4" w:space="0" w:color="auto"/>
              <w:right w:val="single" w:sz="4" w:space="0" w:color="auto"/>
            </w:tcBorders>
            <w:shd w:val="clear" w:color="auto" w:fill="auto"/>
            <w:noWrap/>
            <w:vAlign w:val="bottom"/>
            <w:hideMark/>
          </w:tcPr>
          <w:p w14:paraId="03B27950"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0,275780306</w:t>
            </w:r>
          </w:p>
        </w:tc>
        <w:tc>
          <w:tcPr>
            <w:tcW w:w="1371" w:type="dxa"/>
            <w:tcBorders>
              <w:top w:val="nil"/>
              <w:left w:val="nil"/>
              <w:bottom w:val="single" w:sz="4" w:space="0" w:color="auto"/>
              <w:right w:val="single" w:sz="4" w:space="0" w:color="auto"/>
            </w:tcBorders>
            <w:shd w:val="clear" w:color="auto" w:fill="auto"/>
            <w:noWrap/>
            <w:vAlign w:val="bottom"/>
            <w:hideMark/>
          </w:tcPr>
          <w:p w14:paraId="70E4A263"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0,28118304</w:t>
            </w:r>
          </w:p>
        </w:tc>
      </w:tr>
    </w:tbl>
    <w:p w14:paraId="2B03227D" w14:textId="77777777" w:rsidR="007C5748" w:rsidRDefault="007C5748" w:rsidP="00511873">
      <w:pPr>
        <w:rPr>
          <w:sz w:val="22"/>
          <w:szCs w:val="22"/>
        </w:rPr>
      </w:pPr>
    </w:p>
    <w:p w14:paraId="1F2F925F" w14:textId="324EDF37" w:rsidR="00511873" w:rsidRDefault="00511873" w:rsidP="00511873">
      <w:pPr>
        <w:rPr>
          <w:sz w:val="22"/>
          <w:szCs w:val="22"/>
        </w:rPr>
      </w:pPr>
      <w:r w:rsidRPr="007C5748">
        <w:rPr>
          <w:sz w:val="22"/>
          <w:szCs w:val="22"/>
        </w:rPr>
        <w:t>Далее рассмотрены: значение точечного прогноза, ошибка точечного прогноза и доверительный интервал прогноза для значений факторов на 50% превышающих средние выборочные для каждого из факторов</w:t>
      </w:r>
    </w:p>
    <w:p w14:paraId="16D6179A" w14:textId="77777777" w:rsidR="007C5748" w:rsidRPr="007C5748" w:rsidRDefault="007C5748" w:rsidP="00511873">
      <w:pPr>
        <w:rPr>
          <w:sz w:val="22"/>
          <w:szCs w:val="22"/>
        </w:rPr>
      </w:pPr>
    </w:p>
    <w:tbl>
      <w:tblPr>
        <w:tblW w:w="4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1582"/>
        <w:gridCol w:w="1582"/>
      </w:tblGrid>
      <w:tr w:rsidR="00511873" w:rsidRPr="00511873" w14:paraId="60EE39C1" w14:textId="77777777" w:rsidTr="00511873">
        <w:trPr>
          <w:trHeight w:val="320"/>
          <w:jc w:val="center"/>
        </w:trPr>
        <w:tc>
          <w:tcPr>
            <w:tcW w:w="4189" w:type="dxa"/>
            <w:gridSpan w:val="3"/>
            <w:shd w:val="clear" w:color="auto" w:fill="auto"/>
            <w:noWrap/>
            <w:vAlign w:val="bottom"/>
            <w:hideMark/>
          </w:tcPr>
          <w:p w14:paraId="43D5175E" w14:textId="77777777" w:rsidR="00511873" w:rsidRPr="00511873" w:rsidRDefault="00511873" w:rsidP="00511873">
            <w:pPr>
              <w:jc w:val="center"/>
              <w:rPr>
                <w:rFonts w:ascii="Calibri" w:hAnsi="Calibri" w:cs="Calibri"/>
                <w:b/>
                <w:bCs/>
                <w:color w:val="000000"/>
                <w:sz w:val="24"/>
                <w:szCs w:val="24"/>
                <w:lang w:val="ru-GE"/>
              </w:rPr>
            </w:pPr>
            <w:r w:rsidRPr="00511873">
              <w:rPr>
                <w:rFonts w:ascii="Calibri" w:hAnsi="Calibri" w:cs="Calibri"/>
                <w:b/>
                <w:bCs/>
                <w:color w:val="000000"/>
                <w:sz w:val="24"/>
                <w:szCs w:val="24"/>
                <w:lang w:val="ru-GE"/>
              </w:rPr>
              <w:t>Превышающие на 50%</w:t>
            </w:r>
          </w:p>
        </w:tc>
      </w:tr>
      <w:tr w:rsidR="00511873" w:rsidRPr="00511873" w14:paraId="44A9D361" w14:textId="77777777" w:rsidTr="00511873">
        <w:trPr>
          <w:trHeight w:val="320"/>
          <w:jc w:val="center"/>
        </w:trPr>
        <w:tc>
          <w:tcPr>
            <w:tcW w:w="1025" w:type="dxa"/>
            <w:shd w:val="clear" w:color="auto" w:fill="auto"/>
            <w:noWrap/>
            <w:vAlign w:val="bottom"/>
            <w:hideMark/>
          </w:tcPr>
          <w:p w14:paraId="2E2A7B54" w14:textId="77777777" w:rsidR="00511873" w:rsidRPr="00511873" w:rsidRDefault="00511873" w:rsidP="00511873">
            <w:pPr>
              <w:jc w:val="center"/>
              <w:rPr>
                <w:rFonts w:ascii="Calibri" w:hAnsi="Calibri" w:cs="Calibri"/>
                <w:b/>
                <w:bCs/>
                <w:color w:val="000000"/>
                <w:sz w:val="24"/>
                <w:szCs w:val="24"/>
                <w:lang w:val="ru-GE"/>
              </w:rPr>
            </w:pPr>
          </w:p>
        </w:tc>
        <w:tc>
          <w:tcPr>
            <w:tcW w:w="1582" w:type="dxa"/>
            <w:shd w:val="clear" w:color="auto" w:fill="auto"/>
            <w:noWrap/>
            <w:vAlign w:val="bottom"/>
            <w:hideMark/>
          </w:tcPr>
          <w:p w14:paraId="2ECA13AB" w14:textId="77777777" w:rsidR="00511873" w:rsidRPr="00511873" w:rsidRDefault="00511873" w:rsidP="00511873">
            <w:pPr>
              <w:jc w:val="center"/>
              <w:rPr>
                <w:rFonts w:ascii="Arial CYR" w:hAnsi="Arial CYR" w:cs="Arial CYR"/>
                <w:b/>
                <w:bCs/>
                <w:lang w:val="ru-GE"/>
              </w:rPr>
            </w:pPr>
            <w:r w:rsidRPr="00511873">
              <w:rPr>
                <w:rFonts w:ascii="Arial CYR" w:hAnsi="Arial CYR" w:cs="Arial CYR"/>
                <w:b/>
                <w:bCs/>
                <w:lang w:val="ru-GE"/>
              </w:rPr>
              <w:t>х1</w:t>
            </w:r>
          </w:p>
        </w:tc>
        <w:tc>
          <w:tcPr>
            <w:tcW w:w="1582" w:type="dxa"/>
            <w:shd w:val="clear" w:color="auto" w:fill="auto"/>
            <w:noWrap/>
            <w:vAlign w:val="bottom"/>
            <w:hideMark/>
          </w:tcPr>
          <w:p w14:paraId="19614BE8" w14:textId="77777777" w:rsidR="00511873" w:rsidRPr="00511873" w:rsidRDefault="00511873" w:rsidP="00511873">
            <w:pPr>
              <w:jc w:val="center"/>
              <w:rPr>
                <w:rFonts w:ascii="Arial CYR" w:hAnsi="Arial CYR" w:cs="Arial CYR"/>
                <w:b/>
                <w:bCs/>
                <w:lang w:val="ru-GE"/>
              </w:rPr>
            </w:pPr>
            <w:r w:rsidRPr="00511873">
              <w:rPr>
                <w:rFonts w:ascii="Arial CYR" w:hAnsi="Arial CYR" w:cs="Arial CYR"/>
                <w:b/>
                <w:bCs/>
                <w:lang w:val="ru-GE"/>
              </w:rPr>
              <w:t>х2</w:t>
            </w:r>
          </w:p>
        </w:tc>
      </w:tr>
      <w:tr w:rsidR="00511873" w:rsidRPr="00511873" w14:paraId="44ABF009" w14:textId="77777777" w:rsidTr="00511873">
        <w:trPr>
          <w:trHeight w:val="320"/>
          <w:jc w:val="center"/>
        </w:trPr>
        <w:tc>
          <w:tcPr>
            <w:tcW w:w="1025" w:type="dxa"/>
            <w:shd w:val="clear" w:color="auto" w:fill="auto"/>
            <w:noWrap/>
            <w:vAlign w:val="bottom"/>
            <w:hideMark/>
          </w:tcPr>
          <w:p w14:paraId="421F10BF" w14:textId="77777777" w:rsidR="00511873" w:rsidRPr="00511873" w:rsidRDefault="00511873" w:rsidP="00511873">
            <w:pPr>
              <w:jc w:val="center"/>
              <w:rPr>
                <w:rFonts w:ascii="Arial CYR" w:hAnsi="Arial CYR" w:cs="Arial CYR"/>
                <w:b/>
                <w:bCs/>
                <w:lang w:val="ru-GE"/>
              </w:rPr>
            </w:pPr>
            <w:r w:rsidRPr="00511873">
              <w:rPr>
                <w:rFonts w:ascii="Arial CYR" w:hAnsi="Arial CYR" w:cs="Arial CYR"/>
                <w:b/>
                <w:bCs/>
                <w:lang w:val="ru-GE"/>
              </w:rPr>
              <w:t>х</w:t>
            </w:r>
          </w:p>
        </w:tc>
        <w:tc>
          <w:tcPr>
            <w:tcW w:w="1582" w:type="dxa"/>
            <w:shd w:val="clear" w:color="auto" w:fill="auto"/>
            <w:noWrap/>
            <w:vAlign w:val="bottom"/>
            <w:hideMark/>
          </w:tcPr>
          <w:p w14:paraId="3CD2476E" w14:textId="77777777" w:rsidR="00511873" w:rsidRPr="00511873" w:rsidRDefault="00511873" w:rsidP="00511873">
            <w:pPr>
              <w:jc w:val="center"/>
              <w:rPr>
                <w:rFonts w:ascii="Calibri" w:hAnsi="Calibri" w:cs="Calibri"/>
                <w:color w:val="000000"/>
                <w:sz w:val="24"/>
                <w:szCs w:val="24"/>
                <w:lang w:val="ru-GE"/>
              </w:rPr>
            </w:pPr>
            <w:r w:rsidRPr="00511873">
              <w:rPr>
                <w:rFonts w:ascii="Calibri" w:hAnsi="Calibri" w:cs="Calibri"/>
                <w:color w:val="000000"/>
                <w:sz w:val="24"/>
                <w:szCs w:val="24"/>
                <w:lang w:val="ru-GE"/>
              </w:rPr>
              <w:t>144,3</w:t>
            </w:r>
          </w:p>
        </w:tc>
        <w:tc>
          <w:tcPr>
            <w:tcW w:w="1582" w:type="dxa"/>
            <w:shd w:val="clear" w:color="auto" w:fill="auto"/>
            <w:noWrap/>
            <w:vAlign w:val="bottom"/>
            <w:hideMark/>
          </w:tcPr>
          <w:p w14:paraId="6A0B0AD8" w14:textId="77777777" w:rsidR="00511873" w:rsidRPr="00511873" w:rsidRDefault="00511873" w:rsidP="00511873">
            <w:pPr>
              <w:jc w:val="center"/>
              <w:rPr>
                <w:rFonts w:ascii="Calibri" w:hAnsi="Calibri" w:cs="Calibri"/>
                <w:color w:val="000000"/>
                <w:sz w:val="24"/>
                <w:szCs w:val="24"/>
                <w:lang w:val="ru-GE"/>
              </w:rPr>
            </w:pPr>
            <w:r w:rsidRPr="00511873">
              <w:rPr>
                <w:rFonts w:ascii="Calibri" w:hAnsi="Calibri" w:cs="Calibri"/>
                <w:color w:val="000000"/>
                <w:sz w:val="24"/>
                <w:szCs w:val="24"/>
                <w:lang w:val="ru-GE"/>
              </w:rPr>
              <w:t>122,4</w:t>
            </w:r>
          </w:p>
        </w:tc>
      </w:tr>
      <w:tr w:rsidR="00511873" w:rsidRPr="00511873" w14:paraId="310B4B5B" w14:textId="77777777" w:rsidTr="00511873">
        <w:trPr>
          <w:trHeight w:val="320"/>
          <w:jc w:val="center"/>
        </w:trPr>
        <w:tc>
          <w:tcPr>
            <w:tcW w:w="1025" w:type="dxa"/>
            <w:shd w:val="clear" w:color="auto" w:fill="auto"/>
            <w:noWrap/>
            <w:vAlign w:val="bottom"/>
            <w:hideMark/>
          </w:tcPr>
          <w:p w14:paraId="132474DF" w14:textId="77777777" w:rsidR="00511873" w:rsidRPr="00511873" w:rsidRDefault="00511873" w:rsidP="00511873">
            <w:pPr>
              <w:jc w:val="center"/>
              <w:rPr>
                <w:rFonts w:ascii="Arial CYR" w:hAnsi="Arial CYR" w:cs="Arial CYR"/>
                <w:b/>
                <w:bCs/>
                <w:lang w:val="ru-GE"/>
              </w:rPr>
            </w:pPr>
            <w:r w:rsidRPr="00511873">
              <w:rPr>
                <w:rFonts w:ascii="Arial CYR" w:hAnsi="Arial CYR" w:cs="Arial CYR"/>
                <w:b/>
                <w:bCs/>
                <w:lang w:val="ru-GE"/>
              </w:rPr>
              <w:t>m</w:t>
            </w:r>
          </w:p>
        </w:tc>
        <w:tc>
          <w:tcPr>
            <w:tcW w:w="1582" w:type="dxa"/>
            <w:shd w:val="clear" w:color="auto" w:fill="auto"/>
            <w:noWrap/>
            <w:vAlign w:val="bottom"/>
            <w:hideMark/>
          </w:tcPr>
          <w:p w14:paraId="78A43C31" w14:textId="77777777" w:rsidR="00511873" w:rsidRPr="00511873" w:rsidRDefault="00511873" w:rsidP="00511873">
            <w:pPr>
              <w:jc w:val="center"/>
              <w:rPr>
                <w:rFonts w:ascii="Calibri" w:hAnsi="Calibri" w:cs="Calibri"/>
                <w:color w:val="000000"/>
                <w:sz w:val="24"/>
                <w:szCs w:val="24"/>
                <w:lang w:val="ru-GE"/>
              </w:rPr>
            </w:pPr>
            <w:r w:rsidRPr="00511873">
              <w:rPr>
                <w:rFonts w:ascii="Calibri" w:hAnsi="Calibri" w:cs="Calibri"/>
                <w:color w:val="000000"/>
                <w:sz w:val="24"/>
                <w:szCs w:val="24"/>
                <w:lang w:val="ru-GE"/>
              </w:rPr>
              <w:t>13,0742481</w:t>
            </w:r>
          </w:p>
        </w:tc>
        <w:tc>
          <w:tcPr>
            <w:tcW w:w="1582" w:type="dxa"/>
            <w:shd w:val="clear" w:color="auto" w:fill="auto"/>
            <w:noWrap/>
            <w:vAlign w:val="bottom"/>
            <w:hideMark/>
          </w:tcPr>
          <w:p w14:paraId="4FA611F2" w14:textId="77777777" w:rsidR="00511873" w:rsidRPr="00511873" w:rsidRDefault="00511873" w:rsidP="00511873">
            <w:pPr>
              <w:jc w:val="center"/>
              <w:rPr>
                <w:rFonts w:ascii="Calibri" w:hAnsi="Calibri" w:cs="Calibri"/>
                <w:color w:val="000000"/>
                <w:sz w:val="24"/>
                <w:szCs w:val="24"/>
                <w:lang w:val="ru-GE"/>
              </w:rPr>
            </w:pPr>
            <w:r w:rsidRPr="00511873">
              <w:rPr>
                <w:rFonts w:ascii="Calibri" w:hAnsi="Calibri" w:cs="Calibri"/>
                <w:color w:val="000000"/>
                <w:sz w:val="24"/>
                <w:szCs w:val="24"/>
                <w:lang w:val="ru-GE"/>
              </w:rPr>
              <w:t>9,9529704</w:t>
            </w:r>
          </w:p>
        </w:tc>
      </w:tr>
      <w:tr w:rsidR="00511873" w:rsidRPr="00511873" w14:paraId="3B46B838" w14:textId="77777777" w:rsidTr="00511873">
        <w:trPr>
          <w:trHeight w:val="320"/>
          <w:jc w:val="center"/>
        </w:trPr>
        <w:tc>
          <w:tcPr>
            <w:tcW w:w="1025" w:type="dxa"/>
            <w:shd w:val="clear" w:color="auto" w:fill="auto"/>
            <w:noWrap/>
            <w:vAlign w:val="bottom"/>
            <w:hideMark/>
          </w:tcPr>
          <w:p w14:paraId="19569EC1" w14:textId="77777777" w:rsidR="00511873" w:rsidRPr="00511873" w:rsidRDefault="00511873" w:rsidP="00511873">
            <w:pPr>
              <w:jc w:val="center"/>
              <w:rPr>
                <w:rFonts w:ascii="Arial CYR" w:hAnsi="Arial CYR" w:cs="Arial CYR"/>
                <w:b/>
                <w:bCs/>
                <w:lang w:val="ru-GE"/>
              </w:rPr>
            </w:pPr>
            <w:r w:rsidRPr="00511873">
              <w:rPr>
                <w:rFonts w:ascii="Arial CYR" w:hAnsi="Arial CYR" w:cs="Arial CYR"/>
                <w:b/>
                <w:bCs/>
                <w:lang w:val="ru-GE"/>
              </w:rPr>
              <w:t>y</w:t>
            </w:r>
          </w:p>
        </w:tc>
        <w:tc>
          <w:tcPr>
            <w:tcW w:w="1582" w:type="dxa"/>
            <w:shd w:val="clear" w:color="auto" w:fill="auto"/>
            <w:noWrap/>
            <w:vAlign w:val="bottom"/>
            <w:hideMark/>
          </w:tcPr>
          <w:p w14:paraId="2B150A89" w14:textId="77777777" w:rsidR="00511873" w:rsidRPr="00511873" w:rsidRDefault="00511873" w:rsidP="00511873">
            <w:pPr>
              <w:jc w:val="center"/>
              <w:rPr>
                <w:rFonts w:ascii="Calibri" w:hAnsi="Calibri" w:cs="Calibri"/>
                <w:color w:val="000000"/>
                <w:sz w:val="24"/>
                <w:szCs w:val="24"/>
                <w:lang w:val="ru-GE"/>
              </w:rPr>
            </w:pPr>
            <w:r w:rsidRPr="00511873">
              <w:rPr>
                <w:rFonts w:ascii="Calibri" w:hAnsi="Calibri" w:cs="Calibri"/>
                <w:color w:val="000000"/>
                <w:sz w:val="24"/>
                <w:szCs w:val="24"/>
                <w:lang w:val="ru-GE"/>
              </w:rPr>
              <w:t>100,992324</w:t>
            </w:r>
          </w:p>
        </w:tc>
        <w:tc>
          <w:tcPr>
            <w:tcW w:w="1582" w:type="dxa"/>
            <w:shd w:val="clear" w:color="auto" w:fill="auto"/>
            <w:noWrap/>
            <w:vAlign w:val="bottom"/>
            <w:hideMark/>
          </w:tcPr>
          <w:p w14:paraId="6141FAFD" w14:textId="77777777" w:rsidR="00511873" w:rsidRPr="00511873" w:rsidRDefault="00511873" w:rsidP="00511873">
            <w:pPr>
              <w:jc w:val="center"/>
              <w:rPr>
                <w:rFonts w:ascii="Calibri" w:hAnsi="Calibri" w:cs="Calibri"/>
                <w:color w:val="000000"/>
                <w:sz w:val="24"/>
                <w:szCs w:val="24"/>
                <w:lang w:val="ru-GE"/>
              </w:rPr>
            </w:pPr>
            <w:r w:rsidRPr="00511873">
              <w:rPr>
                <w:rFonts w:ascii="Calibri" w:hAnsi="Calibri" w:cs="Calibri"/>
                <w:color w:val="000000"/>
                <w:sz w:val="24"/>
                <w:szCs w:val="24"/>
                <w:lang w:val="ru-GE"/>
              </w:rPr>
              <w:t>113,695386</w:t>
            </w:r>
          </w:p>
        </w:tc>
      </w:tr>
      <w:tr w:rsidR="00511873" w:rsidRPr="00511873" w14:paraId="6C37CE2F" w14:textId="77777777" w:rsidTr="00511873">
        <w:trPr>
          <w:trHeight w:val="320"/>
          <w:jc w:val="center"/>
        </w:trPr>
        <w:tc>
          <w:tcPr>
            <w:tcW w:w="1025" w:type="dxa"/>
            <w:shd w:val="clear" w:color="auto" w:fill="auto"/>
            <w:noWrap/>
            <w:vAlign w:val="bottom"/>
            <w:hideMark/>
          </w:tcPr>
          <w:p w14:paraId="2315FCEF" w14:textId="77777777" w:rsidR="00511873" w:rsidRPr="00511873" w:rsidRDefault="00511873" w:rsidP="00511873">
            <w:pPr>
              <w:jc w:val="center"/>
              <w:rPr>
                <w:rFonts w:ascii="Calibri" w:hAnsi="Calibri" w:cs="Calibri"/>
                <w:color w:val="000000"/>
                <w:sz w:val="24"/>
                <w:szCs w:val="24"/>
                <w:lang w:val="ru-GE"/>
              </w:rPr>
            </w:pPr>
          </w:p>
        </w:tc>
        <w:tc>
          <w:tcPr>
            <w:tcW w:w="1582" w:type="dxa"/>
            <w:shd w:val="clear" w:color="auto" w:fill="auto"/>
            <w:noWrap/>
            <w:vAlign w:val="bottom"/>
            <w:hideMark/>
          </w:tcPr>
          <w:p w14:paraId="1D952655" w14:textId="77777777" w:rsidR="00511873" w:rsidRPr="00511873" w:rsidRDefault="00511873" w:rsidP="00511873">
            <w:pPr>
              <w:rPr>
                <w:lang w:val="ru-GE"/>
              </w:rPr>
            </w:pPr>
          </w:p>
        </w:tc>
        <w:tc>
          <w:tcPr>
            <w:tcW w:w="1582" w:type="dxa"/>
            <w:shd w:val="clear" w:color="auto" w:fill="auto"/>
            <w:noWrap/>
            <w:vAlign w:val="bottom"/>
            <w:hideMark/>
          </w:tcPr>
          <w:p w14:paraId="7DEC459F" w14:textId="77777777" w:rsidR="00511873" w:rsidRPr="00511873" w:rsidRDefault="00511873" w:rsidP="00511873">
            <w:pPr>
              <w:rPr>
                <w:lang w:val="ru-GE"/>
              </w:rPr>
            </w:pPr>
          </w:p>
        </w:tc>
      </w:tr>
      <w:tr w:rsidR="00511873" w:rsidRPr="00511873" w14:paraId="456FCEFE" w14:textId="77777777" w:rsidTr="00511873">
        <w:trPr>
          <w:trHeight w:val="320"/>
          <w:jc w:val="center"/>
        </w:trPr>
        <w:tc>
          <w:tcPr>
            <w:tcW w:w="4189" w:type="dxa"/>
            <w:gridSpan w:val="3"/>
            <w:shd w:val="clear" w:color="auto" w:fill="auto"/>
            <w:noWrap/>
            <w:vAlign w:val="bottom"/>
            <w:hideMark/>
          </w:tcPr>
          <w:p w14:paraId="33EDD0CB" w14:textId="77777777" w:rsidR="00511873" w:rsidRPr="00511873" w:rsidRDefault="00511873" w:rsidP="00511873">
            <w:pPr>
              <w:jc w:val="center"/>
              <w:rPr>
                <w:rFonts w:ascii="Arial CYR" w:hAnsi="Arial CYR" w:cs="Arial CYR"/>
                <w:b/>
                <w:bCs/>
                <w:lang w:val="ru-GE"/>
              </w:rPr>
            </w:pPr>
            <w:r w:rsidRPr="00511873">
              <w:rPr>
                <w:rFonts w:ascii="Arial CYR" w:hAnsi="Arial CYR" w:cs="Arial CYR"/>
                <w:b/>
                <w:bCs/>
                <w:lang w:val="ru-GE"/>
              </w:rPr>
              <w:t>Доверительные интервалы</w:t>
            </w:r>
          </w:p>
        </w:tc>
      </w:tr>
      <w:tr w:rsidR="00511873" w:rsidRPr="00511873" w14:paraId="1609DF90" w14:textId="77777777" w:rsidTr="00511873">
        <w:trPr>
          <w:trHeight w:val="320"/>
          <w:jc w:val="center"/>
        </w:trPr>
        <w:tc>
          <w:tcPr>
            <w:tcW w:w="1025" w:type="dxa"/>
            <w:shd w:val="clear" w:color="auto" w:fill="auto"/>
            <w:noWrap/>
            <w:vAlign w:val="bottom"/>
            <w:hideMark/>
          </w:tcPr>
          <w:p w14:paraId="6D64B88B" w14:textId="77777777" w:rsidR="00511873" w:rsidRPr="00511873" w:rsidRDefault="00511873" w:rsidP="00511873">
            <w:pPr>
              <w:jc w:val="center"/>
              <w:rPr>
                <w:rFonts w:ascii="Arial CYR" w:hAnsi="Arial CYR" w:cs="Arial CYR"/>
                <w:b/>
                <w:bCs/>
                <w:lang w:val="ru-GE"/>
              </w:rPr>
            </w:pPr>
          </w:p>
        </w:tc>
        <w:tc>
          <w:tcPr>
            <w:tcW w:w="1582" w:type="dxa"/>
            <w:shd w:val="clear" w:color="auto" w:fill="auto"/>
            <w:noWrap/>
            <w:vAlign w:val="bottom"/>
            <w:hideMark/>
          </w:tcPr>
          <w:p w14:paraId="4C089745" w14:textId="77777777" w:rsidR="00511873" w:rsidRPr="00511873" w:rsidRDefault="00511873" w:rsidP="00511873">
            <w:pPr>
              <w:jc w:val="center"/>
              <w:rPr>
                <w:rFonts w:ascii="Arial CYR" w:hAnsi="Arial CYR" w:cs="Arial CYR"/>
                <w:b/>
                <w:bCs/>
                <w:lang w:val="ru-GE"/>
              </w:rPr>
            </w:pPr>
            <w:r w:rsidRPr="00511873">
              <w:rPr>
                <w:rFonts w:ascii="Arial CYR" w:hAnsi="Arial CYR" w:cs="Arial CYR"/>
                <w:b/>
                <w:bCs/>
                <w:lang w:val="ru-GE"/>
              </w:rPr>
              <w:t>Левая гр.</w:t>
            </w:r>
          </w:p>
        </w:tc>
        <w:tc>
          <w:tcPr>
            <w:tcW w:w="1582" w:type="dxa"/>
            <w:shd w:val="clear" w:color="auto" w:fill="auto"/>
            <w:noWrap/>
            <w:vAlign w:val="bottom"/>
            <w:hideMark/>
          </w:tcPr>
          <w:p w14:paraId="00A005C4" w14:textId="77777777" w:rsidR="00511873" w:rsidRPr="00511873" w:rsidRDefault="00511873" w:rsidP="00511873">
            <w:pPr>
              <w:jc w:val="center"/>
              <w:rPr>
                <w:rFonts w:ascii="Arial CYR" w:hAnsi="Arial CYR" w:cs="Arial CYR"/>
                <w:b/>
                <w:bCs/>
                <w:lang w:val="ru-GE"/>
              </w:rPr>
            </w:pPr>
            <w:r w:rsidRPr="00511873">
              <w:rPr>
                <w:rFonts w:ascii="Arial CYR" w:hAnsi="Arial CYR" w:cs="Arial CYR"/>
                <w:b/>
                <w:bCs/>
                <w:lang w:val="ru-GE"/>
              </w:rPr>
              <w:t>Правая гр.</w:t>
            </w:r>
          </w:p>
        </w:tc>
      </w:tr>
      <w:tr w:rsidR="00511873" w:rsidRPr="00511873" w14:paraId="686C6AAC" w14:textId="77777777" w:rsidTr="00511873">
        <w:trPr>
          <w:trHeight w:val="320"/>
          <w:jc w:val="center"/>
        </w:trPr>
        <w:tc>
          <w:tcPr>
            <w:tcW w:w="1025" w:type="dxa"/>
            <w:shd w:val="clear" w:color="auto" w:fill="auto"/>
            <w:noWrap/>
            <w:vAlign w:val="bottom"/>
            <w:hideMark/>
          </w:tcPr>
          <w:p w14:paraId="13D24300" w14:textId="77777777" w:rsidR="00511873" w:rsidRPr="00511873" w:rsidRDefault="00511873" w:rsidP="00511873">
            <w:pPr>
              <w:jc w:val="center"/>
              <w:rPr>
                <w:rFonts w:ascii="Arial CYR" w:hAnsi="Arial CYR" w:cs="Arial CYR"/>
                <w:b/>
                <w:bCs/>
                <w:lang w:val="ru-GE"/>
              </w:rPr>
            </w:pPr>
            <w:r w:rsidRPr="00511873">
              <w:rPr>
                <w:rFonts w:ascii="Arial CYR" w:hAnsi="Arial CYR" w:cs="Arial CYR"/>
                <w:b/>
                <w:bCs/>
                <w:lang w:val="ru-GE"/>
              </w:rPr>
              <w:t>по х1</w:t>
            </w:r>
          </w:p>
        </w:tc>
        <w:tc>
          <w:tcPr>
            <w:tcW w:w="1582" w:type="dxa"/>
            <w:shd w:val="clear" w:color="auto" w:fill="auto"/>
            <w:noWrap/>
            <w:vAlign w:val="bottom"/>
            <w:hideMark/>
          </w:tcPr>
          <w:p w14:paraId="04611203"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100,578926</w:t>
            </w:r>
          </w:p>
        </w:tc>
        <w:tc>
          <w:tcPr>
            <w:tcW w:w="1582" w:type="dxa"/>
            <w:shd w:val="clear" w:color="auto" w:fill="auto"/>
            <w:noWrap/>
            <w:vAlign w:val="bottom"/>
            <w:hideMark/>
          </w:tcPr>
          <w:p w14:paraId="1AFC9EFF"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101,405722</w:t>
            </w:r>
          </w:p>
        </w:tc>
      </w:tr>
      <w:tr w:rsidR="00511873" w:rsidRPr="00511873" w14:paraId="23FAD2A1" w14:textId="77777777" w:rsidTr="00511873">
        <w:trPr>
          <w:trHeight w:val="320"/>
          <w:jc w:val="center"/>
        </w:trPr>
        <w:tc>
          <w:tcPr>
            <w:tcW w:w="1025" w:type="dxa"/>
            <w:shd w:val="clear" w:color="auto" w:fill="auto"/>
            <w:noWrap/>
            <w:vAlign w:val="bottom"/>
            <w:hideMark/>
          </w:tcPr>
          <w:p w14:paraId="22453C5D" w14:textId="77777777" w:rsidR="00511873" w:rsidRPr="00511873" w:rsidRDefault="00511873" w:rsidP="00511873">
            <w:pPr>
              <w:jc w:val="center"/>
              <w:rPr>
                <w:rFonts w:ascii="Arial CYR" w:hAnsi="Arial CYR" w:cs="Arial CYR"/>
                <w:b/>
                <w:bCs/>
                <w:lang w:val="ru-GE"/>
              </w:rPr>
            </w:pPr>
            <w:r w:rsidRPr="00511873">
              <w:rPr>
                <w:rFonts w:ascii="Arial CYR" w:hAnsi="Arial CYR" w:cs="Arial CYR"/>
                <w:b/>
                <w:bCs/>
                <w:lang w:val="ru-GE"/>
              </w:rPr>
              <w:t>по х2</w:t>
            </w:r>
          </w:p>
        </w:tc>
        <w:tc>
          <w:tcPr>
            <w:tcW w:w="1582" w:type="dxa"/>
            <w:shd w:val="clear" w:color="auto" w:fill="auto"/>
            <w:noWrap/>
            <w:vAlign w:val="bottom"/>
            <w:hideMark/>
          </w:tcPr>
          <w:p w14:paraId="55297EEC" w14:textId="77777777" w:rsidR="00511873" w:rsidRPr="00511873" w:rsidRDefault="00511873" w:rsidP="00511873">
            <w:pPr>
              <w:jc w:val="center"/>
              <w:rPr>
                <w:rFonts w:ascii="Calibri" w:hAnsi="Calibri" w:cs="Calibri"/>
                <w:color w:val="000000"/>
                <w:sz w:val="24"/>
                <w:szCs w:val="24"/>
                <w:lang w:val="ru-GE"/>
              </w:rPr>
            </w:pPr>
            <w:r w:rsidRPr="00511873">
              <w:rPr>
                <w:rFonts w:ascii="Calibri" w:hAnsi="Calibri" w:cs="Calibri"/>
                <w:color w:val="000000"/>
                <w:sz w:val="24"/>
                <w:szCs w:val="24"/>
                <w:lang w:val="ru-GE"/>
              </w:rPr>
              <w:t>113,38068</w:t>
            </w:r>
          </w:p>
        </w:tc>
        <w:tc>
          <w:tcPr>
            <w:tcW w:w="1582" w:type="dxa"/>
            <w:shd w:val="clear" w:color="auto" w:fill="auto"/>
            <w:noWrap/>
            <w:vAlign w:val="bottom"/>
            <w:hideMark/>
          </w:tcPr>
          <w:p w14:paraId="33F6F3FC"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114,010091</w:t>
            </w:r>
          </w:p>
        </w:tc>
      </w:tr>
    </w:tbl>
    <w:p w14:paraId="0B4E20BB" w14:textId="34751A57" w:rsidR="00511873" w:rsidRPr="007C5748" w:rsidRDefault="00690C65" w:rsidP="00511873">
      <w:pPr>
        <w:pStyle w:val="a4"/>
        <w:jc w:val="both"/>
        <w:rPr>
          <w:sz w:val="22"/>
          <w:szCs w:val="22"/>
        </w:rPr>
      </w:pPr>
      <w:r w:rsidRPr="007C5748">
        <w:rPr>
          <w:sz w:val="22"/>
          <w:szCs w:val="22"/>
        </w:rPr>
        <w:t>В обоих случаях оценка попала в доверительный интервал.</w:t>
      </w:r>
    </w:p>
    <w:p w14:paraId="0B803CDF" w14:textId="51ABF281" w:rsidR="00690C65" w:rsidRPr="007C5748" w:rsidRDefault="00690C65" w:rsidP="00511873">
      <w:pPr>
        <w:pStyle w:val="a4"/>
        <w:jc w:val="both"/>
        <w:rPr>
          <w:color w:val="000000"/>
        </w:rPr>
      </w:pPr>
      <w:r w:rsidRPr="007C5748">
        <w:rPr>
          <w:b/>
          <w:bCs/>
          <w:color w:val="000000"/>
        </w:rPr>
        <w:t>Гомоскедастичность</w:t>
      </w:r>
    </w:p>
    <w:p w14:paraId="0E26EEBA" w14:textId="365137FA" w:rsidR="00690C65" w:rsidRPr="007C5748" w:rsidRDefault="00690C65" w:rsidP="00690C65">
      <w:pPr>
        <w:pStyle w:val="a4"/>
        <w:jc w:val="both"/>
        <w:rPr>
          <w:color w:val="000000"/>
          <w:sz w:val="22"/>
          <w:szCs w:val="22"/>
        </w:rPr>
      </w:pPr>
      <w:r w:rsidRPr="007C5748">
        <w:rPr>
          <w:color w:val="000000"/>
          <w:sz w:val="22"/>
          <w:szCs w:val="22"/>
        </w:rPr>
        <w:t xml:space="preserve">Была проведена проверка гипотезы гомоскедастичности для наблюдений каждой из регрессий. Для проверки использовался метод </w:t>
      </w:r>
      <w:proofErr w:type="spellStart"/>
      <w:r w:rsidRPr="007C5748">
        <w:rPr>
          <w:color w:val="000000"/>
          <w:sz w:val="22"/>
          <w:szCs w:val="22"/>
        </w:rPr>
        <w:t>Гольдфельда-Квандта</w:t>
      </w:r>
      <w:proofErr w:type="spellEnd"/>
      <w:r w:rsidRPr="007C5748">
        <w:rPr>
          <w:color w:val="000000"/>
          <w:sz w:val="22"/>
          <w:szCs w:val="22"/>
        </w:rPr>
        <w:t>. В каждом наборе наблюдений было исключено ровно m = 8 наблюдений, следует отметить, что должно выполняться этом (</w:t>
      </w:r>
      <w:r w:rsidRPr="007C5748">
        <w:rPr>
          <w:rFonts w:ascii="Cambria Math" w:hAnsi="Cambria Math" w:cs="Cambria Math"/>
          <w:color w:val="000000"/>
          <w:sz w:val="22"/>
          <w:szCs w:val="22"/>
        </w:rPr>
        <w:t>𝑛</w:t>
      </w:r>
      <w:r w:rsidRPr="007C5748">
        <w:rPr>
          <w:color w:val="000000"/>
          <w:sz w:val="22"/>
          <w:szCs w:val="22"/>
        </w:rPr>
        <w:t>−</w:t>
      </w:r>
      <w:r w:rsidRPr="007C5748">
        <w:rPr>
          <w:rFonts w:ascii="Cambria Math" w:hAnsi="Cambria Math" w:cs="Cambria Math"/>
          <w:color w:val="000000"/>
          <w:sz w:val="22"/>
          <w:szCs w:val="22"/>
        </w:rPr>
        <w:t>𝑚)/</w:t>
      </w:r>
      <w:r w:rsidRPr="007C5748">
        <w:rPr>
          <w:color w:val="000000"/>
          <w:sz w:val="22"/>
          <w:szCs w:val="22"/>
        </w:rPr>
        <w:t>2 &gt;2.</w:t>
      </w:r>
      <w:r w:rsidRPr="007C5748">
        <w:rPr>
          <w:color w:val="000000"/>
          <w:sz w:val="22"/>
          <w:szCs w:val="22"/>
        </w:rPr>
        <w:t xml:space="preserve"> </w:t>
      </w:r>
      <w:r w:rsidRPr="007C5748">
        <w:rPr>
          <w:sz w:val="22"/>
          <w:szCs w:val="22"/>
        </w:rPr>
        <w:t xml:space="preserve">Получившиеся значения </w:t>
      </w:r>
      <w:r w:rsidRPr="007C5748">
        <w:rPr>
          <w:sz w:val="22"/>
          <w:szCs w:val="22"/>
          <w:lang w:val="en-US"/>
        </w:rPr>
        <w:t>F</w:t>
      </w:r>
      <w:r w:rsidRPr="007C5748">
        <w:rPr>
          <w:sz w:val="22"/>
          <w:szCs w:val="22"/>
        </w:rPr>
        <w:t>-статистики</w:t>
      </w:r>
      <w:r w:rsidRPr="007C5748">
        <w:rPr>
          <w:sz w:val="22"/>
          <w:szCs w:val="22"/>
        </w:rPr>
        <w:t>:</w:t>
      </w:r>
    </w:p>
    <w:p w14:paraId="50BFCC74" w14:textId="43F827D5" w:rsidR="009154D9" w:rsidRDefault="009154D9" w:rsidP="00E04AA1"/>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0"/>
        <w:gridCol w:w="1300"/>
        <w:gridCol w:w="1300"/>
        <w:gridCol w:w="1300"/>
        <w:gridCol w:w="1371"/>
      </w:tblGrid>
      <w:tr w:rsidR="00511873" w:rsidRPr="00511873" w14:paraId="7C96FA98" w14:textId="77777777" w:rsidTr="00511873">
        <w:trPr>
          <w:trHeight w:val="320"/>
          <w:jc w:val="center"/>
        </w:trPr>
        <w:tc>
          <w:tcPr>
            <w:tcW w:w="2720" w:type="dxa"/>
            <w:shd w:val="clear" w:color="auto" w:fill="auto"/>
            <w:noWrap/>
            <w:vAlign w:val="bottom"/>
            <w:hideMark/>
          </w:tcPr>
          <w:p w14:paraId="61AFD6F2"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t>F1</w:t>
            </w:r>
          </w:p>
        </w:tc>
        <w:tc>
          <w:tcPr>
            <w:tcW w:w="1300" w:type="dxa"/>
            <w:shd w:val="clear" w:color="auto" w:fill="auto"/>
            <w:noWrap/>
            <w:vAlign w:val="bottom"/>
            <w:hideMark/>
          </w:tcPr>
          <w:p w14:paraId="31D5F202"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0,359961</w:t>
            </w:r>
          </w:p>
        </w:tc>
        <w:tc>
          <w:tcPr>
            <w:tcW w:w="1300" w:type="dxa"/>
            <w:shd w:val="clear" w:color="auto" w:fill="auto"/>
            <w:noWrap/>
            <w:vAlign w:val="bottom"/>
            <w:hideMark/>
          </w:tcPr>
          <w:p w14:paraId="77B2065F" w14:textId="77777777" w:rsidR="00511873" w:rsidRPr="00511873" w:rsidRDefault="00511873" w:rsidP="00511873">
            <w:pPr>
              <w:jc w:val="right"/>
              <w:rPr>
                <w:rFonts w:ascii="Calibri" w:hAnsi="Calibri" w:cs="Calibri"/>
                <w:color w:val="000000"/>
                <w:sz w:val="24"/>
                <w:szCs w:val="24"/>
                <w:lang w:val="ru-GE"/>
              </w:rPr>
            </w:pPr>
          </w:p>
        </w:tc>
        <w:tc>
          <w:tcPr>
            <w:tcW w:w="1300" w:type="dxa"/>
            <w:shd w:val="clear" w:color="auto" w:fill="auto"/>
            <w:noWrap/>
            <w:vAlign w:val="bottom"/>
            <w:hideMark/>
          </w:tcPr>
          <w:p w14:paraId="03AB6DF1"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t>F2</w:t>
            </w:r>
          </w:p>
        </w:tc>
        <w:tc>
          <w:tcPr>
            <w:tcW w:w="1300" w:type="dxa"/>
            <w:shd w:val="clear" w:color="auto" w:fill="auto"/>
            <w:noWrap/>
            <w:vAlign w:val="bottom"/>
            <w:hideMark/>
          </w:tcPr>
          <w:p w14:paraId="62A55ABD"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0,42254242</w:t>
            </w:r>
          </w:p>
        </w:tc>
      </w:tr>
      <w:tr w:rsidR="00511873" w:rsidRPr="00511873" w14:paraId="55DD1409" w14:textId="77777777" w:rsidTr="00511873">
        <w:trPr>
          <w:trHeight w:val="320"/>
          <w:jc w:val="center"/>
        </w:trPr>
        <w:tc>
          <w:tcPr>
            <w:tcW w:w="2720" w:type="dxa"/>
            <w:shd w:val="clear" w:color="auto" w:fill="auto"/>
            <w:noWrap/>
            <w:vAlign w:val="bottom"/>
            <w:hideMark/>
          </w:tcPr>
          <w:p w14:paraId="471895AD" w14:textId="77777777" w:rsidR="00511873" w:rsidRPr="00511873" w:rsidRDefault="00511873" w:rsidP="00511873">
            <w:pPr>
              <w:jc w:val="right"/>
              <w:rPr>
                <w:rFonts w:ascii="Calibri" w:hAnsi="Calibri" w:cs="Calibri"/>
                <w:color w:val="000000"/>
                <w:sz w:val="24"/>
                <w:szCs w:val="24"/>
                <w:lang w:val="ru-GE"/>
              </w:rPr>
            </w:pPr>
          </w:p>
        </w:tc>
        <w:tc>
          <w:tcPr>
            <w:tcW w:w="1300" w:type="dxa"/>
            <w:shd w:val="clear" w:color="auto" w:fill="auto"/>
            <w:noWrap/>
            <w:vAlign w:val="bottom"/>
            <w:hideMark/>
          </w:tcPr>
          <w:p w14:paraId="1532DC73" w14:textId="77777777" w:rsidR="00511873" w:rsidRPr="00511873" w:rsidRDefault="00511873" w:rsidP="00511873">
            <w:pPr>
              <w:rPr>
                <w:lang w:val="ru-GE"/>
              </w:rPr>
            </w:pPr>
          </w:p>
        </w:tc>
        <w:tc>
          <w:tcPr>
            <w:tcW w:w="1300" w:type="dxa"/>
            <w:shd w:val="clear" w:color="auto" w:fill="auto"/>
            <w:noWrap/>
            <w:vAlign w:val="bottom"/>
            <w:hideMark/>
          </w:tcPr>
          <w:p w14:paraId="5B3FF002" w14:textId="77777777" w:rsidR="00511873" w:rsidRPr="00511873" w:rsidRDefault="00511873" w:rsidP="00511873">
            <w:pPr>
              <w:rPr>
                <w:lang w:val="ru-GE"/>
              </w:rPr>
            </w:pPr>
          </w:p>
        </w:tc>
        <w:tc>
          <w:tcPr>
            <w:tcW w:w="1300" w:type="dxa"/>
            <w:shd w:val="clear" w:color="auto" w:fill="auto"/>
            <w:noWrap/>
            <w:vAlign w:val="bottom"/>
            <w:hideMark/>
          </w:tcPr>
          <w:p w14:paraId="3EE75A76" w14:textId="77777777" w:rsidR="00511873" w:rsidRPr="00511873" w:rsidRDefault="00511873" w:rsidP="00511873">
            <w:pPr>
              <w:rPr>
                <w:lang w:val="ru-GE"/>
              </w:rPr>
            </w:pPr>
          </w:p>
        </w:tc>
        <w:tc>
          <w:tcPr>
            <w:tcW w:w="1300" w:type="dxa"/>
            <w:shd w:val="clear" w:color="auto" w:fill="auto"/>
            <w:noWrap/>
            <w:vAlign w:val="bottom"/>
            <w:hideMark/>
          </w:tcPr>
          <w:p w14:paraId="4C86439F" w14:textId="77777777" w:rsidR="00511873" w:rsidRPr="00511873" w:rsidRDefault="00511873" w:rsidP="00511873">
            <w:pPr>
              <w:rPr>
                <w:lang w:val="ru-GE"/>
              </w:rPr>
            </w:pPr>
          </w:p>
        </w:tc>
      </w:tr>
      <w:tr w:rsidR="00511873" w:rsidRPr="00511873" w14:paraId="48DA3B1A" w14:textId="77777777" w:rsidTr="00511873">
        <w:trPr>
          <w:trHeight w:val="320"/>
          <w:jc w:val="center"/>
        </w:trPr>
        <w:tc>
          <w:tcPr>
            <w:tcW w:w="2720" w:type="dxa"/>
            <w:shd w:val="clear" w:color="auto" w:fill="auto"/>
            <w:noWrap/>
            <w:vAlign w:val="bottom"/>
            <w:hideMark/>
          </w:tcPr>
          <w:p w14:paraId="1D567EFA" w14:textId="77777777" w:rsidR="00511873" w:rsidRPr="00511873" w:rsidRDefault="00511873" w:rsidP="00511873">
            <w:pPr>
              <w:rPr>
                <w:rFonts w:ascii="Calibri" w:hAnsi="Calibri" w:cs="Calibri"/>
                <w:color w:val="000000"/>
                <w:sz w:val="24"/>
                <w:szCs w:val="24"/>
                <w:lang w:val="ru-GE"/>
              </w:rPr>
            </w:pPr>
            <w:r w:rsidRPr="00511873">
              <w:rPr>
                <w:rFonts w:ascii="Calibri" w:hAnsi="Calibri" w:cs="Calibri"/>
                <w:color w:val="000000"/>
                <w:sz w:val="24"/>
                <w:szCs w:val="24"/>
                <w:lang w:val="ru-GE"/>
              </w:rPr>
              <w:t>Fкр</w:t>
            </w:r>
          </w:p>
        </w:tc>
        <w:tc>
          <w:tcPr>
            <w:tcW w:w="1300" w:type="dxa"/>
            <w:shd w:val="clear" w:color="auto" w:fill="auto"/>
            <w:noWrap/>
            <w:vAlign w:val="bottom"/>
            <w:hideMark/>
          </w:tcPr>
          <w:p w14:paraId="1A521144" w14:textId="77777777" w:rsidR="00511873" w:rsidRPr="00511873" w:rsidRDefault="00511873" w:rsidP="00511873">
            <w:pPr>
              <w:jc w:val="right"/>
              <w:rPr>
                <w:rFonts w:ascii="Calibri" w:hAnsi="Calibri" w:cs="Calibri"/>
                <w:color w:val="000000"/>
                <w:sz w:val="24"/>
                <w:szCs w:val="24"/>
                <w:lang w:val="ru-GE"/>
              </w:rPr>
            </w:pPr>
            <w:r w:rsidRPr="00511873">
              <w:rPr>
                <w:rFonts w:ascii="Calibri" w:hAnsi="Calibri" w:cs="Calibri"/>
                <w:color w:val="000000"/>
                <w:sz w:val="24"/>
                <w:szCs w:val="24"/>
                <w:lang w:val="ru-GE"/>
              </w:rPr>
              <w:t>3,1788931</w:t>
            </w:r>
          </w:p>
        </w:tc>
        <w:tc>
          <w:tcPr>
            <w:tcW w:w="1300" w:type="dxa"/>
            <w:shd w:val="clear" w:color="auto" w:fill="auto"/>
            <w:noWrap/>
            <w:vAlign w:val="bottom"/>
            <w:hideMark/>
          </w:tcPr>
          <w:p w14:paraId="596D2C60" w14:textId="77777777" w:rsidR="00511873" w:rsidRPr="00511873" w:rsidRDefault="00511873" w:rsidP="00511873">
            <w:pPr>
              <w:jc w:val="right"/>
              <w:rPr>
                <w:rFonts w:ascii="Calibri" w:hAnsi="Calibri" w:cs="Calibri"/>
                <w:color w:val="000000"/>
                <w:sz w:val="24"/>
                <w:szCs w:val="24"/>
                <w:lang w:val="ru-GE"/>
              </w:rPr>
            </w:pPr>
          </w:p>
        </w:tc>
        <w:tc>
          <w:tcPr>
            <w:tcW w:w="1300" w:type="dxa"/>
            <w:shd w:val="clear" w:color="auto" w:fill="auto"/>
            <w:noWrap/>
            <w:vAlign w:val="bottom"/>
            <w:hideMark/>
          </w:tcPr>
          <w:p w14:paraId="4C4C5470" w14:textId="77777777" w:rsidR="00511873" w:rsidRPr="00511873" w:rsidRDefault="00511873" w:rsidP="00511873">
            <w:pPr>
              <w:rPr>
                <w:lang w:val="ru-GE"/>
              </w:rPr>
            </w:pPr>
          </w:p>
        </w:tc>
        <w:tc>
          <w:tcPr>
            <w:tcW w:w="1300" w:type="dxa"/>
            <w:shd w:val="clear" w:color="auto" w:fill="auto"/>
            <w:noWrap/>
            <w:vAlign w:val="bottom"/>
            <w:hideMark/>
          </w:tcPr>
          <w:p w14:paraId="2750264E" w14:textId="77777777" w:rsidR="00511873" w:rsidRPr="00511873" w:rsidRDefault="00511873" w:rsidP="00511873">
            <w:pPr>
              <w:rPr>
                <w:lang w:val="ru-GE"/>
              </w:rPr>
            </w:pPr>
          </w:p>
        </w:tc>
      </w:tr>
    </w:tbl>
    <w:p w14:paraId="221CE14F" w14:textId="3C6CDB23" w:rsidR="00511873" w:rsidRDefault="00511873" w:rsidP="00E04AA1"/>
    <w:p w14:paraId="57F5D0B2" w14:textId="77777777" w:rsidR="00690C65" w:rsidRPr="007C5748" w:rsidRDefault="00690C65" w:rsidP="00690C65">
      <w:pPr>
        <w:pStyle w:val="a4"/>
        <w:jc w:val="both"/>
        <w:rPr>
          <w:color w:val="000000"/>
          <w:sz w:val="22"/>
          <w:szCs w:val="22"/>
        </w:rPr>
      </w:pPr>
      <w:r w:rsidRPr="007C5748">
        <w:rPr>
          <w:color w:val="000000"/>
          <w:sz w:val="22"/>
          <w:szCs w:val="22"/>
        </w:rPr>
        <w:t xml:space="preserve">По методу </w:t>
      </w:r>
      <w:proofErr w:type="spellStart"/>
      <w:r w:rsidRPr="007C5748">
        <w:rPr>
          <w:color w:val="000000"/>
          <w:sz w:val="22"/>
          <w:szCs w:val="22"/>
        </w:rPr>
        <w:t>Гольдфельда-Квандта</w:t>
      </w:r>
      <w:proofErr w:type="spellEnd"/>
      <w:r w:rsidRPr="007C5748">
        <w:rPr>
          <w:color w:val="000000"/>
          <w:sz w:val="22"/>
          <w:szCs w:val="22"/>
        </w:rPr>
        <w:t xml:space="preserve">, так как </w:t>
      </w:r>
      <w:proofErr w:type="gramStart"/>
      <w:r w:rsidRPr="007C5748">
        <w:rPr>
          <w:rFonts w:ascii="Cambria Math" w:hAnsi="Cambria Math" w:cs="Cambria Math"/>
          <w:color w:val="000000"/>
          <w:sz w:val="22"/>
          <w:szCs w:val="22"/>
        </w:rPr>
        <w:t>𝐹</w:t>
      </w:r>
      <w:r w:rsidRPr="007C5748">
        <w:rPr>
          <w:color w:val="000000"/>
          <w:sz w:val="22"/>
          <w:szCs w:val="22"/>
        </w:rPr>
        <w:t>&lt;</w:t>
      </w:r>
      <w:proofErr w:type="gramEnd"/>
      <w:r w:rsidRPr="007C5748">
        <w:rPr>
          <w:rFonts w:ascii="Cambria Math" w:hAnsi="Cambria Math" w:cs="Cambria Math"/>
          <w:color w:val="000000"/>
          <w:sz w:val="22"/>
          <w:szCs w:val="22"/>
        </w:rPr>
        <w:t>𝐹</w:t>
      </w:r>
      <w:proofErr w:type="spellStart"/>
      <w:r w:rsidRPr="007C5748">
        <w:rPr>
          <w:color w:val="000000"/>
          <w:sz w:val="22"/>
          <w:szCs w:val="22"/>
        </w:rPr>
        <w:t>крит</w:t>
      </w:r>
      <w:proofErr w:type="spellEnd"/>
      <w:r w:rsidRPr="007C5748">
        <w:rPr>
          <w:color w:val="000000"/>
          <w:sz w:val="22"/>
          <w:szCs w:val="22"/>
        </w:rPr>
        <w:t xml:space="preserve">, то гипотеза гомоскедастичности </w:t>
      </w:r>
      <w:r w:rsidRPr="007C5748">
        <w:rPr>
          <w:b/>
          <w:bCs/>
          <w:color w:val="000000"/>
          <w:sz w:val="22"/>
          <w:szCs w:val="22"/>
        </w:rPr>
        <w:t>принимается</w:t>
      </w:r>
      <w:r w:rsidRPr="007C5748">
        <w:rPr>
          <w:color w:val="000000"/>
          <w:sz w:val="22"/>
          <w:szCs w:val="22"/>
        </w:rPr>
        <w:t>.</w:t>
      </w:r>
    </w:p>
    <w:p w14:paraId="0C541814" w14:textId="77777777" w:rsidR="00690C65" w:rsidRPr="007C5748" w:rsidRDefault="00690C65" w:rsidP="00690C65">
      <w:pPr>
        <w:pStyle w:val="a4"/>
        <w:jc w:val="both"/>
        <w:rPr>
          <w:color w:val="000000"/>
          <w:sz w:val="22"/>
          <w:szCs w:val="22"/>
        </w:rPr>
      </w:pPr>
      <w:r w:rsidRPr="007C5748">
        <w:rPr>
          <w:color w:val="000000"/>
          <w:sz w:val="22"/>
          <w:szCs w:val="22"/>
        </w:rPr>
        <w:t>В нашем случае принятие гипотезы о гомоскедастичности означает, что дисперсии наблюдений равны, следовательно, они не влияют на точность оценивания параметров регрессии. Таким образом, можно сделать вывод, что полученные оценки параметров регрессии адекватны.</w:t>
      </w:r>
    </w:p>
    <w:p w14:paraId="68DE43AC" w14:textId="77777777" w:rsidR="00690C65" w:rsidRPr="007C5748" w:rsidRDefault="00690C65" w:rsidP="00690C65">
      <w:pPr>
        <w:pStyle w:val="a4"/>
        <w:jc w:val="both"/>
        <w:rPr>
          <w:b/>
          <w:bCs/>
          <w:color w:val="000000"/>
          <w:sz w:val="22"/>
          <w:szCs w:val="22"/>
        </w:rPr>
      </w:pPr>
      <w:r w:rsidRPr="00690C65">
        <w:rPr>
          <w:b/>
          <w:bCs/>
          <w:color w:val="000000"/>
        </w:rPr>
        <w:t>Выводы</w:t>
      </w:r>
      <w:r w:rsidRPr="0047303A">
        <w:rPr>
          <w:b/>
          <w:bCs/>
          <w:color w:val="000000"/>
          <w:sz w:val="28"/>
          <w:szCs w:val="28"/>
        </w:rPr>
        <w:t xml:space="preserve"> </w:t>
      </w:r>
    </w:p>
    <w:p w14:paraId="31D71F09" w14:textId="77777777" w:rsidR="00690C65" w:rsidRPr="007C5748" w:rsidRDefault="00690C65" w:rsidP="00690C65">
      <w:pPr>
        <w:pStyle w:val="a4"/>
        <w:jc w:val="both"/>
        <w:rPr>
          <w:color w:val="000000"/>
          <w:sz w:val="22"/>
          <w:szCs w:val="22"/>
        </w:rPr>
      </w:pPr>
      <w:r w:rsidRPr="007C5748">
        <w:rPr>
          <w:color w:val="000000"/>
          <w:sz w:val="22"/>
          <w:szCs w:val="22"/>
        </w:rPr>
        <w:t>Случай 1:</w:t>
      </w:r>
    </w:p>
    <w:p w14:paraId="24CE7849" w14:textId="3C5371DD" w:rsidR="00690C65" w:rsidRPr="007C5748" w:rsidRDefault="00690C65" w:rsidP="00690C65">
      <w:pPr>
        <w:pStyle w:val="a4"/>
        <w:jc w:val="both"/>
        <w:rPr>
          <w:color w:val="000000"/>
          <w:sz w:val="22"/>
          <w:szCs w:val="22"/>
        </w:rPr>
      </w:pPr>
      <w:r w:rsidRPr="007C5748">
        <w:rPr>
          <w:color w:val="000000"/>
          <w:sz w:val="22"/>
          <w:szCs w:val="22"/>
        </w:rPr>
        <w:t>Так как по критерию Фишера было выявлено, что уравнение регрессии статистически незначимо, то можно сделать вывод, что между переменными y и x1 нет линейной связи. Это подтверждается принятием гипотезы о статистической незначимости коэффициента β линейной регрессии. Анализ остатков, а именно критерий Жарка-</w:t>
      </w:r>
      <w:proofErr w:type="spellStart"/>
      <w:r w:rsidRPr="007C5748">
        <w:rPr>
          <w:color w:val="000000"/>
          <w:sz w:val="22"/>
          <w:szCs w:val="22"/>
        </w:rPr>
        <w:t>Бера</w:t>
      </w:r>
      <w:proofErr w:type="spellEnd"/>
      <w:r w:rsidRPr="007C5748">
        <w:rPr>
          <w:color w:val="000000"/>
          <w:sz w:val="22"/>
          <w:szCs w:val="22"/>
        </w:rPr>
        <w:t xml:space="preserve"> о нормальности распределения остатков, позволяет сделать вывод, что между остатки распределены по нормальному закону. </w:t>
      </w:r>
    </w:p>
    <w:p w14:paraId="1FE93E18" w14:textId="77777777" w:rsidR="00690C65" w:rsidRPr="007C5748" w:rsidRDefault="00690C65" w:rsidP="00690C65">
      <w:pPr>
        <w:pStyle w:val="a4"/>
        <w:jc w:val="both"/>
        <w:rPr>
          <w:color w:val="000000"/>
          <w:sz w:val="22"/>
          <w:szCs w:val="22"/>
        </w:rPr>
      </w:pPr>
      <w:r w:rsidRPr="007C5748">
        <w:rPr>
          <w:color w:val="000000"/>
          <w:sz w:val="22"/>
          <w:szCs w:val="22"/>
        </w:rPr>
        <w:lastRenderedPageBreak/>
        <w:t>Случай 2:</w:t>
      </w:r>
    </w:p>
    <w:p w14:paraId="51FFF3B0" w14:textId="402EEFF9" w:rsidR="00690C65" w:rsidRPr="007C5748" w:rsidRDefault="00690C65" w:rsidP="00690C65">
      <w:pPr>
        <w:pStyle w:val="a4"/>
        <w:jc w:val="both"/>
        <w:rPr>
          <w:color w:val="000000"/>
          <w:sz w:val="22"/>
          <w:szCs w:val="22"/>
        </w:rPr>
      </w:pPr>
      <w:r w:rsidRPr="007C5748">
        <w:rPr>
          <w:color w:val="000000"/>
          <w:sz w:val="22"/>
          <w:szCs w:val="22"/>
        </w:rPr>
        <w:t xml:space="preserve">Так как по критерию Фишера было выявлено, что уравнение регрессии статистически значимо, то можно сделать вывод, что между переменными y и x2 существует линейная связь. Другими словами, индекс эффективности торгового представителя линейно зависит от времени его работы. Это подтверждается отклонением гипотезы о статистической незначимости коэффициентов α и β линейной регрессии и отклонением гипотезы о статистической незначимости регрессии в целом. </w:t>
      </w:r>
      <w:r w:rsidR="00E033AA">
        <w:rPr>
          <w:color w:val="000000"/>
          <w:sz w:val="22"/>
          <w:szCs w:val="22"/>
        </w:rPr>
        <w:t>Критерий</w:t>
      </w:r>
      <w:r w:rsidRPr="007C5748">
        <w:rPr>
          <w:color w:val="000000"/>
          <w:sz w:val="22"/>
          <w:szCs w:val="22"/>
        </w:rPr>
        <w:t xml:space="preserve"> Жарка-</w:t>
      </w:r>
      <w:proofErr w:type="spellStart"/>
      <w:r w:rsidRPr="007C5748">
        <w:rPr>
          <w:color w:val="000000"/>
          <w:sz w:val="22"/>
          <w:szCs w:val="22"/>
        </w:rPr>
        <w:t>Бера</w:t>
      </w:r>
      <w:proofErr w:type="spellEnd"/>
      <w:r w:rsidRPr="007C5748">
        <w:rPr>
          <w:color w:val="000000"/>
          <w:sz w:val="22"/>
          <w:szCs w:val="22"/>
        </w:rPr>
        <w:t xml:space="preserve"> </w:t>
      </w:r>
      <w:r w:rsidR="00E033AA">
        <w:rPr>
          <w:color w:val="000000"/>
          <w:sz w:val="22"/>
          <w:szCs w:val="22"/>
        </w:rPr>
        <w:t>п</w:t>
      </w:r>
      <w:r w:rsidRPr="007C5748">
        <w:rPr>
          <w:color w:val="000000"/>
          <w:sz w:val="22"/>
          <w:szCs w:val="22"/>
        </w:rPr>
        <w:t>одтверждает нормальность распределения остатков.</w:t>
      </w:r>
    </w:p>
    <w:p w14:paraId="63348007" w14:textId="77777777" w:rsidR="00690C65" w:rsidRPr="007C5748" w:rsidRDefault="00690C65" w:rsidP="00690C65">
      <w:pPr>
        <w:pStyle w:val="a4"/>
        <w:jc w:val="both"/>
        <w:rPr>
          <w:color w:val="000000"/>
          <w:sz w:val="22"/>
          <w:szCs w:val="22"/>
        </w:rPr>
      </w:pPr>
      <w:r w:rsidRPr="007C5748">
        <w:rPr>
          <w:color w:val="000000"/>
          <w:sz w:val="22"/>
          <w:szCs w:val="22"/>
        </w:rPr>
        <w:t>В обоих случаях гипотеза гомоскедастичности принимается. Это означает, что дисперсии наблюдений можем считать равными, следовательно, они не влияют на точность оценивания параметров регрессии. Таким образом, можно сделать вывод, что полученные оценки параметров регрессии адекватны.</w:t>
      </w:r>
    </w:p>
    <w:p w14:paraId="25D97137" w14:textId="77777777" w:rsidR="00690C65" w:rsidRPr="007C5748" w:rsidRDefault="00690C65" w:rsidP="00690C65">
      <w:pPr>
        <w:pStyle w:val="a4"/>
        <w:jc w:val="both"/>
        <w:rPr>
          <w:color w:val="000000"/>
          <w:sz w:val="22"/>
          <w:szCs w:val="22"/>
        </w:rPr>
      </w:pPr>
      <w:r w:rsidRPr="007C5748">
        <w:rPr>
          <w:color w:val="000000"/>
          <w:sz w:val="22"/>
          <w:szCs w:val="22"/>
        </w:rPr>
        <w:t xml:space="preserve">Итак, анализ показал, что присутствует линейная зависимость между </w:t>
      </w:r>
      <w:r w:rsidRPr="007C5748">
        <w:rPr>
          <w:b/>
          <w:bCs/>
          <w:color w:val="000000"/>
          <w:sz w:val="22"/>
          <w:szCs w:val="22"/>
        </w:rPr>
        <w:t>коэффициентом продуктивности</w:t>
      </w:r>
      <w:r w:rsidRPr="007C5748">
        <w:rPr>
          <w:color w:val="000000"/>
          <w:sz w:val="22"/>
          <w:szCs w:val="22"/>
        </w:rPr>
        <w:t xml:space="preserve"> и </w:t>
      </w:r>
      <w:r w:rsidRPr="007C5748">
        <w:rPr>
          <w:b/>
          <w:bCs/>
          <w:color w:val="000000"/>
          <w:sz w:val="22"/>
          <w:szCs w:val="22"/>
        </w:rPr>
        <w:t>временем работы</w:t>
      </w:r>
      <w:r w:rsidRPr="007C5748">
        <w:rPr>
          <w:color w:val="000000"/>
          <w:sz w:val="22"/>
          <w:szCs w:val="22"/>
        </w:rPr>
        <w:t xml:space="preserve">, а </w:t>
      </w:r>
      <w:r w:rsidRPr="007C5748">
        <w:rPr>
          <w:b/>
          <w:bCs/>
          <w:color w:val="000000"/>
          <w:sz w:val="22"/>
          <w:szCs w:val="22"/>
        </w:rPr>
        <w:t xml:space="preserve">уровень </w:t>
      </w:r>
      <w:r w:rsidRPr="007C5748">
        <w:rPr>
          <w:b/>
          <w:bCs/>
          <w:color w:val="000000"/>
          <w:sz w:val="22"/>
          <w:szCs w:val="22"/>
          <w:lang w:val="en-US"/>
        </w:rPr>
        <w:t>IQ</w:t>
      </w:r>
      <w:r w:rsidRPr="007C5748">
        <w:rPr>
          <w:b/>
          <w:bCs/>
          <w:color w:val="000000"/>
          <w:sz w:val="22"/>
          <w:szCs w:val="22"/>
        </w:rPr>
        <w:t xml:space="preserve"> не влияет</w:t>
      </w:r>
      <w:r w:rsidRPr="007C5748">
        <w:rPr>
          <w:color w:val="000000"/>
          <w:sz w:val="22"/>
          <w:szCs w:val="22"/>
        </w:rPr>
        <w:t xml:space="preserve"> линейно на продуктивность. Возможно, есть какая-то другая зависимость от уровня </w:t>
      </w:r>
      <w:r w:rsidRPr="007C5748">
        <w:rPr>
          <w:color w:val="000000"/>
          <w:sz w:val="22"/>
          <w:szCs w:val="22"/>
          <w:lang w:val="en-US"/>
        </w:rPr>
        <w:t>IQ</w:t>
      </w:r>
      <w:r w:rsidRPr="007C5748">
        <w:rPr>
          <w:color w:val="000000"/>
          <w:sz w:val="22"/>
          <w:szCs w:val="22"/>
        </w:rPr>
        <w:t>.</w:t>
      </w:r>
    </w:p>
    <w:p w14:paraId="371FA4DB" w14:textId="77777777" w:rsidR="00511873" w:rsidRPr="007C5748" w:rsidRDefault="00511873" w:rsidP="00E04AA1">
      <w:pPr>
        <w:rPr>
          <w:sz w:val="22"/>
          <w:szCs w:val="22"/>
        </w:rPr>
      </w:pPr>
    </w:p>
    <w:sectPr w:rsidR="00511873" w:rsidRPr="007C5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CYR">
    <w:altName w:val="Arial"/>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A56"/>
    <w:multiLevelType w:val="hybridMultilevel"/>
    <w:tmpl w:val="2E68C18E"/>
    <w:lvl w:ilvl="0" w:tplc="59D83EE4">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821FE5"/>
    <w:multiLevelType w:val="hybridMultilevel"/>
    <w:tmpl w:val="BF42012E"/>
    <w:lvl w:ilvl="0" w:tplc="0419000F">
      <w:start w:val="1"/>
      <w:numFmt w:val="decimal"/>
      <w:lvlText w:val="%1."/>
      <w:lvlJc w:val="left"/>
      <w:pPr>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9D"/>
    <w:rsid w:val="00046549"/>
    <w:rsid w:val="00422855"/>
    <w:rsid w:val="00511873"/>
    <w:rsid w:val="00690C65"/>
    <w:rsid w:val="007C5748"/>
    <w:rsid w:val="009154D9"/>
    <w:rsid w:val="00975BE8"/>
    <w:rsid w:val="00D26C9D"/>
    <w:rsid w:val="00E033AA"/>
    <w:rsid w:val="00E04AA1"/>
  </w:rsids>
  <m:mathPr>
    <m:mathFont m:val="Cambria Math"/>
    <m:brkBin m:val="before"/>
    <m:brkBinSub m:val="--"/>
    <m:smallFrac m:val="0"/>
    <m:dispDef/>
    <m:lMargin m:val="0"/>
    <m:rMargin m:val="0"/>
    <m:defJc m:val="centerGroup"/>
    <m:wrapIndent m:val="1440"/>
    <m:intLim m:val="subSup"/>
    <m:naryLim m:val="undOvr"/>
  </m:mathPr>
  <w:themeFontLang w:val="ru-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7E05"/>
  <w15:chartTrackingRefBased/>
  <w15:docId w15:val="{DF18219F-79AF-D140-A014-807637DE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855"/>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855"/>
    <w:pPr>
      <w:ind w:left="720"/>
      <w:contextualSpacing/>
    </w:pPr>
  </w:style>
  <w:style w:type="paragraph" w:styleId="a4">
    <w:name w:val="Normal (Web)"/>
    <w:basedOn w:val="a"/>
    <w:uiPriority w:val="99"/>
    <w:unhideWhenUsed/>
    <w:rsid w:val="00422855"/>
    <w:pPr>
      <w:spacing w:before="100" w:beforeAutospacing="1" w:after="100" w:afterAutospacing="1"/>
    </w:pPr>
    <w:rPr>
      <w:sz w:val="24"/>
      <w:szCs w:val="24"/>
    </w:rPr>
  </w:style>
  <w:style w:type="paragraph" w:styleId="a5">
    <w:name w:val="Body Text Indent"/>
    <w:basedOn w:val="a"/>
    <w:link w:val="a6"/>
    <w:rsid w:val="00E04AA1"/>
    <w:pPr>
      <w:spacing w:line="360" w:lineRule="auto"/>
      <w:ind w:left="705"/>
      <w:jc w:val="both"/>
    </w:pPr>
    <w:rPr>
      <w:sz w:val="24"/>
      <w:szCs w:val="24"/>
    </w:rPr>
  </w:style>
  <w:style w:type="character" w:customStyle="1" w:styleId="a6">
    <w:name w:val="Основной текст с отступом Знак"/>
    <w:basedOn w:val="a0"/>
    <w:link w:val="a5"/>
    <w:rsid w:val="00E04AA1"/>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7583">
      <w:bodyDiv w:val="1"/>
      <w:marLeft w:val="0"/>
      <w:marRight w:val="0"/>
      <w:marTop w:val="0"/>
      <w:marBottom w:val="0"/>
      <w:divBdr>
        <w:top w:val="none" w:sz="0" w:space="0" w:color="auto"/>
        <w:left w:val="none" w:sz="0" w:space="0" w:color="auto"/>
        <w:bottom w:val="none" w:sz="0" w:space="0" w:color="auto"/>
        <w:right w:val="none" w:sz="0" w:space="0" w:color="auto"/>
      </w:divBdr>
    </w:div>
    <w:div w:id="148712140">
      <w:bodyDiv w:val="1"/>
      <w:marLeft w:val="0"/>
      <w:marRight w:val="0"/>
      <w:marTop w:val="0"/>
      <w:marBottom w:val="0"/>
      <w:divBdr>
        <w:top w:val="none" w:sz="0" w:space="0" w:color="auto"/>
        <w:left w:val="none" w:sz="0" w:space="0" w:color="auto"/>
        <w:bottom w:val="none" w:sz="0" w:space="0" w:color="auto"/>
        <w:right w:val="none" w:sz="0" w:space="0" w:color="auto"/>
      </w:divBdr>
    </w:div>
    <w:div w:id="582840372">
      <w:bodyDiv w:val="1"/>
      <w:marLeft w:val="0"/>
      <w:marRight w:val="0"/>
      <w:marTop w:val="0"/>
      <w:marBottom w:val="0"/>
      <w:divBdr>
        <w:top w:val="none" w:sz="0" w:space="0" w:color="auto"/>
        <w:left w:val="none" w:sz="0" w:space="0" w:color="auto"/>
        <w:bottom w:val="none" w:sz="0" w:space="0" w:color="auto"/>
        <w:right w:val="none" w:sz="0" w:space="0" w:color="auto"/>
      </w:divBdr>
    </w:div>
    <w:div w:id="724720705">
      <w:bodyDiv w:val="1"/>
      <w:marLeft w:val="0"/>
      <w:marRight w:val="0"/>
      <w:marTop w:val="0"/>
      <w:marBottom w:val="0"/>
      <w:divBdr>
        <w:top w:val="none" w:sz="0" w:space="0" w:color="auto"/>
        <w:left w:val="none" w:sz="0" w:space="0" w:color="auto"/>
        <w:bottom w:val="none" w:sz="0" w:space="0" w:color="auto"/>
        <w:right w:val="none" w:sz="0" w:space="0" w:color="auto"/>
      </w:divBdr>
    </w:div>
    <w:div w:id="1005786109">
      <w:bodyDiv w:val="1"/>
      <w:marLeft w:val="0"/>
      <w:marRight w:val="0"/>
      <w:marTop w:val="0"/>
      <w:marBottom w:val="0"/>
      <w:divBdr>
        <w:top w:val="none" w:sz="0" w:space="0" w:color="auto"/>
        <w:left w:val="none" w:sz="0" w:space="0" w:color="auto"/>
        <w:bottom w:val="none" w:sz="0" w:space="0" w:color="auto"/>
        <w:right w:val="none" w:sz="0" w:space="0" w:color="auto"/>
      </w:divBdr>
    </w:div>
    <w:div w:id="1137332034">
      <w:bodyDiv w:val="1"/>
      <w:marLeft w:val="0"/>
      <w:marRight w:val="0"/>
      <w:marTop w:val="0"/>
      <w:marBottom w:val="0"/>
      <w:divBdr>
        <w:top w:val="none" w:sz="0" w:space="0" w:color="auto"/>
        <w:left w:val="none" w:sz="0" w:space="0" w:color="auto"/>
        <w:bottom w:val="none" w:sz="0" w:space="0" w:color="auto"/>
        <w:right w:val="none" w:sz="0" w:space="0" w:color="auto"/>
      </w:divBdr>
    </w:div>
    <w:div w:id="1471362411">
      <w:bodyDiv w:val="1"/>
      <w:marLeft w:val="0"/>
      <w:marRight w:val="0"/>
      <w:marTop w:val="0"/>
      <w:marBottom w:val="0"/>
      <w:divBdr>
        <w:top w:val="none" w:sz="0" w:space="0" w:color="auto"/>
        <w:left w:val="none" w:sz="0" w:space="0" w:color="auto"/>
        <w:bottom w:val="none" w:sz="0" w:space="0" w:color="auto"/>
        <w:right w:val="none" w:sz="0" w:space="0" w:color="auto"/>
      </w:divBdr>
    </w:div>
    <w:div w:id="2081445876">
      <w:bodyDiv w:val="1"/>
      <w:marLeft w:val="0"/>
      <w:marRight w:val="0"/>
      <w:marTop w:val="0"/>
      <w:marBottom w:val="0"/>
      <w:divBdr>
        <w:top w:val="none" w:sz="0" w:space="0" w:color="auto"/>
        <w:left w:val="none" w:sz="0" w:space="0" w:color="auto"/>
        <w:bottom w:val="none" w:sz="0" w:space="0" w:color="auto"/>
        <w:right w:val="none" w:sz="0" w:space="0" w:color="auto"/>
      </w:divBdr>
    </w:div>
    <w:div w:id="211354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Users/romanychev/Desktop/&#1058;&#1077;&#1089;&#1090;%201%20&#1042;&#1072;&#1088;&#1080;&#1072;&#1085;&#1090;%20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omanychev/Desktop/&#1058;&#1077;&#1089;&#1090;%201%20&#1042;&#1072;&#1088;&#1080;&#1072;&#1085;&#1090;%20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omanychev/Desktop/&#1058;&#1077;&#1089;&#1090;%201%20&#1042;&#1072;&#1088;&#1080;&#1072;&#1085;&#1090;%201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omanychev/Desktop/&#1058;&#1077;&#1089;&#1090;%201%20&#1042;&#1072;&#1088;&#1080;&#1072;&#1085;&#1090;%201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romanychev/Desktop/&#1058;&#1077;&#1089;&#1090;%201%20&#1042;&#1072;&#1088;&#1080;&#1072;&#1085;&#1090;%201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romanychev/Desktop/&#1058;&#1077;&#1089;&#1090;%201%20&#1042;&#1072;&#1088;&#1080;&#1072;&#1085;&#1090;%2016.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Парная</a:t>
            </a:r>
            <a:r>
              <a:rPr lang="ru-RU" baseline="0"/>
              <a:t> регрессия по х1</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GE"/>
        </a:p>
      </c:txPr>
    </c:title>
    <c:autoTitleDeleted val="0"/>
    <c:plotArea>
      <c:layout/>
      <c:scatterChart>
        <c:scatterStyle val="lineMarker"/>
        <c:varyColors val="0"/>
        <c:ser>
          <c:idx val="0"/>
          <c:order val="0"/>
          <c:tx>
            <c:v>y(x1)</c:v>
          </c:tx>
          <c:spPr>
            <a:ln w="25400" cap="rnd">
              <a:noFill/>
              <a:round/>
            </a:ln>
            <a:effectLst/>
          </c:spPr>
          <c:marker>
            <c:symbol val="circle"/>
            <c:size val="5"/>
            <c:spPr>
              <a:solidFill>
                <a:schemeClr val="accent1"/>
              </a:solidFill>
              <a:ln w="9525">
                <a:solidFill>
                  <a:schemeClr val="accent1"/>
                </a:solidFill>
              </a:ln>
              <a:effectLst/>
            </c:spPr>
          </c:marker>
          <c:xVal>
            <c:numRef>
              <c:f>Лист1!$C$5:$C$34</c:f>
              <c:numCache>
                <c:formatCode>General</c:formatCode>
                <c:ptCount val="30"/>
                <c:pt idx="0">
                  <c:v>128</c:v>
                </c:pt>
                <c:pt idx="1">
                  <c:v>99</c:v>
                </c:pt>
                <c:pt idx="2">
                  <c:v>92</c:v>
                </c:pt>
                <c:pt idx="3">
                  <c:v>80</c:v>
                </c:pt>
                <c:pt idx="4">
                  <c:v>97</c:v>
                </c:pt>
                <c:pt idx="5">
                  <c:v>113</c:v>
                </c:pt>
                <c:pt idx="6">
                  <c:v>86</c:v>
                </c:pt>
                <c:pt idx="7">
                  <c:v>84</c:v>
                </c:pt>
                <c:pt idx="8">
                  <c:v>114</c:v>
                </c:pt>
                <c:pt idx="9">
                  <c:v>113</c:v>
                </c:pt>
                <c:pt idx="10">
                  <c:v>91</c:v>
                </c:pt>
                <c:pt idx="11">
                  <c:v>80</c:v>
                </c:pt>
                <c:pt idx="12">
                  <c:v>88</c:v>
                </c:pt>
                <c:pt idx="13">
                  <c:v>82</c:v>
                </c:pt>
                <c:pt idx="14">
                  <c:v>91</c:v>
                </c:pt>
                <c:pt idx="15">
                  <c:v>83</c:v>
                </c:pt>
                <c:pt idx="16">
                  <c:v>84</c:v>
                </c:pt>
                <c:pt idx="17">
                  <c:v>113</c:v>
                </c:pt>
                <c:pt idx="18">
                  <c:v>84</c:v>
                </c:pt>
                <c:pt idx="19">
                  <c:v>98</c:v>
                </c:pt>
                <c:pt idx="20">
                  <c:v>114</c:v>
                </c:pt>
                <c:pt idx="21">
                  <c:v>111</c:v>
                </c:pt>
                <c:pt idx="22">
                  <c:v>108</c:v>
                </c:pt>
                <c:pt idx="23">
                  <c:v>85</c:v>
                </c:pt>
                <c:pt idx="24">
                  <c:v>91</c:v>
                </c:pt>
                <c:pt idx="25">
                  <c:v>91</c:v>
                </c:pt>
                <c:pt idx="26">
                  <c:v>80</c:v>
                </c:pt>
                <c:pt idx="27">
                  <c:v>102</c:v>
                </c:pt>
                <c:pt idx="28">
                  <c:v>113</c:v>
                </c:pt>
                <c:pt idx="29">
                  <c:v>91</c:v>
                </c:pt>
              </c:numCache>
            </c:numRef>
          </c:xVal>
          <c:yVal>
            <c:numRef>
              <c:f>Лист1!$B$5:$B$34</c:f>
              <c:numCache>
                <c:formatCode>General</c:formatCode>
                <c:ptCount val="30"/>
                <c:pt idx="0">
                  <c:v>120</c:v>
                </c:pt>
                <c:pt idx="1">
                  <c:v>107</c:v>
                </c:pt>
                <c:pt idx="2">
                  <c:v>102</c:v>
                </c:pt>
                <c:pt idx="3">
                  <c:v>94</c:v>
                </c:pt>
                <c:pt idx="4">
                  <c:v>96</c:v>
                </c:pt>
                <c:pt idx="5">
                  <c:v>105</c:v>
                </c:pt>
                <c:pt idx="6">
                  <c:v>99</c:v>
                </c:pt>
                <c:pt idx="7">
                  <c:v>115</c:v>
                </c:pt>
                <c:pt idx="8">
                  <c:v>77</c:v>
                </c:pt>
                <c:pt idx="9">
                  <c:v>100</c:v>
                </c:pt>
                <c:pt idx="10">
                  <c:v>116</c:v>
                </c:pt>
                <c:pt idx="11">
                  <c:v>122</c:v>
                </c:pt>
                <c:pt idx="12">
                  <c:v>87</c:v>
                </c:pt>
                <c:pt idx="13">
                  <c:v>109</c:v>
                </c:pt>
                <c:pt idx="14">
                  <c:v>95</c:v>
                </c:pt>
                <c:pt idx="15">
                  <c:v>92</c:v>
                </c:pt>
                <c:pt idx="16">
                  <c:v>91</c:v>
                </c:pt>
                <c:pt idx="17">
                  <c:v>102</c:v>
                </c:pt>
                <c:pt idx="18">
                  <c:v>120</c:v>
                </c:pt>
                <c:pt idx="19">
                  <c:v>94</c:v>
                </c:pt>
                <c:pt idx="20">
                  <c:v>98</c:v>
                </c:pt>
                <c:pt idx="21">
                  <c:v>101</c:v>
                </c:pt>
                <c:pt idx="22">
                  <c:v>97</c:v>
                </c:pt>
                <c:pt idx="23">
                  <c:v>101</c:v>
                </c:pt>
                <c:pt idx="24">
                  <c:v>97</c:v>
                </c:pt>
                <c:pt idx="25">
                  <c:v>98</c:v>
                </c:pt>
                <c:pt idx="26">
                  <c:v>112</c:v>
                </c:pt>
                <c:pt idx="27">
                  <c:v>115</c:v>
                </c:pt>
                <c:pt idx="28">
                  <c:v>111</c:v>
                </c:pt>
                <c:pt idx="29">
                  <c:v>97</c:v>
                </c:pt>
              </c:numCache>
            </c:numRef>
          </c:yVal>
          <c:smooth val="0"/>
          <c:extLst>
            <c:ext xmlns:c16="http://schemas.microsoft.com/office/drawing/2014/chart" uri="{C3380CC4-5D6E-409C-BE32-E72D297353CC}">
              <c16:uniqueId val="{00000000-1070-324E-8733-4B6E61255929}"/>
            </c:ext>
          </c:extLst>
        </c:ser>
        <c:ser>
          <c:idx val="1"/>
          <c:order val="1"/>
          <c:tx>
            <c:v>Регрессия</c:v>
          </c:tx>
          <c:spPr>
            <a:ln w="25400" cap="rnd">
              <a:solidFill>
                <a:srgbClr val="000000"/>
              </a:solidFill>
              <a:round/>
            </a:ln>
            <a:effectLst/>
          </c:spPr>
          <c:marker>
            <c:symbol val="circle"/>
            <c:size val="5"/>
            <c:spPr>
              <a:solidFill>
                <a:schemeClr val="accent2"/>
              </a:solidFill>
              <a:ln w="9525">
                <a:noFill/>
              </a:ln>
              <a:effectLst/>
            </c:spPr>
          </c:marker>
          <c:xVal>
            <c:numRef>
              <c:f>Лист1!$C$5:$C$34</c:f>
              <c:numCache>
                <c:formatCode>General</c:formatCode>
                <c:ptCount val="30"/>
                <c:pt idx="0">
                  <c:v>128</c:v>
                </c:pt>
                <c:pt idx="1">
                  <c:v>99</c:v>
                </c:pt>
                <c:pt idx="2">
                  <c:v>92</c:v>
                </c:pt>
                <c:pt idx="3">
                  <c:v>80</c:v>
                </c:pt>
                <c:pt idx="4">
                  <c:v>97</c:v>
                </c:pt>
                <c:pt idx="5">
                  <c:v>113</c:v>
                </c:pt>
                <c:pt idx="6">
                  <c:v>86</c:v>
                </c:pt>
                <c:pt idx="7">
                  <c:v>84</c:v>
                </c:pt>
                <c:pt idx="8">
                  <c:v>114</c:v>
                </c:pt>
                <c:pt idx="9">
                  <c:v>113</c:v>
                </c:pt>
                <c:pt idx="10">
                  <c:v>91</c:v>
                </c:pt>
                <c:pt idx="11">
                  <c:v>80</c:v>
                </c:pt>
                <c:pt idx="12">
                  <c:v>88</c:v>
                </c:pt>
                <c:pt idx="13">
                  <c:v>82</c:v>
                </c:pt>
                <c:pt idx="14">
                  <c:v>91</c:v>
                </c:pt>
                <c:pt idx="15">
                  <c:v>83</c:v>
                </c:pt>
                <c:pt idx="16">
                  <c:v>84</c:v>
                </c:pt>
                <c:pt idx="17">
                  <c:v>113</c:v>
                </c:pt>
                <c:pt idx="18">
                  <c:v>84</c:v>
                </c:pt>
                <c:pt idx="19">
                  <c:v>98</c:v>
                </c:pt>
                <c:pt idx="20">
                  <c:v>114</c:v>
                </c:pt>
                <c:pt idx="21">
                  <c:v>111</c:v>
                </c:pt>
                <c:pt idx="22">
                  <c:v>108</c:v>
                </c:pt>
                <c:pt idx="23">
                  <c:v>85</c:v>
                </c:pt>
                <c:pt idx="24">
                  <c:v>91</c:v>
                </c:pt>
                <c:pt idx="25">
                  <c:v>91</c:v>
                </c:pt>
                <c:pt idx="26">
                  <c:v>80</c:v>
                </c:pt>
                <c:pt idx="27">
                  <c:v>102</c:v>
                </c:pt>
                <c:pt idx="28">
                  <c:v>113</c:v>
                </c:pt>
                <c:pt idx="29">
                  <c:v>91</c:v>
                </c:pt>
              </c:numCache>
            </c:numRef>
          </c:xVal>
          <c:yVal>
            <c:numRef>
              <c:f>Лист1!$J$5:$J$34</c:f>
              <c:numCache>
                <c:formatCode>General</c:formatCode>
                <c:ptCount val="30"/>
                <c:pt idx="0">
                  <c:v>101.44676138099602</c:v>
                </c:pt>
                <c:pt idx="1">
                  <c:v>102.25527039413382</c:v>
                </c:pt>
                <c:pt idx="2">
                  <c:v>102.45042774213259</c:v>
                </c:pt>
                <c:pt idx="3">
                  <c:v>102.78498319584477</c:v>
                </c:pt>
                <c:pt idx="4">
                  <c:v>102.31102963641918</c:v>
                </c:pt>
                <c:pt idx="5">
                  <c:v>101.86495569813626</c:v>
                </c:pt>
                <c:pt idx="6">
                  <c:v>102.61770546898869</c:v>
                </c:pt>
                <c:pt idx="7">
                  <c:v>102.67346471127405</c:v>
                </c:pt>
                <c:pt idx="8">
                  <c:v>101.83707607699358</c:v>
                </c:pt>
                <c:pt idx="9">
                  <c:v>101.86495569813626</c:v>
                </c:pt>
                <c:pt idx="10">
                  <c:v>102.47830736327528</c:v>
                </c:pt>
                <c:pt idx="11">
                  <c:v>102.78498319584477</c:v>
                </c:pt>
                <c:pt idx="12">
                  <c:v>102.56194622670333</c:v>
                </c:pt>
                <c:pt idx="13">
                  <c:v>102.72922395355941</c:v>
                </c:pt>
                <c:pt idx="14">
                  <c:v>102.47830736327528</c:v>
                </c:pt>
                <c:pt idx="15">
                  <c:v>102.70134433241674</c:v>
                </c:pt>
                <c:pt idx="16">
                  <c:v>102.67346471127405</c:v>
                </c:pt>
                <c:pt idx="17">
                  <c:v>101.86495569813626</c:v>
                </c:pt>
                <c:pt idx="18">
                  <c:v>102.67346471127405</c:v>
                </c:pt>
                <c:pt idx="19">
                  <c:v>102.2831500152765</c:v>
                </c:pt>
                <c:pt idx="20">
                  <c:v>101.83707607699358</c:v>
                </c:pt>
                <c:pt idx="21">
                  <c:v>101.92071494042163</c:v>
                </c:pt>
                <c:pt idx="22">
                  <c:v>102.00435380384967</c:v>
                </c:pt>
                <c:pt idx="23">
                  <c:v>102.64558509013136</c:v>
                </c:pt>
                <c:pt idx="24">
                  <c:v>102.47830736327528</c:v>
                </c:pt>
                <c:pt idx="25">
                  <c:v>102.47830736327528</c:v>
                </c:pt>
                <c:pt idx="26">
                  <c:v>102.78498319584477</c:v>
                </c:pt>
                <c:pt idx="27">
                  <c:v>102.17163153070577</c:v>
                </c:pt>
                <c:pt idx="28">
                  <c:v>101.86495569813626</c:v>
                </c:pt>
                <c:pt idx="29">
                  <c:v>102.47830736327528</c:v>
                </c:pt>
              </c:numCache>
            </c:numRef>
          </c:yVal>
          <c:smooth val="0"/>
          <c:extLst>
            <c:ext xmlns:c16="http://schemas.microsoft.com/office/drawing/2014/chart" uri="{C3380CC4-5D6E-409C-BE32-E72D297353CC}">
              <c16:uniqueId val="{00000001-1070-324E-8733-4B6E61255929}"/>
            </c:ext>
          </c:extLst>
        </c:ser>
        <c:dLbls>
          <c:showLegendKey val="0"/>
          <c:showVal val="0"/>
          <c:showCatName val="0"/>
          <c:showSerName val="0"/>
          <c:showPercent val="0"/>
          <c:showBubbleSize val="0"/>
        </c:dLbls>
        <c:axId val="1533953839"/>
        <c:axId val="1788635599"/>
      </c:scatterChart>
      <c:valAx>
        <c:axId val="15339538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1788635599"/>
        <c:crosses val="autoZero"/>
        <c:crossBetween val="midCat"/>
      </c:valAx>
      <c:valAx>
        <c:axId val="1788635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1533953839"/>
        <c:crosses val="autoZero"/>
        <c:crossBetween val="midCat"/>
      </c:valAx>
      <c:spPr>
        <a:noFill/>
        <a:ln w="6350">
          <a:solidFill>
            <a:srgbClr val="000000"/>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G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Парная регрессия по х2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GE"/>
        </a:p>
      </c:txPr>
    </c:title>
    <c:autoTitleDeleted val="0"/>
    <c:plotArea>
      <c:layout/>
      <c:scatterChart>
        <c:scatterStyle val="lineMarker"/>
        <c:varyColors val="0"/>
        <c:ser>
          <c:idx val="0"/>
          <c:order val="0"/>
          <c:tx>
            <c:v>y(x2)</c:v>
          </c:tx>
          <c:spPr>
            <a:ln w="25400" cap="rnd">
              <a:noFill/>
              <a:round/>
            </a:ln>
            <a:effectLst/>
          </c:spPr>
          <c:marker>
            <c:symbol val="circle"/>
            <c:size val="5"/>
            <c:spPr>
              <a:solidFill>
                <a:schemeClr val="accent1"/>
              </a:solidFill>
              <a:ln w="9525">
                <a:solidFill>
                  <a:schemeClr val="accent1"/>
                </a:solidFill>
              </a:ln>
              <a:effectLst/>
            </c:spPr>
          </c:marker>
          <c:xVal>
            <c:numRef>
              <c:f>Лист1!$D$5:$D$34</c:f>
              <c:numCache>
                <c:formatCode>General</c:formatCode>
                <c:ptCount val="30"/>
                <c:pt idx="0">
                  <c:v>79</c:v>
                </c:pt>
                <c:pt idx="1">
                  <c:v>49</c:v>
                </c:pt>
                <c:pt idx="2">
                  <c:v>82</c:v>
                </c:pt>
                <c:pt idx="3">
                  <c:v>63</c:v>
                </c:pt>
                <c:pt idx="4">
                  <c:v>99</c:v>
                </c:pt>
                <c:pt idx="5">
                  <c:v>64</c:v>
                </c:pt>
                <c:pt idx="6">
                  <c:v>73</c:v>
                </c:pt>
                <c:pt idx="7">
                  <c:v>86</c:v>
                </c:pt>
                <c:pt idx="8">
                  <c:v>60</c:v>
                </c:pt>
                <c:pt idx="9">
                  <c:v>56</c:v>
                </c:pt>
                <c:pt idx="10">
                  <c:v>118</c:v>
                </c:pt>
                <c:pt idx="11">
                  <c:v>104</c:v>
                </c:pt>
                <c:pt idx="12">
                  <c:v>50</c:v>
                </c:pt>
                <c:pt idx="13">
                  <c:v>111</c:v>
                </c:pt>
                <c:pt idx="14">
                  <c:v>78</c:v>
                </c:pt>
                <c:pt idx="15">
                  <c:v>62</c:v>
                </c:pt>
                <c:pt idx="16">
                  <c:v>75</c:v>
                </c:pt>
                <c:pt idx="17">
                  <c:v>83</c:v>
                </c:pt>
                <c:pt idx="18">
                  <c:v>116</c:v>
                </c:pt>
                <c:pt idx="19">
                  <c:v>103</c:v>
                </c:pt>
                <c:pt idx="20">
                  <c:v>54</c:v>
                </c:pt>
                <c:pt idx="21">
                  <c:v>90</c:v>
                </c:pt>
                <c:pt idx="22">
                  <c:v>76</c:v>
                </c:pt>
                <c:pt idx="23">
                  <c:v>72</c:v>
                </c:pt>
                <c:pt idx="24">
                  <c:v>75</c:v>
                </c:pt>
                <c:pt idx="25">
                  <c:v>80</c:v>
                </c:pt>
                <c:pt idx="26">
                  <c:v>88</c:v>
                </c:pt>
                <c:pt idx="27">
                  <c:v>85</c:v>
                </c:pt>
                <c:pt idx="28">
                  <c:v>107</c:v>
                </c:pt>
                <c:pt idx="29">
                  <c:v>110</c:v>
                </c:pt>
              </c:numCache>
            </c:numRef>
          </c:xVal>
          <c:yVal>
            <c:numRef>
              <c:f>Лист1!$B$5:$B$34</c:f>
              <c:numCache>
                <c:formatCode>General</c:formatCode>
                <c:ptCount val="30"/>
                <c:pt idx="0">
                  <c:v>120</c:v>
                </c:pt>
                <c:pt idx="1">
                  <c:v>107</c:v>
                </c:pt>
                <c:pt idx="2">
                  <c:v>102</c:v>
                </c:pt>
                <c:pt idx="3">
                  <c:v>94</c:v>
                </c:pt>
                <c:pt idx="4">
                  <c:v>96</c:v>
                </c:pt>
                <c:pt idx="5">
                  <c:v>105</c:v>
                </c:pt>
                <c:pt idx="6">
                  <c:v>99</c:v>
                </c:pt>
                <c:pt idx="7">
                  <c:v>115</c:v>
                </c:pt>
                <c:pt idx="8">
                  <c:v>77</c:v>
                </c:pt>
                <c:pt idx="9">
                  <c:v>100</c:v>
                </c:pt>
                <c:pt idx="10">
                  <c:v>116</c:v>
                </c:pt>
                <c:pt idx="11">
                  <c:v>122</c:v>
                </c:pt>
                <c:pt idx="12">
                  <c:v>87</c:v>
                </c:pt>
                <c:pt idx="13">
                  <c:v>109</c:v>
                </c:pt>
                <c:pt idx="14">
                  <c:v>95</c:v>
                </c:pt>
                <c:pt idx="15">
                  <c:v>92</c:v>
                </c:pt>
                <c:pt idx="16">
                  <c:v>91</c:v>
                </c:pt>
                <c:pt idx="17">
                  <c:v>102</c:v>
                </c:pt>
                <c:pt idx="18">
                  <c:v>120</c:v>
                </c:pt>
                <c:pt idx="19">
                  <c:v>94</c:v>
                </c:pt>
                <c:pt idx="20">
                  <c:v>98</c:v>
                </c:pt>
                <c:pt idx="21">
                  <c:v>101</c:v>
                </c:pt>
                <c:pt idx="22">
                  <c:v>97</c:v>
                </c:pt>
                <c:pt idx="23">
                  <c:v>101</c:v>
                </c:pt>
                <c:pt idx="24">
                  <c:v>97</c:v>
                </c:pt>
                <c:pt idx="25">
                  <c:v>98</c:v>
                </c:pt>
                <c:pt idx="26">
                  <c:v>112</c:v>
                </c:pt>
                <c:pt idx="27">
                  <c:v>115</c:v>
                </c:pt>
                <c:pt idx="28">
                  <c:v>111</c:v>
                </c:pt>
                <c:pt idx="29">
                  <c:v>97</c:v>
                </c:pt>
              </c:numCache>
            </c:numRef>
          </c:yVal>
          <c:smooth val="0"/>
          <c:extLst>
            <c:ext xmlns:c16="http://schemas.microsoft.com/office/drawing/2014/chart" uri="{C3380CC4-5D6E-409C-BE32-E72D297353CC}">
              <c16:uniqueId val="{00000000-F928-3C48-99F2-4E5123DB99EB}"/>
            </c:ext>
          </c:extLst>
        </c:ser>
        <c:ser>
          <c:idx val="1"/>
          <c:order val="1"/>
          <c:tx>
            <c:v>Регрессия</c:v>
          </c:tx>
          <c:spPr>
            <a:ln w="25400" cap="rnd">
              <a:solidFill>
                <a:srgbClr val="000000"/>
              </a:solidFill>
              <a:round/>
            </a:ln>
            <a:effectLst/>
          </c:spPr>
          <c:marker>
            <c:symbol val="circle"/>
            <c:size val="5"/>
            <c:spPr>
              <a:solidFill>
                <a:schemeClr val="accent2"/>
              </a:solidFill>
              <a:ln w="9525">
                <a:solidFill>
                  <a:schemeClr val="accent2"/>
                </a:solidFill>
              </a:ln>
              <a:effectLst/>
            </c:spPr>
          </c:marker>
          <c:xVal>
            <c:numRef>
              <c:f>Лист1!$D$5:$D$34</c:f>
              <c:numCache>
                <c:formatCode>General</c:formatCode>
                <c:ptCount val="30"/>
                <c:pt idx="0">
                  <c:v>79</c:v>
                </c:pt>
                <c:pt idx="1">
                  <c:v>49</c:v>
                </c:pt>
                <c:pt idx="2">
                  <c:v>82</c:v>
                </c:pt>
                <c:pt idx="3">
                  <c:v>63</c:v>
                </c:pt>
                <c:pt idx="4">
                  <c:v>99</c:v>
                </c:pt>
                <c:pt idx="5">
                  <c:v>64</c:v>
                </c:pt>
                <c:pt idx="6">
                  <c:v>73</c:v>
                </c:pt>
                <c:pt idx="7">
                  <c:v>86</c:v>
                </c:pt>
                <c:pt idx="8">
                  <c:v>60</c:v>
                </c:pt>
                <c:pt idx="9">
                  <c:v>56</c:v>
                </c:pt>
                <c:pt idx="10">
                  <c:v>118</c:v>
                </c:pt>
                <c:pt idx="11">
                  <c:v>104</c:v>
                </c:pt>
                <c:pt idx="12">
                  <c:v>50</c:v>
                </c:pt>
                <c:pt idx="13">
                  <c:v>111</c:v>
                </c:pt>
                <c:pt idx="14">
                  <c:v>78</c:v>
                </c:pt>
                <c:pt idx="15">
                  <c:v>62</c:v>
                </c:pt>
                <c:pt idx="16">
                  <c:v>75</c:v>
                </c:pt>
                <c:pt idx="17">
                  <c:v>83</c:v>
                </c:pt>
                <c:pt idx="18">
                  <c:v>116</c:v>
                </c:pt>
                <c:pt idx="19">
                  <c:v>103</c:v>
                </c:pt>
                <c:pt idx="20">
                  <c:v>54</c:v>
                </c:pt>
                <c:pt idx="21">
                  <c:v>90</c:v>
                </c:pt>
                <c:pt idx="22">
                  <c:v>76</c:v>
                </c:pt>
                <c:pt idx="23">
                  <c:v>72</c:v>
                </c:pt>
                <c:pt idx="24">
                  <c:v>75</c:v>
                </c:pt>
                <c:pt idx="25">
                  <c:v>80</c:v>
                </c:pt>
                <c:pt idx="26">
                  <c:v>88</c:v>
                </c:pt>
                <c:pt idx="27">
                  <c:v>85</c:v>
                </c:pt>
                <c:pt idx="28">
                  <c:v>107</c:v>
                </c:pt>
                <c:pt idx="29">
                  <c:v>110</c:v>
                </c:pt>
              </c:numCache>
            </c:numRef>
          </c:xVal>
          <c:yVal>
            <c:numRef>
              <c:f>Лист1!$K$5:$K$34</c:f>
              <c:numCache>
                <c:formatCode>General</c:formatCode>
                <c:ptCount val="30"/>
                <c:pt idx="0">
                  <c:v>101.60928098676294</c:v>
                </c:pt>
                <c:pt idx="1">
                  <c:v>93.254830834027587</c:v>
                </c:pt>
                <c:pt idx="2">
                  <c:v>102.44472600203646</c:v>
                </c:pt>
                <c:pt idx="3">
                  <c:v>97.153574238637418</c:v>
                </c:pt>
                <c:pt idx="4">
                  <c:v>107.17891442191983</c:v>
                </c:pt>
                <c:pt idx="5">
                  <c:v>97.432055910395263</c:v>
                </c:pt>
                <c:pt idx="6">
                  <c:v>99.938390956215869</c:v>
                </c:pt>
                <c:pt idx="7">
                  <c:v>103.55865268906784</c:v>
                </c:pt>
                <c:pt idx="8">
                  <c:v>96.318129223363883</c:v>
                </c:pt>
                <c:pt idx="9">
                  <c:v>95.204202536332502</c:v>
                </c:pt>
                <c:pt idx="10">
                  <c:v>112.47006618531888</c:v>
                </c:pt>
                <c:pt idx="11">
                  <c:v>108.57132278070905</c:v>
                </c:pt>
                <c:pt idx="12">
                  <c:v>93.533312505785432</c:v>
                </c:pt>
                <c:pt idx="13">
                  <c:v>110.52069448301397</c:v>
                </c:pt>
                <c:pt idx="14">
                  <c:v>101.33079931500509</c:v>
                </c:pt>
                <c:pt idx="15">
                  <c:v>96.875092566879573</c:v>
                </c:pt>
                <c:pt idx="16">
                  <c:v>100.49535429973156</c:v>
                </c:pt>
                <c:pt idx="17">
                  <c:v>102.72320767379431</c:v>
                </c:pt>
                <c:pt idx="18">
                  <c:v>111.91310284180319</c:v>
                </c:pt>
                <c:pt idx="19">
                  <c:v>108.29284110895121</c:v>
                </c:pt>
                <c:pt idx="20">
                  <c:v>94.647239192816812</c:v>
                </c:pt>
                <c:pt idx="21">
                  <c:v>104.67257937609922</c:v>
                </c:pt>
                <c:pt idx="22">
                  <c:v>100.7738359714894</c:v>
                </c:pt>
                <c:pt idx="23">
                  <c:v>99.659909284458024</c:v>
                </c:pt>
                <c:pt idx="24">
                  <c:v>100.49535429973156</c:v>
                </c:pt>
                <c:pt idx="25">
                  <c:v>101.88776265852078</c:v>
                </c:pt>
                <c:pt idx="26">
                  <c:v>104.11561603258353</c:v>
                </c:pt>
                <c:pt idx="27">
                  <c:v>103.28017101731</c:v>
                </c:pt>
                <c:pt idx="28">
                  <c:v>109.40676779598259</c:v>
                </c:pt>
                <c:pt idx="29">
                  <c:v>110.24221281125612</c:v>
                </c:pt>
              </c:numCache>
            </c:numRef>
          </c:yVal>
          <c:smooth val="0"/>
          <c:extLst>
            <c:ext xmlns:c16="http://schemas.microsoft.com/office/drawing/2014/chart" uri="{C3380CC4-5D6E-409C-BE32-E72D297353CC}">
              <c16:uniqueId val="{00000001-F928-3C48-99F2-4E5123DB99EB}"/>
            </c:ext>
          </c:extLst>
        </c:ser>
        <c:dLbls>
          <c:showLegendKey val="0"/>
          <c:showVal val="0"/>
          <c:showCatName val="0"/>
          <c:showSerName val="0"/>
          <c:showPercent val="0"/>
          <c:showBubbleSize val="0"/>
        </c:dLbls>
        <c:axId val="368242175"/>
        <c:axId val="368243823"/>
      </c:scatterChart>
      <c:valAx>
        <c:axId val="3682421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368243823"/>
        <c:crosses val="autoZero"/>
        <c:crossBetween val="midCat"/>
      </c:valAx>
      <c:valAx>
        <c:axId val="36824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3682421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G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Остатки х1</a:t>
            </a:r>
            <a:r>
              <a:rPr lang="ru-RU" baseline="0"/>
              <a:t> по номеру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G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Лист1!$A$5:$A$34</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Лист1!$L$5:$L$34</c:f>
              <c:numCache>
                <c:formatCode>General</c:formatCode>
                <c:ptCount val="30"/>
                <c:pt idx="0">
                  <c:v>18.553238619003977</c:v>
                </c:pt>
                <c:pt idx="1">
                  <c:v>4.7447296058661834</c:v>
                </c:pt>
                <c:pt idx="2">
                  <c:v>-0.45042774213258951</c:v>
                </c:pt>
                <c:pt idx="3">
                  <c:v>-8.7849831958447737</c:v>
                </c:pt>
                <c:pt idx="4">
                  <c:v>-6.3110296364191782</c:v>
                </c:pt>
                <c:pt idx="5">
                  <c:v>3.1350443018637435</c:v>
                </c:pt>
                <c:pt idx="6">
                  <c:v>-3.6177054689886887</c:v>
                </c:pt>
                <c:pt idx="7">
                  <c:v>12.32653528872595</c:v>
                </c:pt>
                <c:pt idx="8">
                  <c:v>-24.837076076993583</c:v>
                </c:pt>
                <c:pt idx="9">
                  <c:v>-1.8649556981362565</c:v>
                </c:pt>
                <c:pt idx="10">
                  <c:v>13.521692636724723</c:v>
                </c:pt>
                <c:pt idx="11">
                  <c:v>19.215016804155226</c:v>
                </c:pt>
                <c:pt idx="12">
                  <c:v>-15.561946226703327</c:v>
                </c:pt>
                <c:pt idx="13">
                  <c:v>6.2707760464405879</c:v>
                </c:pt>
                <c:pt idx="14">
                  <c:v>-7.4783073632752775</c:v>
                </c:pt>
                <c:pt idx="15">
                  <c:v>-10.701344332416738</c:v>
                </c:pt>
                <c:pt idx="16">
                  <c:v>-11.67346471127405</c:v>
                </c:pt>
                <c:pt idx="17">
                  <c:v>0.1350443018637435</c:v>
                </c:pt>
                <c:pt idx="18">
                  <c:v>17.32653528872595</c:v>
                </c:pt>
                <c:pt idx="19">
                  <c:v>-8.2831500152765045</c:v>
                </c:pt>
                <c:pt idx="20">
                  <c:v>-3.8370760769935828</c:v>
                </c:pt>
                <c:pt idx="21">
                  <c:v>-0.92071494042163238</c:v>
                </c:pt>
                <c:pt idx="22">
                  <c:v>-5.0043538038496678</c:v>
                </c:pt>
                <c:pt idx="23">
                  <c:v>-1.6455850901313624</c:v>
                </c:pt>
                <c:pt idx="24">
                  <c:v>-5.4783073632752775</c:v>
                </c:pt>
                <c:pt idx="25">
                  <c:v>-4.4783073632752775</c:v>
                </c:pt>
                <c:pt idx="26">
                  <c:v>9.2150168041552263</c:v>
                </c:pt>
                <c:pt idx="27">
                  <c:v>12.828368469294233</c:v>
                </c:pt>
                <c:pt idx="28">
                  <c:v>9.1350443018637435</c:v>
                </c:pt>
                <c:pt idx="29">
                  <c:v>-5.4783073632752775</c:v>
                </c:pt>
              </c:numCache>
            </c:numRef>
          </c:yVal>
          <c:smooth val="0"/>
          <c:extLst>
            <c:ext xmlns:c16="http://schemas.microsoft.com/office/drawing/2014/chart" uri="{C3380CC4-5D6E-409C-BE32-E72D297353CC}">
              <c16:uniqueId val="{00000000-EC5B-1644-B585-7D3EECE44E29}"/>
            </c:ext>
          </c:extLst>
        </c:ser>
        <c:dLbls>
          <c:showLegendKey val="0"/>
          <c:showVal val="0"/>
          <c:showCatName val="0"/>
          <c:showSerName val="0"/>
          <c:showPercent val="0"/>
          <c:showBubbleSize val="0"/>
        </c:dLbls>
        <c:axId val="1660342304"/>
        <c:axId val="370308271"/>
      </c:scatterChart>
      <c:valAx>
        <c:axId val="1660342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370308271"/>
        <c:crosses val="autoZero"/>
        <c:crossBetween val="midCat"/>
      </c:valAx>
      <c:valAx>
        <c:axId val="370308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1660342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G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Остатки</a:t>
            </a:r>
            <a:r>
              <a:rPr lang="ru-RU" baseline="0"/>
              <a:t> х1 по х1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G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Лист1!$C$5:$C$34</c:f>
              <c:numCache>
                <c:formatCode>General</c:formatCode>
                <c:ptCount val="30"/>
                <c:pt idx="0">
                  <c:v>128</c:v>
                </c:pt>
                <c:pt idx="1">
                  <c:v>99</c:v>
                </c:pt>
                <c:pt idx="2">
                  <c:v>92</c:v>
                </c:pt>
                <c:pt idx="3">
                  <c:v>80</c:v>
                </c:pt>
                <c:pt idx="4">
                  <c:v>97</c:v>
                </c:pt>
                <c:pt idx="5">
                  <c:v>113</c:v>
                </c:pt>
                <c:pt idx="6">
                  <c:v>86</c:v>
                </c:pt>
                <c:pt idx="7">
                  <c:v>84</c:v>
                </c:pt>
                <c:pt idx="8">
                  <c:v>114</c:v>
                </c:pt>
                <c:pt idx="9">
                  <c:v>113</c:v>
                </c:pt>
                <c:pt idx="10">
                  <c:v>91</c:v>
                </c:pt>
                <c:pt idx="11">
                  <c:v>80</c:v>
                </c:pt>
                <c:pt idx="12">
                  <c:v>88</c:v>
                </c:pt>
                <c:pt idx="13">
                  <c:v>82</c:v>
                </c:pt>
                <c:pt idx="14">
                  <c:v>91</c:v>
                </c:pt>
                <c:pt idx="15">
                  <c:v>83</c:v>
                </c:pt>
                <c:pt idx="16">
                  <c:v>84</c:v>
                </c:pt>
                <c:pt idx="17">
                  <c:v>113</c:v>
                </c:pt>
                <c:pt idx="18">
                  <c:v>84</c:v>
                </c:pt>
                <c:pt idx="19">
                  <c:v>98</c:v>
                </c:pt>
                <c:pt idx="20">
                  <c:v>114</c:v>
                </c:pt>
                <c:pt idx="21">
                  <c:v>111</c:v>
                </c:pt>
                <c:pt idx="22">
                  <c:v>108</c:v>
                </c:pt>
                <c:pt idx="23">
                  <c:v>85</c:v>
                </c:pt>
                <c:pt idx="24">
                  <c:v>91</c:v>
                </c:pt>
                <c:pt idx="25">
                  <c:v>91</c:v>
                </c:pt>
                <c:pt idx="26">
                  <c:v>80</c:v>
                </c:pt>
                <c:pt idx="27">
                  <c:v>102</c:v>
                </c:pt>
                <c:pt idx="28">
                  <c:v>113</c:v>
                </c:pt>
                <c:pt idx="29">
                  <c:v>91</c:v>
                </c:pt>
              </c:numCache>
            </c:numRef>
          </c:xVal>
          <c:yVal>
            <c:numRef>
              <c:f>Лист1!$L$5:$L$34</c:f>
              <c:numCache>
                <c:formatCode>General</c:formatCode>
                <c:ptCount val="30"/>
                <c:pt idx="0">
                  <c:v>18.553238619003977</c:v>
                </c:pt>
                <c:pt idx="1">
                  <c:v>4.7447296058661834</c:v>
                </c:pt>
                <c:pt idx="2">
                  <c:v>-0.45042774213258951</c:v>
                </c:pt>
                <c:pt idx="3">
                  <c:v>-8.7849831958447737</c:v>
                </c:pt>
                <c:pt idx="4">
                  <c:v>-6.3110296364191782</c:v>
                </c:pt>
                <c:pt idx="5">
                  <c:v>3.1350443018637435</c:v>
                </c:pt>
                <c:pt idx="6">
                  <c:v>-3.6177054689886887</c:v>
                </c:pt>
                <c:pt idx="7">
                  <c:v>12.32653528872595</c:v>
                </c:pt>
                <c:pt idx="8">
                  <c:v>-24.837076076993583</c:v>
                </c:pt>
                <c:pt idx="9">
                  <c:v>-1.8649556981362565</c:v>
                </c:pt>
                <c:pt idx="10">
                  <c:v>13.521692636724723</c:v>
                </c:pt>
                <c:pt idx="11">
                  <c:v>19.215016804155226</c:v>
                </c:pt>
                <c:pt idx="12">
                  <c:v>-15.561946226703327</c:v>
                </c:pt>
                <c:pt idx="13">
                  <c:v>6.2707760464405879</c:v>
                </c:pt>
                <c:pt idx="14">
                  <c:v>-7.4783073632752775</c:v>
                </c:pt>
                <c:pt idx="15">
                  <c:v>-10.701344332416738</c:v>
                </c:pt>
                <c:pt idx="16">
                  <c:v>-11.67346471127405</c:v>
                </c:pt>
                <c:pt idx="17">
                  <c:v>0.1350443018637435</c:v>
                </c:pt>
                <c:pt idx="18">
                  <c:v>17.32653528872595</c:v>
                </c:pt>
                <c:pt idx="19">
                  <c:v>-8.2831500152765045</c:v>
                </c:pt>
                <c:pt idx="20">
                  <c:v>-3.8370760769935828</c:v>
                </c:pt>
                <c:pt idx="21">
                  <c:v>-0.92071494042163238</c:v>
                </c:pt>
                <c:pt idx="22">
                  <c:v>-5.0043538038496678</c:v>
                </c:pt>
                <c:pt idx="23">
                  <c:v>-1.6455850901313624</c:v>
                </c:pt>
                <c:pt idx="24">
                  <c:v>-5.4783073632752775</c:v>
                </c:pt>
                <c:pt idx="25">
                  <c:v>-4.4783073632752775</c:v>
                </c:pt>
                <c:pt idx="26">
                  <c:v>9.2150168041552263</c:v>
                </c:pt>
                <c:pt idx="27">
                  <c:v>12.828368469294233</c:v>
                </c:pt>
                <c:pt idx="28">
                  <c:v>9.1350443018637435</c:v>
                </c:pt>
                <c:pt idx="29">
                  <c:v>-5.4783073632752775</c:v>
                </c:pt>
              </c:numCache>
            </c:numRef>
          </c:yVal>
          <c:smooth val="0"/>
          <c:extLst>
            <c:ext xmlns:c16="http://schemas.microsoft.com/office/drawing/2014/chart" uri="{C3380CC4-5D6E-409C-BE32-E72D297353CC}">
              <c16:uniqueId val="{00000000-ACC5-D547-850B-87BDC4AEE29B}"/>
            </c:ext>
          </c:extLst>
        </c:ser>
        <c:dLbls>
          <c:showLegendKey val="0"/>
          <c:showVal val="0"/>
          <c:showCatName val="0"/>
          <c:showSerName val="0"/>
          <c:showPercent val="0"/>
          <c:showBubbleSize val="0"/>
        </c:dLbls>
        <c:axId val="1534517455"/>
        <c:axId val="1534203887"/>
      </c:scatterChart>
      <c:valAx>
        <c:axId val="153451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1534203887"/>
        <c:crosses val="autoZero"/>
        <c:crossBetween val="midCat"/>
      </c:valAx>
      <c:valAx>
        <c:axId val="1534203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15345174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G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Остатки х2</a:t>
            </a:r>
            <a:r>
              <a:rPr lang="ru-RU" baseline="0"/>
              <a:t> по номеру</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G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Лист1!$A$5:$A$34</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Лист1!$M$5:$M$34</c:f>
              <c:numCache>
                <c:formatCode>General</c:formatCode>
                <c:ptCount val="30"/>
                <c:pt idx="0">
                  <c:v>18.39071901323706</c:v>
                </c:pt>
                <c:pt idx="1">
                  <c:v>13.745169165972413</c:v>
                </c:pt>
                <c:pt idx="2">
                  <c:v>-0.44472600203646095</c:v>
                </c:pt>
                <c:pt idx="3">
                  <c:v>-3.1535742386374181</c:v>
                </c:pt>
                <c:pt idx="4">
                  <c:v>-11.178914421919828</c:v>
                </c:pt>
                <c:pt idx="5">
                  <c:v>7.5679440896047367</c:v>
                </c:pt>
                <c:pt idx="6">
                  <c:v>-0.93839095621586921</c:v>
                </c:pt>
                <c:pt idx="7">
                  <c:v>11.441347310932159</c:v>
                </c:pt>
                <c:pt idx="8">
                  <c:v>-19.318129223363883</c:v>
                </c:pt>
                <c:pt idx="9">
                  <c:v>4.7957974636674976</c:v>
                </c:pt>
                <c:pt idx="10">
                  <c:v>3.5299338146811152</c:v>
                </c:pt>
                <c:pt idx="11">
                  <c:v>13.428677219290947</c:v>
                </c:pt>
                <c:pt idx="12">
                  <c:v>-6.5333125057854318</c:v>
                </c:pt>
                <c:pt idx="13">
                  <c:v>-1.520694483013969</c:v>
                </c:pt>
                <c:pt idx="14">
                  <c:v>-6.3307993150050947</c:v>
                </c:pt>
                <c:pt idx="15">
                  <c:v>-4.875092566879573</c:v>
                </c:pt>
                <c:pt idx="16">
                  <c:v>-9.4953542997315594</c:v>
                </c:pt>
                <c:pt idx="17">
                  <c:v>-0.72320767379430606</c:v>
                </c:pt>
                <c:pt idx="18">
                  <c:v>8.0868971581968054</c:v>
                </c:pt>
                <c:pt idx="19">
                  <c:v>-14.292841108951208</c:v>
                </c:pt>
                <c:pt idx="20">
                  <c:v>3.3527608071831878</c:v>
                </c:pt>
                <c:pt idx="21">
                  <c:v>-3.6725793760992218</c:v>
                </c:pt>
                <c:pt idx="22">
                  <c:v>-3.7738359714894045</c:v>
                </c:pt>
                <c:pt idx="23">
                  <c:v>1.3400907155419759</c:v>
                </c:pt>
                <c:pt idx="24">
                  <c:v>-3.4953542997315594</c:v>
                </c:pt>
                <c:pt idx="25">
                  <c:v>-3.887762658520785</c:v>
                </c:pt>
                <c:pt idx="26">
                  <c:v>7.8843839674164684</c:v>
                </c:pt>
                <c:pt idx="27">
                  <c:v>11.719828982690004</c:v>
                </c:pt>
                <c:pt idx="28">
                  <c:v>1.5932322040174114</c:v>
                </c:pt>
                <c:pt idx="29">
                  <c:v>-13.242212811256124</c:v>
                </c:pt>
              </c:numCache>
            </c:numRef>
          </c:yVal>
          <c:smooth val="0"/>
          <c:extLst>
            <c:ext xmlns:c16="http://schemas.microsoft.com/office/drawing/2014/chart" uri="{C3380CC4-5D6E-409C-BE32-E72D297353CC}">
              <c16:uniqueId val="{00000000-855F-C141-89BF-C5F1E1A3BE87}"/>
            </c:ext>
          </c:extLst>
        </c:ser>
        <c:dLbls>
          <c:showLegendKey val="0"/>
          <c:showVal val="0"/>
          <c:showCatName val="0"/>
          <c:showSerName val="0"/>
          <c:showPercent val="0"/>
          <c:showBubbleSize val="0"/>
        </c:dLbls>
        <c:axId val="1660581360"/>
        <c:axId val="1660602176"/>
      </c:scatterChart>
      <c:valAx>
        <c:axId val="1660581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1660602176"/>
        <c:crosses val="autoZero"/>
        <c:crossBetween val="midCat"/>
      </c:valAx>
      <c:valAx>
        <c:axId val="166060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1660581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G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Остатки х2</a:t>
            </a:r>
            <a:r>
              <a:rPr lang="ru-RU" baseline="0"/>
              <a:t> по х2</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G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Лист1!$D$5:$D$34</c:f>
              <c:numCache>
                <c:formatCode>General</c:formatCode>
                <c:ptCount val="30"/>
                <c:pt idx="0">
                  <c:v>79</c:v>
                </c:pt>
                <c:pt idx="1">
                  <c:v>49</c:v>
                </c:pt>
                <c:pt idx="2">
                  <c:v>82</c:v>
                </c:pt>
                <c:pt idx="3">
                  <c:v>63</c:v>
                </c:pt>
                <c:pt idx="4">
                  <c:v>99</c:v>
                </c:pt>
                <c:pt idx="5">
                  <c:v>64</c:v>
                </c:pt>
                <c:pt idx="6">
                  <c:v>73</c:v>
                </c:pt>
                <c:pt idx="7">
                  <c:v>86</c:v>
                </c:pt>
                <c:pt idx="8">
                  <c:v>60</c:v>
                </c:pt>
                <c:pt idx="9">
                  <c:v>56</c:v>
                </c:pt>
                <c:pt idx="10">
                  <c:v>118</c:v>
                </c:pt>
                <c:pt idx="11">
                  <c:v>104</c:v>
                </c:pt>
                <c:pt idx="12">
                  <c:v>50</c:v>
                </c:pt>
                <c:pt idx="13">
                  <c:v>111</c:v>
                </c:pt>
                <c:pt idx="14">
                  <c:v>78</c:v>
                </c:pt>
                <c:pt idx="15">
                  <c:v>62</c:v>
                </c:pt>
                <c:pt idx="16">
                  <c:v>75</c:v>
                </c:pt>
                <c:pt idx="17">
                  <c:v>83</c:v>
                </c:pt>
                <c:pt idx="18">
                  <c:v>116</c:v>
                </c:pt>
                <c:pt idx="19">
                  <c:v>103</c:v>
                </c:pt>
                <c:pt idx="20">
                  <c:v>54</c:v>
                </c:pt>
                <c:pt idx="21">
                  <c:v>90</c:v>
                </c:pt>
                <c:pt idx="22">
                  <c:v>76</c:v>
                </c:pt>
                <c:pt idx="23">
                  <c:v>72</c:v>
                </c:pt>
                <c:pt idx="24">
                  <c:v>75</c:v>
                </c:pt>
                <c:pt idx="25">
                  <c:v>80</c:v>
                </c:pt>
                <c:pt idx="26">
                  <c:v>88</c:v>
                </c:pt>
                <c:pt idx="27">
                  <c:v>85</c:v>
                </c:pt>
                <c:pt idx="28">
                  <c:v>107</c:v>
                </c:pt>
                <c:pt idx="29">
                  <c:v>110</c:v>
                </c:pt>
              </c:numCache>
            </c:numRef>
          </c:xVal>
          <c:yVal>
            <c:numRef>
              <c:f>Лист1!$M$5:$M$34</c:f>
              <c:numCache>
                <c:formatCode>General</c:formatCode>
                <c:ptCount val="30"/>
                <c:pt idx="0">
                  <c:v>18.39071901323706</c:v>
                </c:pt>
                <c:pt idx="1">
                  <c:v>13.745169165972413</c:v>
                </c:pt>
                <c:pt idx="2">
                  <c:v>-0.44472600203646095</c:v>
                </c:pt>
                <c:pt idx="3">
                  <c:v>-3.1535742386374181</c:v>
                </c:pt>
                <c:pt idx="4">
                  <c:v>-11.178914421919828</c:v>
                </c:pt>
                <c:pt idx="5">
                  <c:v>7.5679440896047367</c:v>
                </c:pt>
                <c:pt idx="6">
                  <c:v>-0.93839095621586921</c:v>
                </c:pt>
                <c:pt idx="7">
                  <c:v>11.441347310932159</c:v>
                </c:pt>
                <c:pt idx="8">
                  <c:v>-19.318129223363883</c:v>
                </c:pt>
                <c:pt idx="9">
                  <c:v>4.7957974636674976</c:v>
                </c:pt>
                <c:pt idx="10">
                  <c:v>3.5299338146811152</c:v>
                </c:pt>
                <c:pt idx="11">
                  <c:v>13.428677219290947</c:v>
                </c:pt>
                <c:pt idx="12">
                  <c:v>-6.5333125057854318</c:v>
                </c:pt>
                <c:pt idx="13">
                  <c:v>-1.520694483013969</c:v>
                </c:pt>
                <c:pt idx="14">
                  <c:v>-6.3307993150050947</c:v>
                </c:pt>
                <c:pt idx="15">
                  <c:v>-4.875092566879573</c:v>
                </c:pt>
                <c:pt idx="16">
                  <c:v>-9.4953542997315594</c:v>
                </c:pt>
                <c:pt idx="17">
                  <c:v>-0.72320767379430606</c:v>
                </c:pt>
                <c:pt idx="18">
                  <c:v>8.0868971581968054</c:v>
                </c:pt>
                <c:pt idx="19">
                  <c:v>-14.292841108951208</c:v>
                </c:pt>
                <c:pt idx="20">
                  <c:v>3.3527608071831878</c:v>
                </c:pt>
                <c:pt idx="21">
                  <c:v>-3.6725793760992218</c:v>
                </c:pt>
                <c:pt idx="22">
                  <c:v>-3.7738359714894045</c:v>
                </c:pt>
                <c:pt idx="23">
                  <c:v>1.3400907155419759</c:v>
                </c:pt>
                <c:pt idx="24">
                  <c:v>-3.4953542997315594</c:v>
                </c:pt>
                <c:pt idx="25">
                  <c:v>-3.887762658520785</c:v>
                </c:pt>
                <c:pt idx="26">
                  <c:v>7.8843839674164684</c:v>
                </c:pt>
                <c:pt idx="27">
                  <c:v>11.719828982690004</c:v>
                </c:pt>
                <c:pt idx="28">
                  <c:v>1.5932322040174114</c:v>
                </c:pt>
                <c:pt idx="29">
                  <c:v>-13.242212811256124</c:v>
                </c:pt>
              </c:numCache>
            </c:numRef>
          </c:yVal>
          <c:smooth val="0"/>
          <c:extLst>
            <c:ext xmlns:c16="http://schemas.microsoft.com/office/drawing/2014/chart" uri="{C3380CC4-5D6E-409C-BE32-E72D297353CC}">
              <c16:uniqueId val="{00000000-E88F-8147-9631-24D8EA03AC2C}"/>
            </c:ext>
          </c:extLst>
        </c:ser>
        <c:dLbls>
          <c:showLegendKey val="0"/>
          <c:showVal val="0"/>
          <c:showCatName val="0"/>
          <c:showSerName val="0"/>
          <c:showPercent val="0"/>
          <c:showBubbleSize val="0"/>
        </c:dLbls>
        <c:axId val="1947301919"/>
        <c:axId val="1947379887"/>
      </c:scatterChart>
      <c:valAx>
        <c:axId val="1947301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1947379887"/>
        <c:crosses val="autoZero"/>
        <c:crossBetween val="midCat"/>
      </c:valAx>
      <c:valAx>
        <c:axId val="194737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GE"/>
          </a:p>
        </c:txPr>
        <c:crossAx val="1947301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G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1064</Words>
  <Characters>6069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Романычев Леонид Романович</dc:creator>
  <cp:keywords/>
  <dc:description/>
  <cp:lastModifiedBy>Романычев Леонид Романович</cp:lastModifiedBy>
  <cp:revision>2</cp:revision>
  <dcterms:created xsi:type="dcterms:W3CDTF">2022-01-20T05:13:00Z</dcterms:created>
  <dcterms:modified xsi:type="dcterms:W3CDTF">2022-01-20T06:00:00Z</dcterms:modified>
</cp:coreProperties>
</file>