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0"/>
        </w:rPr>
        <w:t>AHMAD ROMADI</w:t>
      </w:r>
    </w:p>
    <w:p>
      <w:pPr>
        <w:spacing w:after="40"/>
      </w:pPr>
      <w:r>
        <w:rPr>
          <w:b w:val="0"/>
          <w:sz w:val="21"/>
        </w:rPr>
        <w:t>Gesundheits- und Krankenpfleger (Bachelor of Nursing, Indonesien) · Pflegefachhelfer (Bayern)</w:t>
      </w:r>
    </w:p>
    <w:p>
      <w:pPr>
        <w:spacing w:after="40"/>
      </w:pPr>
      <w:r>
        <w:rPr>
          <w:b w:val="0"/>
          <w:sz w:val="20"/>
        </w:rPr>
        <w:t>Hasenweg 1, 89231 Neu-Ulm  ·  +49 171 2991393  ·  karnadisuper@gmail.com</w:t>
      </w:r>
    </w:p>
    <w:p>
      <w:pPr>
        <w:spacing w:after="60" w:before="180"/>
      </w:pPr>
      <w:r>
        <w:rPr>
          <w:b/>
          <w:color w:val="1F3A5F"/>
          <w:sz w:val="22"/>
        </w:rPr>
        <w:t>KURZPROFIL</w:t>
      </w:r>
    </w:p>
    <w:p>
      <w:r>
        <w:rPr>
          <w:b w:val="0"/>
        </w:rPr>
        <w:t>Gesundheits- und Krankenpfleger mit Bachelorabschluss und staatlicher Fachprüfung (Indonesien) und über neun Jahren Berufserfahrung, davon mehr als zwei Jahre in der stationären Langzeitpflege in Bayern. Kenntnisprüfung zur Anerkennung als Pflegefachmann: praktischer Teil bestanden, Wiederholung des mündlichen Teils steht an. Ich suche eine Stelle als Pflegefachkraft in Anerkennung in Bayern ab 01.04.2027 mit dem Ziel der vollen Anerkennung als Pflegefachmann.</w:t>
      </w:r>
    </w:p>
    <w:p>
      <w:pPr>
        <w:spacing w:after="60" w:before="180"/>
      </w:pPr>
      <w:r>
        <w:rPr>
          <w:b/>
          <w:color w:val="1F3A5F"/>
          <w:sz w:val="22"/>
        </w:rPr>
        <w:t>PERSÖNLICHE DATEN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Geburtsdatum / -ort</w:t>
            </w:r>
          </w:p>
        </w:tc>
        <w:tc>
          <w:tcPr>
            <w:tcW w:type="dxa" w:w="7370"/>
          </w:tcPr>
          <w:p>
            <w:r>
              <w:rPr>
                <w:b/>
              </w:rPr>
              <w:t>07.09.1993 [Geburtsort ergänzen]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Staatsangehörigkeit</w:t>
            </w:r>
          </w:p>
        </w:tc>
        <w:tc>
          <w:tcPr>
            <w:tcW w:type="dxa" w:w="7370"/>
          </w:tcPr>
          <w:p>
            <w:r>
              <w:rPr>
                <w:b/>
              </w:rPr>
              <w:t>Indonesisch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Aufenthaltstitel</w:t>
            </w:r>
          </w:p>
        </w:tc>
        <w:tc>
          <w:tcPr>
            <w:tcW w:type="dxa" w:w="7370"/>
          </w:tcPr>
          <w:p>
            <w:r>
              <w:rPr>
                <w:b/>
              </w:rPr>
              <w:t>[Titel und Gültigkeit ergänzen – z. B. Aufenthaltserlaubnis § 18a/§ 16d AufenthG]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Verfügbar ab</w:t>
            </w:r>
          </w:p>
        </w:tc>
        <w:tc>
          <w:tcPr>
            <w:tcW w:type="dxa" w:w="7370"/>
          </w:tcPr>
          <w:p>
            <w:r>
              <w:rPr>
                <w:b/>
              </w:rPr>
              <w:t>01.04.2027 (Wohnort Neu-Ulm; Umzug innerhalb Bayerns möglich)</w:t>
            </w:r>
          </w:p>
        </w:tc>
      </w:tr>
    </w:tbl>
    <w:p>
      <w:pPr>
        <w:spacing w:after="0"/>
      </w:pPr>
    </w:p>
    <w:p>
      <w:pPr>
        <w:spacing w:after="60" w:before="180"/>
      </w:pPr>
      <w:r>
        <w:rPr>
          <w:b/>
          <w:color w:val="1F3A5F"/>
          <w:sz w:val="22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08/2025 – heute</w:t>
            </w:r>
          </w:p>
        </w:tc>
        <w:tc>
          <w:tcPr>
            <w:tcW w:type="dxa" w:w="7370"/>
          </w:tcPr>
          <w:p>
            <w:r>
              <w:rPr>
                <w:b/>
              </w:rPr>
              <w:t>Pflegefachhelfer (Staatl. anerkannt, Bayern)</w:t>
              <w:br/>
              <w:t>BRK Seniorenwohnen Ludwigsfeld, Neu-Ulm – stationäre Altenpflege</w:t>
            </w:r>
          </w:p>
          <w:p>
            <w:pPr>
              <w:spacing w:after="0"/>
              <w:ind w:left="170"/>
            </w:pPr>
            <w:r>
              <w:t>• Grundpflege, Mobilisation und Alltagsunterstützung pflegebedürftiger Bewohner</w:t>
            </w:r>
          </w:p>
          <w:p>
            <w:pPr>
              <w:spacing w:after="0"/>
              <w:ind w:left="170"/>
            </w:pPr>
            <w:r>
              <w:t>• Begleitung von Menschen mit Demenz; Beobachten und Weitergeben von Veränderungen an die Pflegefachkraft</w:t>
            </w:r>
          </w:p>
          <w:p>
            <w:pPr>
              <w:spacing w:after="0"/>
              <w:ind w:left="170"/>
            </w:pPr>
            <w:r>
              <w:t>• Pflegedokumentation, Mitarbeit bei Prophylaxen, Zusammenarbeit mit Angehörigen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05/2024 – 07/2025</w:t>
            </w:r>
          </w:p>
        </w:tc>
        <w:tc>
          <w:tcPr>
            <w:tcW w:type="dxa" w:w="7370"/>
          </w:tcPr>
          <w:p>
            <w:r>
              <w:rPr>
                <w:b/>
              </w:rPr>
              <w:t>Pflegefachkraft in Anerkennung</w:t>
              <w:br/>
              <w:t>Stephanus Senioren Pflegezentrum, Dinkelsbühl – Langzeitpflege</w:t>
            </w:r>
          </w:p>
          <w:p>
            <w:pPr>
              <w:spacing w:after="0"/>
              <w:ind w:left="170"/>
            </w:pPr>
            <w:r>
              <w:t>• Grund- und Behandlungspflege unter Anleitung: Medikamente richten, Wundversorgung, Vitalzeichenkontrolle</w:t>
            </w:r>
          </w:p>
          <w:p>
            <w:pPr>
              <w:spacing w:after="0"/>
              <w:ind w:left="170"/>
            </w:pPr>
            <w:r>
              <w:t>• Pflegeplanung und -dokumentation, Teilnahme an Übergaben und Fallbesprechungen</w:t>
            </w:r>
          </w:p>
          <w:p>
            <w:pPr>
              <w:spacing w:after="0"/>
              <w:ind w:left="170"/>
            </w:pPr>
            <w:r>
              <w:t>• Einarbeitung in das deutsche Gesundheitssystem und die Langzeitpflege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07/2022 – 05/2024</w:t>
            </w:r>
          </w:p>
        </w:tc>
        <w:tc>
          <w:tcPr>
            <w:tcW w:type="dxa" w:w="7370"/>
          </w:tcPr>
          <w:p>
            <w:r>
              <w:rPr>
                <w:b/>
              </w:rPr>
              <w:t>Teilnehmer Programm „Triple Win“ (GIZ / Bundesagentur für Arbeit), Indonesien</w:t>
            </w:r>
          </w:p>
          <w:p>
            <w:pPr>
              <w:spacing w:after="0"/>
              <w:ind w:left="170"/>
            </w:pPr>
            <w:r>
              <w:t>• Fachsprachliche und fachliche Vorbereitung auf die Pflege in Deutschland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11/2020 – 07/2022</w:t>
            </w:r>
          </w:p>
        </w:tc>
        <w:tc>
          <w:tcPr>
            <w:tcW w:type="dxa" w:w="7370"/>
          </w:tcPr>
          <w:p>
            <w:r>
              <w:rPr>
                <w:b/>
              </w:rPr>
              <w:t>Gesundheits- und Krankenpfleger</w:t>
              <w:br/>
              <w:t>Krebszentrum Dharmais (Nationales Krebskrankenhaus), Jakarta</w:t>
            </w:r>
          </w:p>
          <w:p>
            <w:pPr>
              <w:spacing w:after="0"/>
              <w:ind w:left="170"/>
            </w:pPr>
            <w:r>
              <w:t>• Intensivstation und Covid-19-Isolation: Triage, Überwachung der Vitalzeichen, Notfallmaßnahmen, Medikamentengabe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10/2017 – 09/2020</w:t>
            </w:r>
          </w:p>
        </w:tc>
        <w:tc>
          <w:tcPr>
            <w:tcW w:type="dxa" w:w="7370"/>
          </w:tcPr>
          <w:p>
            <w:r>
              <w:rPr>
                <w:b/>
              </w:rPr>
              <w:t>Gesundheits- und Krankenpfleger</w:t>
              <w:br/>
              <w:t>Krankenhaus Petrokimia Gresik, Ost-Java</w:t>
            </w:r>
          </w:p>
          <w:p>
            <w:pPr>
              <w:spacing w:after="0"/>
              <w:ind w:left="170"/>
            </w:pPr>
            <w:r>
              <w:t>• Eigenverantwortliche Grund- und Behandlungspflege im Akutkrankenhaus, Medikamentenmanagement, Notfallsituationen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01/2017 – 10/2017</w:t>
            </w:r>
          </w:p>
        </w:tc>
        <w:tc>
          <w:tcPr>
            <w:tcW w:type="dxa" w:w="7370"/>
          </w:tcPr>
          <w:p>
            <w:r>
              <w:rPr>
                <w:b/>
              </w:rPr>
              <w:t>Gesundheits- und Krankenpfleger</w:t>
              <w:br/>
              <w:t>Mutter-Kind-Krankenhaus Graha Medika, Surabaya</w:t>
            </w:r>
          </w:p>
        </w:tc>
      </w:tr>
    </w:tbl>
    <w:p>
      <w:pPr>
        <w:spacing w:after="0"/>
      </w:pPr>
    </w:p>
    <w:p>
      <w:pPr>
        <w:spacing w:after="60" w:before="180"/>
      </w:pPr>
      <w:r>
        <w:rPr>
          <w:b/>
          <w:color w:val="1F3A5F"/>
          <w:sz w:val="22"/>
        </w:rPr>
        <w:t>AUSBILDUNG UND ANERKENNUNG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2015 – 2016</w:t>
            </w:r>
          </w:p>
        </w:tc>
        <w:tc>
          <w:tcPr>
            <w:tcW w:type="dxa" w:w="7370"/>
          </w:tcPr>
          <w:p>
            <w:r>
              <w:rPr>
                <w:b/>
              </w:rPr>
              <w:t>Ners (Ns.) – Berufsqualifikation Gesundheits- und Krankenpflege</w:t>
              <w:br/>
              <w:t>STIKES Karya Husada Kediri, Indonesien – Staatliche Fachprüfung am 24.09.2016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2011 – 2015</w:t>
            </w:r>
          </w:p>
        </w:tc>
        <w:tc>
          <w:tcPr>
            <w:tcW w:type="dxa" w:w="7370"/>
          </w:tcPr>
          <w:p>
            <w:r>
              <w:rPr>
                <w:b/>
              </w:rPr>
              <w:t>Sarjana Keperawatan (S.Kep.) – Bachelor of Nursing</w:t>
              <w:br/>
              <w:t>STIKES Karya Husada Kediri, Indonesien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Bayern</w:t>
            </w:r>
          </w:p>
        </w:tc>
        <w:tc>
          <w:tcPr>
            <w:tcW w:type="dxa" w:w="7370"/>
          </w:tcPr>
          <w:p>
            <w:r>
              <w:rPr>
                <w:b/>
              </w:rPr>
              <w:t>Anerkennungsverfahren Pflegefachmann (Bayerisches Landesamt für Pflege)</w:t>
              <w:br/>
              <w:t>Kenntnisprüfung: praktischer Teil bestanden; mündlicher Teil: Wiederholung in Bayern geplant [Termin ergänzen]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Bayern</w:t>
            </w:r>
          </w:p>
        </w:tc>
        <w:tc>
          <w:tcPr>
            <w:tcW w:type="dxa" w:w="7370"/>
          </w:tcPr>
          <w:p>
            <w:r>
              <w:rPr>
                <w:b/>
              </w:rPr>
              <w:t>Staatliche Anerkennung als Pflegefachhelfer</w:t>
              <w:br/>
              <w:t>Freistaat Bayern</w:t>
            </w:r>
          </w:p>
        </w:tc>
      </w:tr>
    </w:tbl>
    <w:p>
      <w:pPr>
        <w:spacing w:after="0"/>
      </w:pPr>
    </w:p>
    <w:p>
      <w:pPr>
        <w:spacing w:after="60" w:before="180"/>
      </w:pPr>
      <w:r>
        <w:rPr>
          <w:b/>
          <w:color w:val="1F3A5F"/>
          <w:sz w:val="22"/>
        </w:rPr>
        <w:t>SPRACHEN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Indonesisch</w:t>
            </w:r>
          </w:p>
        </w:tc>
        <w:tc>
          <w:tcPr>
            <w:tcW w:type="dxa" w:w="7370"/>
          </w:tcPr>
          <w:p>
            <w:r>
              <w:rPr>
                <w:b/>
              </w:rPr>
              <w:t>Muttersprache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Deutsch</w:t>
            </w:r>
          </w:p>
        </w:tc>
        <w:tc>
          <w:tcPr>
            <w:tcW w:type="dxa" w:w="7370"/>
          </w:tcPr>
          <w:p>
            <w:r>
              <w:rPr>
                <w:b/>
              </w:rPr>
              <w:t>B2 [Zertifikat, Institut und Datum ergänzen]; B1 Goethe-Zertifikat (alle Module, 2023/24); täglicher Gebrauch in der Pflege seit 2024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r>
              <w:rPr>
                <w:b/>
              </w:rPr>
              <w:t>Englisch</w:t>
            </w:r>
          </w:p>
        </w:tc>
        <w:tc>
          <w:tcPr>
            <w:tcW w:type="dxa" w:w="7370"/>
          </w:tcPr>
          <w:p>
            <w:r>
              <w:rPr>
                <w:b/>
              </w:rPr>
              <w:t>[Niveau ergänzen]</w:t>
            </w:r>
          </w:p>
        </w:tc>
      </w:tr>
    </w:tbl>
    <w:p>
      <w:pPr>
        <w:spacing w:after="0"/>
      </w:pPr>
    </w:p>
    <w:p>
      <w:pPr>
        <w:spacing w:after="60" w:before="180"/>
      </w:pPr>
      <w:r>
        <w:rPr>
          <w:b/>
          <w:color w:val="1F3A5F"/>
          <w:sz w:val="22"/>
        </w:rPr>
        <w:t>FACHKOMPETENZEN</w:t>
      </w:r>
    </w:p>
    <w:p>
      <w:r>
        <w:rPr>
          <w:b w:val="0"/>
        </w:rPr>
        <w:t>Langzeitpflege und Geriatrie · Demenzbetreuung · Intensivpflege und Notfallmaßnahmen · Pflegeprozess und Dokumentation · Grund- und Behandlungspflege</w:t>
      </w:r>
    </w:p>
    <w:p>
      <w:r>
        <w:rPr>
          <w:b w:val="0"/>
        </w:rPr>
      </w:r>
    </w:p>
    <w:p>
      <w:r>
        <w:rPr>
          <w:b w:val="0"/>
        </w:rPr>
        <w:t>Neu-Ulm, Oktober 2026                                                              Ahmad Romadi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