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305BA0" w:rsidTr="00305BA0">
        <w:trPr>
          <w:trHeight w:val="3705"/>
        </w:trPr>
        <w:tc>
          <w:tcPr>
            <w:tcW w:w="9345" w:type="dxa"/>
          </w:tcPr>
          <w:p w:rsidR="00D11363" w:rsidRDefault="00D11363" w:rsidP="00D11363">
            <w:pPr>
              <w:pStyle w:val="IMTtitlepagedocpart"/>
            </w:pPr>
            <w:r>
              <w:t>ООО «НПП «</w:t>
            </w:r>
            <w:proofErr w:type="spellStart"/>
            <w:r>
              <w:t>Айматик</w:t>
            </w:r>
            <w:proofErr w:type="spellEnd"/>
            <w:r>
              <w:t xml:space="preserve"> </w:t>
            </w:r>
            <w:proofErr w:type="spellStart"/>
            <w:r>
              <w:t>Текнолоджи</w:t>
            </w:r>
            <w:proofErr w:type="spellEnd"/>
            <w:r>
              <w:t>»</w:t>
            </w:r>
          </w:p>
          <w:p w:rsidR="00305BA0" w:rsidRDefault="00305BA0" w:rsidP="00D77781"/>
        </w:tc>
      </w:tr>
      <w:tr w:rsidR="00305BA0" w:rsidTr="00305BA0">
        <w:trPr>
          <w:trHeight w:val="1262"/>
        </w:trPr>
        <w:tc>
          <w:tcPr>
            <w:tcW w:w="9345" w:type="dxa"/>
          </w:tcPr>
          <w:p w:rsidR="00305BA0" w:rsidRDefault="00305BA0" w:rsidP="00A4685A">
            <w:pPr>
              <w:pStyle w:val="IMTtitlepagesystemshort"/>
            </w:pPr>
            <w:r>
              <w:t>Система учета посетителей ПАО «ТРАНСНЕФТЬ»</w:t>
            </w:r>
          </w:p>
        </w:tc>
      </w:tr>
      <w:tr w:rsidR="00305BA0" w:rsidTr="00305BA0">
        <w:trPr>
          <w:trHeight w:val="1549"/>
        </w:trPr>
        <w:tc>
          <w:tcPr>
            <w:tcW w:w="9345" w:type="dxa"/>
          </w:tcPr>
          <w:p w:rsidR="00305BA0" w:rsidRDefault="00305BA0" w:rsidP="00A4685A">
            <w:pPr>
              <w:pStyle w:val="IMTtitlepagedocument"/>
            </w:pPr>
            <w:r>
              <w:t xml:space="preserve">Функциональные требования к </w:t>
            </w:r>
            <w:r w:rsidR="00D11363">
              <w:t>цветовой идентификации</w:t>
            </w:r>
            <w:r>
              <w:t xml:space="preserve"> </w:t>
            </w:r>
            <w:r w:rsidR="00D11363">
              <w:t>типов организации в списке</w:t>
            </w:r>
          </w:p>
        </w:tc>
      </w:tr>
      <w:tr w:rsidR="00305BA0" w:rsidRPr="00342F35" w:rsidTr="00305BA0">
        <w:trPr>
          <w:trHeight w:val="3422"/>
        </w:trPr>
        <w:tc>
          <w:tcPr>
            <w:tcW w:w="9345" w:type="dxa"/>
          </w:tcPr>
          <w:p w:rsidR="00305BA0" w:rsidRDefault="00305BA0" w:rsidP="00A4685A">
            <w:pPr>
              <w:pStyle w:val="IMTtitlepageother"/>
            </w:pPr>
            <w:r>
              <w:t>Версия документа 1.0</w:t>
            </w:r>
          </w:p>
        </w:tc>
      </w:tr>
    </w:tbl>
    <w:p w:rsidR="0031335E" w:rsidRDefault="0031335E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8F4CB5" w:rsidRDefault="008F4CB5" w:rsidP="0031335E"/>
    <w:p w:rsidR="00D11363" w:rsidRDefault="00D11363" w:rsidP="0031335E"/>
    <w:p w:rsidR="008F4CB5" w:rsidRDefault="008F4CB5" w:rsidP="0031335E"/>
    <w:p w:rsidR="008F4CB5" w:rsidRDefault="0028254D" w:rsidP="008F4CB5">
      <w:pPr>
        <w:pStyle w:val="1"/>
      </w:pPr>
      <w:r>
        <w:lastRenderedPageBreak/>
        <w:t>Цветовая схема списка «Организации»</w:t>
      </w:r>
      <w:r w:rsidR="008F4CB5">
        <w:t>.</w:t>
      </w:r>
    </w:p>
    <w:p w:rsidR="0028254D" w:rsidRDefault="0028254D" w:rsidP="008F4CB5">
      <w:pPr>
        <w:pStyle w:val="IMTnormal"/>
      </w:pPr>
      <w:r>
        <w:t>Отображение текста строки конкретной организации одноименного списка должно выделяться цветом</w:t>
      </w:r>
      <w:r w:rsidR="008F4CB5">
        <w:t xml:space="preserve">. </w:t>
      </w:r>
      <w:r w:rsidR="00EE2CB6">
        <w:t xml:space="preserve">Цвет выделения головных организаций, должен отличаться от цвета выделения дочерних организаций. </w:t>
      </w:r>
      <w:r>
        <w:t>Фон строки</w:t>
      </w:r>
      <w:r w:rsidR="004919A4" w:rsidRPr="00EE2CB6">
        <w:t xml:space="preserve"> </w:t>
      </w:r>
      <w:r w:rsidR="004919A4">
        <w:t>списка</w:t>
      </w:r>
      <w:r>
        <w:t xml:space="preserve"> не должен выделяться цветом. Цветовая гамма должна быть подобрана таким образом, чтобы шрифт хороши читался на белом фоне окна.</w:t>
      </w:r>
    </w:p>
    <w:p w:rsidR="008F4CB5" w:rsidRDefault="0028254D" w:rsidP="008F4CB5">
      <w:pPr>
        <w:pStyle w:val="IMTnormal"/>
      </w:pPr>
      <w:r>
        <w:t xml:space="preserve">При выделении конкретной строки её фон должен закрашиваться цветом, как отображено на </w:t>
      </w:r>
      <w:r>
        <w:fldChar w:fldCharType="begin"/>
      </w:r>
      <w:r>
        <w:instrText xml:space="preserve"> REF _Ref523229293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 xml:space="preserve"> .</w:t>
      </w:r>
      <w:r w:rsidR="00EE2CB6">
        <w:t xml:space="preserve"> При выделении строки, цвет её текста не должен сливаться с цветом выделения.  При выделении строки цвет шрифта остается неизменным.</w:t>
      </w:r>
    </w:p>
    <w:p w:rsidR="00A334FC" w:rsidRPr="00A334FC" w:rsidRDefault="00A334FC" w:rsidP="008F4CB5">
      <w:pPr>
        <w:pStyle w:val="IMTnormal"/>
      </w:pPr>
      <w:r>
        <w:t>Для главных организаций</w:t>
      </w:r>
      <w:r w:rsidRPr="00A334FC">
        <w:t xml:space="preserve"> </w:t>
      </w:r>
      <w:r>
        <w:t>используется шрифт черный жирный (</w:t>
      </w:r>
      <w:r>
        <w:rPr>
          <w:lang w:val="en-US"/>
        </w:rPr>
        <w:t>Bold</w:t>
      </w:r>
      <w:r>
        <w:t>); Для дочерних организаций используется шрифт черный обычный</w:t>
      </w:r>
      <w:r w:rsidRPr="00A334FC">
        <w:t xml:space="preserve"> </w:t>
      </w:r>
      <w:r>
        <w:t>(</w:t>
      </w:r>
      <w:r>
        <w:rPr>
          <w:lang w:val="en-US"/>
        </w:rPr>
        <w:t>Regular</w:t>
      </w:r>
      <w:r w:rsidRPr="00A334FC">
        <w:t xml:space="preserve">), </w:t>
      </w:r>
      <w:r>
        <w:t>для синонимов применять шрифт серый</w:t>
      </w:r>
      <w:bookmarkStart w:id="0" w:name="_GoBack"/>
      <w:bookmarkEnd w:id="0"/>
      <w:r>
        <w:t>, обычный (</w:t>
      </w:r>
      <w:r>
        <w:rPr>
          <w:lang w:val="en-US"/>
        </w:rPr>
        <w:t>Regular</w:t>
      </w:r>
      <w:r w:rsidRPr="00A334FC">
        <w:t>)</w:t>
      </w:r>
      <w:r>
        <w:t>.</w:t>
      </w:r>
    </w:p>
    <w:p w:rsidR="008F4CB5" w:rsidRDefault="008F4CB5" w:rsidP="008F4CB5"/>
    <w:p w:rsidR="0028254D" w:rsidRDefault="00B97091" w:rsidP="0028254D">
      <w:pPr>
        <w:pStyle w:val="IMTfigure"/>
      </w:pPr>
      <w:r>
        <w:rPr>
          <w:noProof/>
        </w:rPr>
        <w:drawing>
          <wp:inline distT="0" distB="0" distL="0" distR="0">
            <wp:extent cx="6000750" cy="34968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5" cy="34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B5" w:rsidRDefault="0028254D" w:rsidP="0028254D">
      <w:pPr>
        <w:pStyle w:val="a8"/>
        <w:jc w:val="center"/>
      </w:pPr>
      <w:bookmarkStart w:id="1" w:name="_Ref523229293"/>
      <w:r>
        <w:t xml:space="preserve">Рисунок </w:t>
      </w:r>
      <w:r w:rsidR="00572DD6">
        <w:rPr>
          <w:noProof/>
        </w:rPr>
        <w:fldChar w:fldCharType="begin"/>
      </w:r>
      <w:r w:rsidR="00572DD6">
        <w:rPr>
          <w:noProof/>
        </w:rPr>
        <w:instrText xml:space="preserve"> SEQ Рисунок \* ARABIC </w:instrText>
      </w:r>
      <w:r w:rsidR="00572DD6">
        <w:rPr>
          <w:noProof/>
        </w:rPr>
        <w:fldChar w:fldCharType="separate"/>
      </w:r>
      <w:r>
        <w:rPr>
          <w:noProof/>
        </w:rPr>
        <w:t>1</w:t>
      </w:r>
      <w:r w:rsidR="00572DD6">
        <w:rPr>
          <w:noProof/>
        </w:rPr>
        <w:fldChar w:fldCharType="end"/>
      </w:r>
      <w:r>
        <w:t xml:space="preserve"> Отображение цвета в списке</w:t>
      </w:r>
      <w:bookmarkEnd w:id="1"/>
    </w:p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Default="00EE2CB6" w:rsidP="00EE2CB6"/>
    <w:p w:rsidR="00EE2CB6" w:rsidRPr="00EE2CB6" w:rsidRDefault="00EE2CB6" w:rsidP="00EE2CB6"/>
    <w:p w:rsidR="008F4CB5" w:rsidRDefault="008F4CB5" w:rsidP="008F4CB5">
      <w:pPr>
        <w:rPr>
          <w:szCs w:val="20"/>
        </w:rPr>
      </w:pPr>
      <w:bookmarkStart w:id="2" w:name="_Ref523147239"/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 – Лист регистрации изменений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501"/>
        <w:gridCol w:w="1605"/>
        <w:gridCol w:w="1048"/>
        <w:gridCol w:w="3041"/>
        <w:gridCol w:w="1476"/>
      </w:tblGrid>
      <w:tr w:rsidR="008F4CB5" w:rsidTr="00C803EF">
        <w:tc>
          <w:tcPr>
            <w:tcW w:w="899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>
              <w:t>№</w:t>
            </w:r>
          </w:p>
          <w:p w:rsidR="008F4CB5" w:rsidRPr="0031335E" w:rsidRDefault="008F4CB5" w:rsidP="00C803EF">
            <w:pPr>
              <w:pStyle w:val="IMTtableheadcenter"/>
            </w:pPr>
            <w:r w:rsidRPr="0031335E">
              <w:t>п/п</w:t>
            </w:r>
          </w:p>
        </w:tc>
        <w:tc>
          <w:tcPr>
            <w:tcW w:w="2604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Ф.И.О</w:t>
            </w:r>
          </w:p>
        </w:tc>
        <w:tc>
          <w:tcPr>
            <w:tcW w:w="1737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Должность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Дата</w:t>
            </w:r>
          </w:p>
        </w:tc>
        <w:tc>
          <w:tcPr>
            <w:tcW w:w="6466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Изменение</w:t>
            </w:r>
          </w:p>
        </w:tc>
        <w:tc>
          <w:tcPr>
            <w:tcW w:w="1436" w:type="dxa"/>
            <w:shd w:val="clear" w:color="auto" w:fill="A6A6A6" w:themeFill="background1" w:themeFillShade="A6"/>
          </w:tcPr>
          <w:p w:rsidR="008F4CB5" w:rsidRPr="0031335E" w:rsidRDefault="008F4CB5" w:rsidP="00C803EF">
            <w:pPr>
              <w:pStyle w:val="IMTtableheadcenter"/>
            </w:pPr>
            <w:r w:rsidRPr="0031335E">
              <w:t>Версия документа</w:t>
            </w:r>
          </w:p>
        </w:tc>
      </w:tr>
      <w:tr w:rsidR="008F4CB5" w:rsidTr="00C803EF">
        <w:tc>
          <w:tcPr>
            <w:tcW w:w="899" w:type="dxa"/>
          </w:tcPr>
          <w:p w:rsidR="008F4CB5" w:rsidRDefault="007A0253" w:rsidP="00C803EF">
            <w:pPr>
              <w:pStyle w:val="IMTtablecell"/>
            </w:pPr>
            <w:r>
              <w:t>1</w:t>
            </w:r>
          </w:p>
        </w:tc>
        <w:tc>
          <w:tcPr>
            <w:tcW w:w="2604" w:type="dxa"/>
          </w:tcPr>
          <w:p w:rsidR="008F4CB5" w:rsidRDefault="007A0253" w:rsidP="00C803EF">
            <w:pPr>
              <w:pStyle w:val="IMTtablecell"/>
            </w:pPr>
            <w:r>
              <w:t>Вавилов А.В</w:t>
            </w:r>
          </w:p>
        </w:tc>
        <w:tc>
          <w:tcPr>
            <w:tcW w:w="1737" w:type="dxa"/>
          </w:tcPr>
          <w:p w:rsidR="008F4CB5" w:rsidRDefault="007A0253" w:rsidP="00C803EF">
            <w:pPr>
              <w:pStyle w:val="IMTtablecell"/>
            </w:pPr>
            <w:r>
              <w:t xml:space="preserve">Нач. отд. </w:t>
            </w:r>
            <w:proofErr w:type="spellStart"/>
            <w:r>
              <w:t>АиТд</w:t>
            </w:r>
            <w:proofErr w:type="spellEnd"/>
          </w:p>
        </w:tc>
        <w:tc>
          <w:tcPr>
            <w:tcW w:w="1418" w:type="dxa"/>
          </w:tcPr>
          <w:p w:rsidR="008F4CB5" w:rsidRDefault="007A0253" w:rsidP="00C803EF">
            <w:pPr>
              <w:pStyle w:val="IMTtablecell"/>
            </w:pPr>
            <w:r>
              <w:t>28/8/18</w:t>
            </w:r>
          </w:p>
        </w:tc>
        <w:tc>
          <w:tcPr>
            <w:tcW w:w="6466" w:type="dxa"/>
          </w:tcPr>
          <w:p w:rsidR="008F4CB5" w:rsidRDefault="007A0253" w:rsidP="00C803EF">
            <w:pPr>
              <w:pStyle w:val="IMTtablecell"/>
            </w:pPr>
            <w:r>
              <w:t>Черновик 1 издание</w:t>
            </w:r>
          </w:p>
        </w:tc>
        <w:tc>
          <w:tcPr>
            <w:tcW w:w="1436" w:type="dxa"/>
          </w:tcPr>
          <w:p w:rsidR="008F4CB5" w:rsidRPr="007A0253" w:rsidRDefault="007A0253" w:rsidP="00C803EF">
            <w:pPr>
              <w:pStyle w:val="IMTtablecell"/>
              <w:rPr>
                <w:lang w:val="en-US"/>
              </w:rPr>
            </w:pPr>
            <w:r>
              <w:t xml:space="preserve">Вер.1 </w:t>
            </w:r>
            <w:r>
              <w:rPr>
                <w:lang w:val="en-US"/>
              </w:rPr>
              <w:t>draft 1</w:t>
            </w:r>
          </w:p>
        </w:tc>
      </w:tr>
    </w:tbl>
    <w:p w:rsidR="008F4CB5" w:rsidRPr="006A1F98" w:rsidRDefault="008F4CB5" w:rsidP="00EE2CB6">
      <w:pPr>
        <w:pStyle w:val="1"/>
        <w:numPr>
          <w:ilvl w:val="0"/>
          <w:numId w:val="0"/>
        </w:numPr>
        <w:ind w:left="1141" w:hanging="432"/>
      </w:pPr>
    </w:p>
    <w:sectPr w:rsidR="008F4CB5" w:rsidRPr="006A1F98" w:rsidSect="008F4CB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DD6" w:rsidRDefault="00572DD6" w:rsidP="00305BA0">
      <w:pPr>
        <w:spacing w:after="0" w:line="240" w:lineRule="auto"/>
      </w:pPr>
      <w:r>
        <w:separator/>
      </w:r>
    </w:p>
  </w:endnote>
  <w:endnote w:type="continuationSeparator" w:id="0">
    <w:p w:rsidR="00572DD6" w:rsidRDefault="00572DD6" w:rsidP="00305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D11363" w:rsidRDefault="00305BA0" w:rsidP="00D113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DD6" w:rsidRDefault="00572DD6" w:rsidP="00305BA0">
      <w:pPr>
        <w:spacing w:after="0" w:line="240" w:lineRule="auto"/>
      </w:pPr>
      <w:r>
        <w:separator/>
      </w:r>
    </w:p>
  </w:footnote>
  <w:footnote w:type="continuationSeparator" w:id="0">
    <w:p w:rsidR="00572DD6" w:rsidRDefault="00572DD6" w:rsidP="00305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BA0" w:rsidRPr="008F4CB5" w:rsidRDefault="00305BA0" w:rsidP="008F4C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29C"/>
    <w:multiLevelType w:val="hybridMultilevel"/>
    <w:tmpl w:val="E4F2D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95CF7"/>
    <w:multiLevelType w:val="hybridMultilevel"/>
    <w:tmpl w:val="E5BCE1E8"/>
    <w:lvl w:ilvl="0" w:tplc="673CD528">
      <w:start w:val="1"/>
      <w:numFmt w:val="bullet"/>
      <w:pStyle w:val="IMT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13BA77A7"/>
    <w:multiLevelType w:val="multilevel"/>
    <w:tmpl w:val="31841B36"/>
    <w:lvl w:ilvl="0">
      <w:start w:val="1"/>
      <w:numFmt w:val="decimal"/>
      <w:pStyle w:val="IMT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8D71849"/>
    <w:multiLevelType w:val="hybridMultilevel"/>
    <w:tmpl w:val="147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2A7E"/>
    <w:multiLevelType w:val="hybridMultilevel"/>
    <w:tmpl w:val="6F6289DC"/>
    <w:lvl w:ilvl="0" w:tplc="EA7E7E52">
      <w:start w:val="1"/>
      <w:numFmt w:val="russianLower"/>
      <w:pStyle w:val="IMTlistordered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5" w15:restartNumberingAfterBreak="0">
    <w:nsid w:val="1E391A3A"/>
    <w:multiLevelType w:val="hybridMultilevel"/>
    <w:tmpl w:val="A94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A2076"/>
    <w:multiLevelType w:val="hybridMultilevel"/>
    <w:tmpl w:val="68DA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97907"/>
    <w:multiLevelType w:val="hybridMultilevel"/>
    <w:tmpl w:val="3F74D972"/>
    <w:lvl w:ilvl="0" w:tplc="7B7EF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A65A3F"/>
    <w:multiLevelType w:val="hybridMultilevel"/>
    <w:tmpl w:val="83968594"/>
    <w:lvl w:ilvl="0" w:tplc="2A488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1563B1"/>
    <w:multiLevelType w:val="hybridMultilevel"/>
    <w:tmpl w:val="566CE006"/>
    <w:lvl w:ilvl="0" w:tplc="591A9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12FC2"/>
    <w:multiLevelType w:val="multilevel"/>
    <w:tmpl w:val="A418B0AC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11" w15:restartNumberingAfterBreak="0">
    <w:nsid w:val="735F61DC"/>
    <w:multiLevelType w:val="hybridMultilevel"/>
    <w:tmpl w:val="6738586A"/>
    <w:lvl w:ilvl="0" w:tplc="773837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161AFA"/>
    <w:multiLevelType w:val="hybridMultilevel"/>
    <w:tmpl w:val="B62418C0"/>
    <w:lvl w:ilvl="0" w:tplc="F55ECC92">
      <w:start w:val="1"/>
      <w:numFmt w:val="bullet"/>
      <w:pStyle w:val="IMT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A71067"/>
    <w:multiLevelType w:val="hybridMultilevel"/>
    <w:tmpl w:val="D4127328"/>
    <w:lvl w:ilvl="0" w:tplc="38269B1C">
      <w:start w:val="1"/>
      <w:numFmt w:val="lowerLetter"/>
      <w:pStyle w:val="IMTlistorderedabc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9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"/>
  </w:num>
  <w:num w:numId="30">
    <w:abstractNumId w:val="2"/>
  </w:num>
  <w:num w:numId="31">
    <w:abstractNumId w:val="13"/>
  </w:num>
  <w:num w:numId="32">
    <w:abstractNumId w:val="4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91"/>
    <w:rsid w:val="00040488"/>
    <w:rsid w:val="00083EB4"/>
    <w:rsid w:val="00154EB8"/>
    <w:rsid w:val="001B6DD1"/>
    <w:rsid w:val="001F6CE3"/>
    <w:rsid w:val="00206200"/>
    <w:rsid w:val="00210768"/>
    <w:rsid w:val="00274E82"/>
    <w:rsid w:val="0028254D"/>
    <w:rsid w:val="002A0AC0"/>
    <w:rsid w:val="002B7D68"/>
    <w:rsid w:val="002C6094"/>
    <w:rsid w:val="00305BA0"/>
    <w:rsid w:val="0031335E"/>
    <w:rsid w:val="00314A2C"/>
    <w:rsid w:val="003256E9"/>
    <w:rsid w:val="004919A4"/>
    <w:rsid w:val="004E0500"/>
    <w:rsid w:val="00502589"/>
    <w:rsid w:val="00504F81"/>
    <w:rsid w:val="00572DD6"/>
    <w:rsid w:val="00640C95"/>
    <w:rsid w:val="00643049"/>
    <w:rsid w:val="006A0D59"/>
    <w:rsid w:val="006A1F98"/>
    <w:rsid w:val="006D75E6"/>
    <w:rsid w:val="00784DA8"/>
    <w:rsid w:val="007A0253"/>
    <w:rsid w:val="007E6BC5"/>
    <w:rsid w:val="008576C2"/>
    <w:rsid w:val="008D17F7"/>
    <w:rsid w:val="008E01C6"/>
    <w:rsid w:val="008F4CB5"/>
    <w:rsid w:val="00903611"/>
    <w:rsid w:val="0093586C"/>
    <w:rsid w:val="009E708C"/>
    <w:rsid w:val="00A334FC"/>
    <w:rsid w:val="00A4685A"/>
    <w:rsid w:val="00A72736"/>
    <w:rsid w:val="00AA029E"/>
    <w:rsid w:val="00AC258B"/>
    <w:rsid w:val="00AC33F3"/>
    <w:rsid w:val="00B046A9"/>
    <w:rsid w:val="00B316DA"/>
    <w:rsid w:val="00B74F10"/>
    <w:rsid w:val="00B97091"/>
    <w:rsid w:val="00BA5C3A"/>
    <w:rsid w:val="00BC3EE7"/>
    <w:rsid w:val="00C13E88"/>
    <w:rsid w:val="00CB1220"/>
    <w:rsid w:val="00D0394D"/>
    <w:rsid w:val="00D11363"/>
    <w:rsid w:val="00D42629"/>
    <w:rsid w:val="00D85008"/>
    <w:rsid w:val="00DA43B1"/>
    <w:rsid w:val="00E2528C"/>
    <w:rsid w:val="00E854F7"/>
    <w:rsid w:val="00EA1032"/>
    <w:rsid w:val="00EB702E"/>
    <w:rsid w:val="00EE2CB6"/>
    <w:rsid w:val="00F014C0"/>
    <w:rsid w:val="00F0793C"/>
    <w:rsid w:val="00F11A54"/>
    <w:rsid w:val="00F15791"/>
    <w:rsid w:val="00F2501A"/>
    <w:rsid w:val="00F3061D"/>
    <w:rsid w:val="00F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F067A"/>
  <w15:chartTrackingRefBased/>
  <w15:docId w15:val="{9B973F06-00BF-47B2-9519-F8FD5FBC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D59"/>
    <w:rPr>
      <w:rFonts w:ascii="Arial" w:hAnsi="Arial"/>
    </w:rPr>
  </w:style>
  <w:style w:type="paragraph" w:styleId="1">
    <w:name w:val="heading 1"/>
    <w:aliases w:val="IMT_header_1"/>
    <w:basedOn w:val="a"/>
    <w:next w:val="a"/>
    <w:link w:val="10"/>
    <w:qFormat/>
    <w:rsid w:val="00BC3EE7"/>
    <w:pPr>
      <w:keepNext/>
      <w:keepLines/>
      <w:pageBreakBefore/>
      <w:numPr>
        <w:numId w:val="37"/>
      </w:numPr>
      <w:tabs>
        <w:tab w:val="left" w:pos="1276"/>
      </w:tabs>
      <w:spacing w:before="360" w:after="360" w:line="360" w:lineRule="auto"/>
      <w:ind w:right="170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aliases w:val="IMT_header_2"/>
    <w:basedOn w:val="a"/>
    <w:next w:val="a"/>
    <w:link w:val="20"/>
    <w:qFormat/>
    <w:rsid w:val="006A0D59"/>
    <w:pPr>
      <w:keepNext/>
      <w:keepLines/>
      <w:numPr>
        <w:ilvl w:val="1"/>
        <w:numId w:val="37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eastAsia="Times New Roman" w:cs="Times New Roman"/>
      <w:b/>
      <w:sz w:val="24"/>
      <w:szCs w:val="20"/>
      <w:lang w:eastAsia="ru-RU"/>
    </w:rPr>
  </w:style>
  <w:style w:type="paragraph" w:styleId="3">
    <w:name w:val="heading 3"/>
    <w:aliases w:val="IMT_header_3"/>
    <w:basedOn w:val="a"/>
    <w:next w:val="a"/>
    <w:link w:val="30"/>
    <w:qFormat/>
    <w:rsid w:val="006A0D59"/>
    <w:pPr>
      <w:keepNext/>
      <w:keepLines/>
      <w:numPr>
        <w:ilvl w:val="2"/>
        <w:numId w:val="37"/>
      </w:numPr>
      <w:spacing w:before="240" w:after="240" w:line="360" w:lineRule="auto"/>
      <w:ind w:right="170"/>
      <w:jc w:val="both"/>
      <w:outlineLvl w:val="2"/>
    </w:pPr>
    <w:rPr>
      <w:rFonts w:eastAsia="Times New Roman" w:cs="Times New Roman"/>
      <w:b/>
      <w:bCs/>
      <w:sz w:val="24"/>
      <w:szCs w:val="20"/>
      <w:lang w:eastAsia="ru-RU"/>
    </w:rPr>
  </w:style>
  <w:style w:type="paragraph" w:styleId="4">
    <w:name w:val="heading 4"/>
    <w:aliases w:val="IMT_header_4"/>
    <w:basedOn w:val="a"/>
    <w:next w:val="a"/>
    <w:link w:val="40"/>
    <w:qFormat/>
    <w:rsid w:val="006A0D59"/>
    <w:pPr>
      <w:keepNext/>
      <w:keepLines/>
      <w:numPr>
        <w:ilvl w:val="3"/>
        <w:numId w:val="37"/>
      </w:numPr>
      <w:spacing w:before="240" w:after="240" w:line="360" w:lineRule="auto"/>
      <w:ind w:right="170"/>
      <w:jc w:val="both"/>
      <w:outlineLvl w:val="3"/>
    </w:pPr>
    <w:rPr>
      <w:rFonts w:eastAsia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06200"/>
    <w:pPr>
      <w:numPr>
        <w:ilvl w:val="4"/>
        <w:numId w:val="37"/>
      </w:numPr>
      <w:spacing w:before="240" w:after="240" w:line="360" w:lineRule="auto"/>
      <w:ind w:right="170"/>
      <w:jc w:val="both"/>
      <w:outlineLvl w:val="4"/>
    </w:pPr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Tfigure">
    <w:name w:val="IMT_figure"/>
    <w:basedOn w:val="a"/>
    <w:rsid w:val="00206200"/>
    <w:pPr>
      <w:keepNext/>
      <w:spacing w:before="20" w:after="120" w:line="36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IMTfiguretitle">
    <w:name w:val="IMT_figure_title"/>
    <w:basedOn w:val="IMTfigure"/>
    <w:next w:val="a"/>
    <w:rsid w:val="00206200"/>
    <w:pPr>
      <w:keepLines/>
      <w:spacing w:before="120"/>
    </w:pPr>
    <w:rPr>
      <w:rFonts w:cs="Arial"/>
    </w:rPr>
  </w:style>
  <w:style w:type="paragraph" w:customStyle="1" w:styleId="IMTnormal">
    <w:name w:val="IMT_normal"/>
    <w:basedOn w:val="a"/>
    <w:link w:val="IMTnormal0"/>
    <w:rsid w:val="00206200"/>
    <w:pPr>
      <w:spacing w:after="0" w:line="360" w:lineRule="auto"/>
      <w:ind w:right="170" w:firstLine="720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IMTnormal0">
    <w:name w:val="IMT_normal Знак"/>
    <w:link w:val="IMTnormal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itemized1">
    <w:name w:val="IMT_list_itemized_1"/>
    <w:basedOn w:val="IMTnormal"/>
    <w:rsid w:val="00206200"/>
    <w:pPr>
      <w:numPr>
        <w:numId w:val="28"/>
      </w:numPr>
    </w:pPr>
    <w:rPr>
      <w:rFonts w:cs="Arial"/>
      <w:lang w:eastAsia="en-US"/>
    </w:rPr>
  </w:style>
  <w:style w:type="paragraph" w:customStyle="1" w:styleId="IMTlistitemized2">
    <w:name w:val="IMT_list_itemized_2"/>
    <w:basedOn w:val="IMTnormal"/>
    <w:rsid w:val="00206200"/>
    <w:pPr>
      <w:numPr>
        <w:numId w:val="29"/>
      </w:numPr>
    </w:pPr>
  </w:style>
  <w:style w:type="paragraph" w:customStyle="1" w:styleId="IMTlistordered1">
    <w:name w:val="IMT_list_ordered_1"/>
    <w:basedOn w:val="IMTnormal"/>
    <w:link w:val="IMTlistordered10"/>
    <w:rsid w:val="00206200"/>
    <w:pPr>
      <w:numPr>
        <w:numId w:val="30"/>
      </w:numPr>
    </w:pPr>
  </w:style>
  <w:style w:type="character" w:customStyle="1" w:styleId="IMTlistordered10">
    <w:name w:val="IMT_list_ordered_1 Знак"/>
    <w:link w:val="IMTlistordered1"/>
    <w:rsid w:val="00206200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MTlistorderedabc">
    <w:name w:val="IMT_list_ordered_abc"/>
    <w:basedOn w:val="IMTnormal"/>
    <w:rsid w:val="00206200"/>
    <w:pPr>
      <w:numPr>
        <w:numId w:val="31"/>
      </w:numPr>
      <w:tabs>
        <w:tab w:val="num" w:pos="1134"/>
      </w:tabs>
    </w:pPr>
  </w:style>
  <w:style w:type="paragraph" w:customStyle="1" w:styleId="IMTlistordereda">
    <w:name w:val="IMT_list_ordered_aбв"/>
    <w:basedOn w:val="IMTnormal"/>
    <w:rsid w:val="00206200"/>
    <w:pPr>
      <w:numPr>
        <w:numId w:val="32"/>
      </w:numPr>
      <w:ind w:right="0"/>
    </w:pPr>
  </w:style>
  <w:style w:type="paragraph" w:customStyle="1" w:styleId="IMTtablecell">
    <w:name w:val="IMT_table_cell"/>
    <w:basedOn w:val="a"/>
    <w:rsid w:val="00206200"/>
    <w:pPr>
      <w:spacing w:before="20" w:after="0" w:line="240" w:lineRule="auto"/>
      <w:jc w:val="both"/>
    </w:pPr>
    <w:rPr>
      <w:rFonts w:eastAsia="Times New Roman" w:cs="Arial"/>
      <w:bCs/>
      <w:sz w:val="20"/>
      <w:szCs w:val="20"/>
      <w:lang w:eastAsia="ru-RU"/>
    </w:rPr>
  </w:style>
  <w:style w:type="paragraph" w:customStyle="1" w:styleId="IMTtablecellcenter">
    <w:name w:val="IMT_table_cellcenter"/>
    <w:basedOn w:val="IMTtablecell"/>
    <w:rsid w:val="00206200"/>
    <w:pPr>
      <w:jc w:val="center"/>
    </w:pPr>
  </w:style>
  <w:style w:type="paragraph" w:customStyle="1" w:styleId="IMTtablecellleft">
    <w:name w:val="IMT_table_cellleft"/>
    <w:basedOn w:val="IMTtablecell"/>
    <w:rsid w:val="00206200"/>
    <w:pPr>
      <w:spacing w:after="160"/>
      <w:jc w:val="left"/>
    </w:pPr>
  </w:style>
  <w:style w:type="paragraph" w:customStyle="1" w:styleId="IMTtableheadcenter">
    <w:name w:val="IMT_table_head_center"/>
    <w:basedOn w:val="IMTtablecellcenter"/>
    <w:qFormat/>
    <w:rsid w:val="00206200"/>
    <w:rPr>
      <w:b/>
      <w:sz w:val="24"/>
    </w:rPr>
  </w:style>
  <w:style w:type="paragraph" w:customStyle="1" w:styleId="IMTtabletitle">
    <w:name w:val="IMT_table_title"/>
    <w:basedOn w:val="a"/>
    <w:next w:val="a"/>
    <w:rsid w:val="00206200"/>
    <w:pPr>
      <w:keepNext/>
      <w:spacing w:before="20" w:after="120" w:line="36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aliases w:val="IMT_content_1"/>
    <w:basedOn w:val="a"/>
    <w:next w:val="a"/>
    <w:autoRedefine/>
    <w:uiPriority w:val="39"/>
    <w:rsid w:val="00206200"/>
    <w:pPr>
      <w:tabs>
        <w:tab w:val="left" w:pos="284"/>
        <w:tab w:val="right" w:leader="dot" w:pos="10080"/>
      </w:tabs>
      <w:spacing w:before="120" w:after="120" w:line="360" w:lineRule="auto"/>
      <w:ind w:left="360" w:hanging="360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aliases w:val="IMT_header_1 Знак"/>
    <w:link w:val="1"/>
    <w:rsid w:val="00BC3EE7"/>
    <w:rPr>
      <w:rFonts w:ascii="Arial" w:eastAsia="Times New Roman" w:hAnsi="Arial" w:cs="Times New Roman"/>
      <w:b/>
      <w:sz w:val="28"/>
      <w:szCs w:val="28"/>
      <w:lang w:eastAsia="ru-RU"/>
    </w:rPr>
  </w:style>
  <w:style w:type="character" w:customStyle="1" w:styleId="20">
    <w:name w:val="Заголовок 2 Знак"/>
    <w:aliases w:val="IMT_header_2 Знак"/>
    <w:link w:val="2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30">
    <w:name w:val="Заголовок 3 Знак"/>
    <w:aliases w:val="IMT_header_3 Знак"/>
    <w:link w:val="3"/>
    <w:rsid w:val="006A0D59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aliases w:val="IMT_header_4 Знак"/>
    <w:link w:val="4"/>
    <w:rsid w:val="006A0D59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206200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table" w:styleId="a3">
    <w:name w:val="Table Grid"/>
    <w:basedOn w:val="a1"/>
    <w:uiPriority w:val="39"/>
    <w:rsid w:val="002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EE7"/>
  </w:style>
  <w:style w:type="paragraph" w:styleId="a6">
    <w:name w:val="footer"/>
    <w:basedOn w:val="a"/>
    <w:link w:val="a7"/>
    <w:uiPriority w:val="99"/>
    <w:unhideWhenUsed/>
    <w:rsid w:val="00BC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EE7"/>
  </w:style>
  <w:style w:type="paragraph" w:customStyle="1" w:styleId="IMTtitlepagedocpart">
    <w:name w:val="IMT_titlepage_docpart"/>
    <w:basedOn w:val="a"/>
    <w:next w:val="a"/>
    <w:rsid w:val="00BC3EE7"/>
    <w:pPr>
      <w:spacing w:after="120" w:line="360" w:lineRule="auto"/>
      <w:jc w:val="center"/>
    </w:pPr>
    <w:rPr>
      <w:rFonts w:eastAsia="Times New Roman" w:cs="Arial"/>
      <w:b/>
      <w:sz w:val="24"/>
      <w:szCs w:val="28"/>
    </w:rPr>
  </w:style>
  <w:style w:type="paragraph" w:customStyle="1" w:styleId="IMTtitlepagedocument">
    <w:name w:val="IMT_titlepage_document"/>
    <w:basedOn w:val="a"/>
    <w:autoRedefine/>
    <w:rsid w:val="00BC3EE7"/>
    <w:pPr>
      <w:spacing w:before="240" w:after="120" w:line="360" w:lineRule="auto"/>
      <w:jc w:val="center"/>
    </w:pPr>
    <w:rPr>
      <w:rFonts w:eastAsia="Times New Roman" w:cs="Arial"/>
      <w:b/>
      <w:sz w:val="26"/>
      <w:szCs w:val="28"/>
    </w:rPr>
  </w:style>
  <w:style w:type="paragraph" w:customStyle="1" w:styleId="IMTtitlepageother">
    <w:name w:val="IMT_titlepage_other"/>
    <w:basedOn w:val="a"/>
    <w:rsid w:val="00BC3EE7"/>
    <w:pPr>
      <w:spacing w:after="120" w:line="360" w:lineRule="auto"/>
      <w:jc w:val="center"/>
    </w:pPr>
    <w:rPr>
      <w:rFonts w:eastAsia="Times New Roman" w:cs="Arial"/>
      <w:sz w:val="24"/>
      <w:szCs w:val="28"/>
    </w:rPr>
  </w:style>
  <w:style w:type="paragraph" w:customStyle="1" w:styleId="IMTtitlepagesystemshort">
    <w:name w:val="IMT_titlepage_system_short"/>
    <w:basedOn w:val="a"/>
    <w:next w:val="IMTtitlepageother"/>
    <w:rsid w:val="00BC3EE7"/>
    <w:pPr>
      <w:spacing w:after="120" w:line="360" w:lineRule="auto"/>
      <w:jc w:val="center"/>
    </w:pPr>
    <w:rPr>
      <w:rFonts w:eastAsia="Times New Roman" w:cs="Arial"/>
      <w:b/>
      <w:sz w:val="32"/>
      <w:szCs w:val="28"/>
    </w:rPr>
  </w:style>
  <w:style w:type="paragraph" w:styleId="a8">
    <w:name w:val="caption"/>
    <w:basedOn w:val="a"/>
    <w:next w:val="a"/>
    <w:uiPriority w:val="35"/>
    <w:unhideWhenUsed/>
    <w:qFormat/>
    <w:rsid w:val="002825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39B4-6ED5-4322-8DAF-7BD7A90D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Каганов</dc:creator>
  <cp:keywords/>
  <dc:description/>
  <cp:lastModifiedBy>Александр Вавилов</cp:lastModifiedBy>
  <cp:revision>6</cp:revision>
  <dcterms:created xsi:type="dcterms:W3CDTF">2018-08-28T11:06:00Z</dcterms:created>
  <dcterms:modified xsi:type="dcterms:W3CDTF">2018-08-28T11:58:00Z</dcterms:modified>
</cp:coreProperties>
</file>