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лабораторная-работа-4-кольцо-без-шторма"/>
    <w:p>
      <w:pPr>
        <w:pStyle w:val="Heading1"/>
      </w:pPr>
      <w:r>
        <w:t xml:space="preserve">Лабораторная работа 4 — «Кольцо без шторма»</w:t>
      </w:r>
    </w:p>
    <w:p>
      <w:pPr>
        <w:pStyle w:val="FirstParagraph"/>
      </w:pPr>
      <w:r>
        <w:rPr>
          <w:b/>
          <w:bCs/>
        </w:rPr>
        <w:t xml:space="preserve">Аннотация:</w:t>
      </w:r>
      <w:r>
        <w:t xml:space="preserve"> </w:t>
      </w:r>
      <w:r>
        <w:t xml:space="preserve">в этой лабораторной работе студент изучает проблему петель на канальном уровне, назначение STP и служебных кадров BPDU, а также наблюдает восстановление связности после отказа линка на основе анализа готового захвата трафика. Работа выполняется без Open vSwitch, без GNS3 VM и без дополнительных виртуальных машин: обязательная часть лабораторной сводится к анализу предоставленного</w:t>
      </w:r>
      <w:r>
        <w:t xml:space="preserve"> </w:t>
      </w:r>
      <w:r>
        <w:rPr>
          <w:rStyle w:val="VerbatimChar"/>
        </w:rPr>
        <w:t xml:space="preserve">pcapng</w:t>
      </w:r>
      <w:r>
        <w:t xml:space="preserve"> </w:t>
      </w:r>
      <w:r>
        <w:t xml:space="preserve">в Wireshark.</w:t>
      </w:r>
    </w:p>
    <w:p>
      <w:r>
        <w:pict>
          <v:rect style="width:0;height:1.5pt" o:hralign="center" o:hrstd="t" o:hr="t"/>
        </w:pict>
      </w:r>
    </w:p>
    <w:bookmarkStart w:id="22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chapter-i">
        <w:r>
          <w:rPr>
            <w:rStyle w:val="Hyperlink"/>
          </w:rPr>
          <w:t xml:space="preserve">Chapter I</w:t>
        </w:r>
      </w:hyperlink>
      <w:r>
        <w:br/>
      </w:r>
      <w:r>
        <w:t xml:space="preserve">1.1.</w:t>
      </w:r>
      <w:r>
        <w:t xml:space="preserve"> </w:t>
      </w:r>
      <w:hyperlink w:anchor="рекомендации-к-работе">
        <w:r>
          <w:rPr>
            <w:rStyle w:val="Hyperlink"/>
          </w:rPr>
          <w:t xml:space="preserve">Рекомендации к работе</w:t>
        </w:r>
      </w:hyperlink>
    </w:p>
    <w:p>
      <w:pPr>
        <w:pStyle w:val="Compact"/>
        <w:numPr>
          <w:ilvl w:val="0"/>
          <w:numId w:val="1001"/>
        </w:numPr>
      </w:pPr>
      <w:hyperlink w:anchor="chapter-ii">
        <w:r>
          <w:rPr>
            <w:rStyle w:val="Hyperlink"/>
          </w:rPr>
          <w:t xml:space="preserve">Chapter II</w:t>
        </w:r>
      </w:hyperlink>
      <w:r>
        <w:br/>
      </w:r>
      <w:r>
        <w:t xml:space="preserve">2.1.</w:t>
      </w:r>
      <w:r>
        <w:t xml:space="preserve"> </w:t>
      </w:r>
      <w:hyperlink w:anchor="теоретические-основы-лабораторной-работы">
        <w:r>
          <w:rPr>
            <w:rStyle w:val="Hyperlink"/>
          </w:rPr>
          <w:t xml:space="preserve">Теоретические основы лабораторной работы</w:t>
        </w:r>
      </w:hyperlink>
      <w:r>
        <w:br/>
      </w:r>
      <w:r>
        <w:t xml:space="preserve">2.2.</w:t>
      </w:r>
      <w:r>
        <w:t xml:space="preserve"> </w:t>
      </w:r>
      <w:hyperlink w:anchor="X9a133ab4343f85e7da4aa8fb43300b20f417d84">
        <w:r>
          <w:rPr>
            <w:rStyle w:val="Hyperlink"/>
          </w:rPr>
          <w:t xml:space="preserve">Общие сведения о формате выполнения и опорной топологии</w:t>
        </w:r>
      </w:hyperlink>
      <w:r>
        <w:br/>
      </w:r>
      <w:r>
        <w:t xml:space="preserve">2.3.</w:t>
      </w:r>
      <w:r>
        <w:t xml:space="preserve"> </w:t>
      </w:r>
      <w:hyperlink w:anchor="общие-сведения-о-wireshark">
        <w:r>
          <w:rPr>
            <w:rStyle w:val="Hyperlink"/>
          </w:rPr>
          <w:t xml:space="preserve">Общие сведения о Wireshark</w:t>
        </w:r>
      </w:hyperlink>
      <w:r>
        <w:br/>
      </w:r>
      <w:r>
        <w:t xml:space="preserve">2.4.</w:t>
      </w:r>
      <w:r>
        <w:t xml:space="preserve"> </w:t>
      </w:r>
      <w:hyperlink w:anchor="полезные-материалы">
        <w:r>
          <w:rPr>
            <w:rStyle w:val="Hyperlink"/>
          </w:rPr>
          <w:t xml:space="preserve">Полезные материалы</w:t>
        </w:r>
      </w:hyperlink>
    </w:p>
    <w:p>
      <w:pPr>
        <w:pStyle w:val="Compact"/>
        <w:numPr>
          <w:ilvl w:val="0"/>
          <w:numId w:val="1001"/>
        </w:numPr>
      </w:pPr>
      <w:hyperlink w:anchor="chapter-iii">
        <w:r>
          <w:rPr>
            <w:rStyle w:val="Hyperlink"/>
          </w:rPr>
          <w:t xml:space="preserve">Chapter III</w:t>
        </w:r>
      </w:hyperlink>
      <w:r>
        <w:br/>
      </w:r>
      <w:r>
        <w:t xml:space="preserve">3.1.</w:t>
      </w:r>
      <w:r>
        <w:t xml:space="preserve"> </w:t>
      </w:r>
      <w:hyperlink w:anchor="общие-требования-к-отчётам">
        <w:r>
          <w:rPr>
            <w:rStyle w:val="Hyperlink"/>
          </w:rPr>
          <w:t xml:space="preserve">Общие требования к отчётам</w:t>
        </w:r>
      </w:hyperlink>
    </w:p>
    <w:p>
      <w:pPr>
        <w:pStyle w:val="Compact"/>
        <w:numPr>
          <w:ilvl w:val="0"/>
          <w:numId w:val="1001"/>
        </w:numPr>
      </w:pPr>
      <w:hyperlink w:anchor="chapter-iv">
        <w:r>
          <w:rPr>
            <w:rStyle w:val="Hyperlink"/>
          </w:rPr>
          <w:t xml:space="preserve">Chapter IV</w:t>
        </w:r>
      </w:hyperlink>
      <w:r>
        <w:br/>
      </w:r>
      <w:r>
        <w:t xml:space="preserve">4.1.</w:t>
      </w:r>
      <w:r>
        <w:t xml:space="preserve"> </w:t>
      </w:r>
      <w:hyperlink w:anchor="X3ccbdbf1d2d83747b418f6e593c1844e5f746aa">
        <w:r>
          <w:rPr>
            <w:rStyle w:val="Hyperlink"/>
          </w:rPr>
          <w:t xml:space="preserve">Задание 1. Изучение схемы и логики работы STP</w:t>
        </w:r>
      </w:hyperlink>
      <w:r>
        <w:br/>
      </w:r>
      <w:r>
        <w:t xml:space="preserve">4.2.</w:t>
      </w:r>
      <w:r>
        <w:t xml:space="preserve"> </w:t>
      </w:r>
      <w:hyperlink w:anchor="Xf27f301813c11dd95227b5d7fb8a1b7e4bc8f6a">
        <w:r>
          <w:rPr>
            <w:rStyle w:val="Hyperlink"/>
          </w:rPr>
          <w:t xml:space="preserve">Задание 2. Анализ BPDU в устойчивом состоянии</w:t>
        </w:r>
      </w:hyperlink>
      <w:r>
        <w:br/>
      </w:r>
      <w:r>
        <w:t xml:space="preserve">4.3.</w:t>
      </w:r>
      <w:r>
        <w:t xml:space="preserve"> </w:t>
      </w:r>
      <w:hyperlink w:anchor="задание-3-анализ-изменения-топологии">
        <w:r>
          <w:rPr>
            <w:rStyle w:val="Hyperlink"/>
          </w:rPr>
          <w:t xml:space="preserve">Задание 3. Анализ изменения топологии</w:t>
        </w:r>
      </w:hyperlink>
      <w:r>
        <w:br/>
      </w:r>
      <w:r>
        <w:t xml:space="preserve">4.4.</w:t>
      </w:r>
      <w:r>
        <w:t xml:space="preserve"> </w:t>
      </w:r>
      <w:hyperlink w:anchor="Xf49e58fea7f94ada3ccfaaff8ca89dadc770f5a">
        <w:r>
          <w:rPr>
            <w:rStyle w:val="Hyperlink"/>
          </w:rPr>
          <w:t xml:space="preserve">Задание 4. Анализ пользовательского трафика после отказа линка</w:t>
        </w:r>
      </w:hyperlink>
      <w:r>
        <w:br/>
      </w:r>
      <w:r>
        <w:t xml:space="preserve">4.5.</w:t>
      </w:r>
      <w:r>
        <w:t xml:space="preserve"> </w:t>
      </w:r>
      <w:hyperlink w:anchor="задание-5-аналитическая-часть">
        <w:r>
          <w:rPr>
            <w:rStyle w:val="Hyperlink"/>
          </w:rPr>
          <w:t xml:space="preserve">Задание 5. Аналитическая часть</w:t>
        </w:r>
      </w:hyperlink>
    </w:p>
    <w:bookmarkStart w:id="21" w:name="введение"/>
    <w:p>
      <w:pPr>
        <w:pStyle w:val="Heading3"/>
      </w:pPr>
      <w:r>
        <w:t xml:space="preserve">Введение</w:t>
      </w:r>
    </w:p>
    <w:p>
      <w:pPr>
        <w:pStyle w:val="BlockText"/>
      </w:pPr>
      <w:r>
        <w:t xml:space="preserve">Физическая избыточность в сети полезна ровно до того момента, пока не превращается в бесконечное хождение кадров по кругу. Если несколько коммутаторов соединены с образованием цикла, широковещательные кадры начинают размножаться, таблицы MAC-адресов становятся нестабильными, а сеть быстро перестаёт работать нормально. Чтобы этого не происходило, применяется Spanning Tree Protocol. В данной лабораторной работе нужно не настраивать STP на сложном программном коммутаторе, а посмотреть на его работу через Wireshark и по реальным кадрам понять, как сеть удерживается от шторма и как резервный путь становится активным после отказа основного линка.</w:t>
      </w:r>
    </w:p>
    <w:bookmarkEnd w:id="21"/>
    <w:bookmarkEnd w:id="22"/>
    <w:bookmarkStart w:id="23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практическое изучение проблемы петель на втором уровне модели OSI, понимание назначения STP и BPDU, а также наблюдение того, как резервный линк начинает использоваться после изменения топологии.</w:t>
      </w:r>
    </w:p>
    <w:p>
      <w:pPr>
        <w:pStyle w:val="BodyText"/>
      </w:pPr>
      <w:r>
        <w:t xml:space="preserve">В результате выполнения лабораторной работы студент должен уметь:</w:t>
      </w:r>
    </w:p>
    <w:p>
      <w:pPr>
        <w:pStyle w:val="Compact"/>
        <w:numPr>
          <w:ilvl w:val="0"/>
          <w:numId w:val="1002"/>
        </w:numPr>
      </w:pPr>
      <w:r>
        <w:t xml:space="preserve">объяснять, почему L2-петли опасны;</w:t>
      </w:r>
    </w:p>
    <w:p>
      <w:pPr>
        <w:pStyle w:val="Compact"/>
        <w:numPr>
          <w:ilvl w:val="0"/>
          <w:numId w:val="1002"/>
        </w:numPr>
      </w:pPr>
      <w:r>
        <w:t xml:space="preserve">описывать назначение STP;</w:t>
      </w:r>
    </w:p>
    <w:p>
      <w:pPr>
        <w:pStyle w:val="Compact"/>
        <w:numPr>
          <w:ilvl w:val="0"/>
          <w:numId w:val="1002"/>
        </w:numPr>
      </w:pPr>
      <w:r>
        <w:t xml:space="preserve">объяснять роль BPDU в расчёте связующего дерева;</w:t>
      </w:r>
    </w:p>
    <w:p>
      <w:pPr>
        <w:pStyle w:val="Compact"/>
        <w:numPr>
          <w:ilvl w:val="0"/>
          <w:numId w:val="1002"/>
        </w:numPr>
      </w:pPr>
      <w:r>
        <w:t xml:space="preserve">читать схему кольцевой топологии;</w:t>
      </w:r>
    </w:p>
    <w:p>
      <w:pPr>
        <w:pStyle w:val="Compact"/>
        <w:numPr>
          <w:ilvl w:val="0"/>
          <w:numId w:val="1002"/>
        </w:numPr>
      </w:pPr>
      <w:r>
        <w:t xml:space="preserve">находить в захвате служебные STP-кадры;</w:t>
      </w:r>
    </w:p>
    <w:p>
      <w:pPr>
        <w:pStyle w:val="Compact"/>
        <w:numPr>
          <w:ilvl w:val="0"/>
          <w:numId w:val="1002"/>
        </w:numPr>
      </w:pPr>
      <w:r>
        <w:t xml:space="preserve">определять по полям кадра корневой коммутатор;</w:t>
      </w:r>
    </w:p>
    <w:p>
      <w:pPr>
        <w:pStyle w:val="Compact"/>
        <w:numPr>
          <w:ilvl w:val="0"/>
          <w:numId w:val="1002"/>
        </w:numPr>
      </w:pPr>
      <w:r>
        <w:t xml:space="preserve">объяснять, почему на резервном линке сначала видны только BPDU, а затем появляется пользовательский трафик;</w:t>
      </w:r>
    </w:p>
    <w:p>
      <w:pPr>
        <w:pStyle w:val="Compact"/>
        <w:numPr>
          <w:ilvl w:val="0"/>
          <w:numId w:val="1002"/>
        </w:numPr>
      </w:pPr>
      <w:r>
        <w:t xml:space="preserve">оформлять аналитический отчёт по готовому захвату.</w:t>
      </w:r>
    </w:p>
    <w:bookmarkEnd w:id="23"/>
    <w:bookmarkStart w:id="25" w:name="chapter-i"/>
    <w:p>
      <w:pPr>
        <w:pStyle w:val="Heading2"/>
      </w:pPr>
      <w:r>
        <w:t xml:space="preserve">Chapter I</w:t>
      </w:r>
    </w:p>
    <w:bookmarkStart w:id="24" w:name="рекомендации-к-работе"/>
    <w:p>
      <w:pPr>
        <w:pStyle w:val="Heading3"/>
      </w:pPr>
      <w:r>
        <w:t xml:space="preserve">Рекомендации к работе</w:t>
      </w:r>
    </w:p>
    <w:p>
      <w:pPr>
        <w:pStyle w:val="FirstParagraph"/>
      </w:pPr>
      <w:r>
        <w:t xml:space="preserve">Как работать с лабораторной:</w:t>
      </w:r>
    </w:p>
    <w:p>
      <w:pPr>
        <w:pStyle w:val="Compact"/>
        <w:numPr>
          <w:ilvl w:val="0"/>
          <w:numId w:val="1003"/>
        </w:numPr>
      </w:pPr>
      <w:r>
        <w:t xml:space="preserve">Сначала изучи схему кольца и точку захвата, а только потом переходи к анализу кадров.</w:t>
      </w:r>
    </w:p>
    <w:p>
      <w:pPr>
        <w:pStyle w:val="Compact"/>
        <w:numPr>
          <w:ilvl w:val="0"/>
          <w:numId w:val="1003"/>
        </w:numPr>
      </w:pPr>
      <w:r>
        <w:t xml:space="preserve">Обязательная часть лабораторной выполняется по готовому файлу</w:t>
      </w:r>
      <w:r>
        <w:t xml:space="preserve"> </w:t>
      </w:r>
      <w:r>
        <w:rPr>
          <w:rStyle w:val="VerbatimChar"/>
        </w:rPr>
        <w:t xml:space="preserve">pcapng</w:t>
      </w:r>
      <w:r>
        <w:t xml:space="preserve">; самостоятельная настройка</w:t>
      </w:r>
      <w:r>
        <w:t xml:space="preserve"> </w:t>
      </w:r>
      <w:r>
        <w:rPr>
          <w:rStyle w:val="VerbatimChar"/>
        </w:rPr>
        <w:t xml:space="preserve">Open vSwitch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GNS3 VM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VirtualBox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VMware</w:t>
      </w:r>
      <w:r>
        <w:t xml:space="preserve"> </w:t>
      </w:r>
      <w:r>
        <w:t xml:space="preserve">не требуется.</w:t>
      </w:r>
    </w:p>
    <w:p>
      <w:pPr>
        <w:pStyle w:val="Compact"/>
        <w:numPr>
          <w:ilvl w:val="0"/>
          <w:numId w:val="1003"/>
        </w:numPr>
      </w:pPr>
      <w:r>
        <w:t xml:space="preserve">Не смешивай две логики анализа: сначала разберись со служебными кадрами</w:t>
      </w:r>
      <w:r>
        <w:t xml:space="preserve"> </w:t>
      </w:r>
      <w:r>
        <w:rPr>
          <w:rStyle w:val="VerbatimChar"/>
        </w:rPr>
        <w:t xml:space="preserve">BPDU</w:t>
      </w:r>
      <w:r>
        <w:t xml:space="preserve">, затем отдельно проанализируй обычный пользовательский трафик (</w:t>
      </w:r>
      <w:r>
        <w:rPr>
          <w:rStyle w:val="VerbatimChar"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</w:t>
      </w:r>
      <w:r>
        <w:t xml:space="preserve">), который появляется после отказа линка.</w:t>
      </w:r>
    </w:p>
    <w:p>
      <w:pPr>
        <w:pStyle w:val="Compact"/>
        <w:numPr>
          <w:ilvl w:val="0"/>
          <w:numId w:val="1003"/>
        </w:numPr>
      </w:pPr>
      <w:r>
        <w:t xml:space="preserve">Для каждого ключевого кадра фиксируй, что именно он показывает: устойчивое состояние сети, изменение топологии или восстановление передачи данных.</w:t>
      </w:r>
    </w:p>
    <w:p>
      <w:pPr>
        <w:pStyle w:val="Compact"/>
        <w:numPr>
          <w:ilvl w:val="0"/>
          <w:numId w:val="1003"/>
        </w:numPr>
      </w:pPr>
      <w:r>
        <w:t xml:space="preserve">В выводе опирайся на наблюдаемые факты: MAC-адрес группы STP, поля</w:t>
      </w:r>
      <w:r>
        <w:t xml:space="preserve"> </w:t>
      </w:r>
      <w:r>
        <w:rPr>
          <w:rStyle w:val="VerbatimChar"/>
        </w:rPr>
        <w:t xml:space="preserve">Root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 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 ID</w:t>
      </w:r>
      <w:r>
        <w:t xml:space="preserve">, наличие</w:t>
      </w:r>
      <w:r>
        <w:t xml:space="preserve"> </w:t>
      </w:r>
      <w:r>
        <w:rPr>
          <w:rStyle w:val="VerbatimChar"/>
        </w:rPr>
        <w:t xml:space="preserve">Topology Change</w:t>
      </w:r>
      <w:r>
        <w:t xml:space="preserve">, появление или отсутствие пользовательского трафика.</w:t>
      </w:r>
    </w:p>
    <w:p>
      <w:pPr>
        <w:pStyle w:val="FirstParagraph"/>
      </w:pPr>
      <w:r>
        <w:t xml:space="preserve">Как оформлять результат:</w:t>
      </w:r>
    </w:p>
    <w:p>
      <w:pPr>
        <w:pStyle w:val="Compact"/>
        <w:numPr>
          <w:ilvl w:val="0"/>
          <w:numId w:val="1004"/>
        </w:numPr>
      </w:pPr>
      <w:r>
        <w:t xml:space="preserve">Отчёт должен читаться как цельный аналитический документ, а не как набор скриншотов без пояснений.</w:t>
      </w:r>
    </w:p>
    <w:p>
      <w:pPr>
        <w:pStyle w:val="Compact"/>
        <w:numPr>
          <w:ilvl w:val="0"/>
          <w:numId w:val="1004"/>
        </w:numPr>
      </w:pPr>
      <w:r>
        <w:t xml:space="preserve">На скриншотах Wireshark должны быть видны список пакетов, дерево полей и байтовое представление.</w:t>
      </w:r>
    </w:p>
    <w:p>
      <w:pPr>
        <w:pStyle w:val="Compact"/>
        <w:numPr>
          <w:ilvl w:val="0"/>
          <w:numId w:val="1004"/>
        </w:numPr>
      </w:pPr>
      <w:r>
        <w:t xml:space="preserve">Термины</w:t>
      </w:r>
      <w:r>
        <w:t xml:space="preserve"> </w:t>
      </w:r>
      <w:r>
        <w:rPr>
          <w:rStyle w:val="VerbatimChar"/>
        </w:rPr>
        <w:t xml:space="preserve">STP</w:t>
      </w:r>
      <w:r>
        <w:t xml:space="preserve">,</w:t>
      </w:r>
      <w:r>
        <w:t xml:space="preserve"> </w:t>
      </w:r>
      <w:r>
        <w:rPr>
          <w:rStyle w:val="VerbatimChar"/>
        </w:rPr>
        <w:t xml:space="preserve">BPDU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 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 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topology 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 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 storm</w:t>
      </w:r>
      <w:r>
        <w:t xml:space="preserve"> </w:t>
      </w:r>
      <w:r>
        <w:t xml:space="preserve">следует использовать корректно и по смыслу.</w:t>
      </w:r>
    </w:p>
    <w:bookmarkEnd w:id="24"/>
    <w:bookmarkEnd w:id="25"/>
    <w:bookmarkStart w:id="39" w:name="chapter-ii"/>
    <w:p>
      <w:pPr>
        <w:pStyle w:val="Heading2"/>
      </w:pPr>
      <w:r>
        <w:t xml:space="preserve">Chapter II</w:t>
      </w:r>
    </w:p>
    <w:bookmarkStart w:id="31" w:name="теоретические-основы-лабораторной-работы"/>
    <w:p>
      <w:pPr>
        <w:pStyle w:val="Heading3"/>
      </w:pPr>
      <w:r>
        <w:t xml:space="preserve">Теоретические основы лабораторной работы</w:t>
      </w:r>
    </w:p>
    <w:bookmarkStart w:id="26" w:name="что-такое-петля-на-канальном-уровне"/>
    <w:p>
      <w:pPr>
        <w:pStyle w:val="Heading4"/>
      </w:pPr>
      <w:r>
        <w:t xml:space="preserve">Что такое петля на канальном уровне</w:t>
      </w:r>
    </w:p>
    <w:p>
      <w:pPr>
        <w:pStyle w:val="FirstParagraph"/>
      </w:pPr>
      <w:r>
        <w:t xml:space="preserve">Если несколько коммутаторов образуют цикл, широковещательные кадры могут бесконечно циркулировать по сети. На канальном уровне нет поля TTL, поэтому кадр сам по себе не «затухает». Это приводит к ряду проблем:</w:t>
      </w:r>
    </w:p>
    <w:p>
      <w:pPr>
        <w:pStyle w:val="Compact"/>
        <w:numPr>
          <w:ilvl w:val="0"/>
          <w:numId w:val="1005"/>
        </w:numPr>
      </w:pPr>
      <w:r>
        <w:t xml:space="preserve">к лавинообразному росту широковещательного трафика;</w:t>
      </w:r>
    </w:p>
    <w:p>
      <w:pPr>
        <w:pStyle w:val="Compact"/>
        <w:numPr>
          <w:ilvl w:val="0"/>
          <w:numId w:val="1005"/>
        </w:numPr>
      </w:pPr>
      <w:r>
        <w:t xml:space="preserve">к дублированию кадров;</w:t>
      </w:r>
    </w:p>
    <w:p>
      <w:pPr>
        <w:pStyle w:val="Compact"/>
        <w:numPr>
          <w:ilvl w:val="0"/>
          <w:numId w:val="1005"/>
        </w:numPr>
      </w:pPr>
      <w:r>
        <w:t xml:space="preserve">к нестабильности MAC-таблиц;</w:t>
      </w:r>
    </w:p>
    <w:p>
      <w:pPr>
        <w:pStyle w:val="Compact"/>
        <w:numPr>
          <w:ilvl w:val="0"/>
          <w:numId w:val="1005"/>
        </w:numPr>
      </w:pPr>
      <w:r>
        <w:t xml:space="preserve">к перегрузке коммутаторов и каналов связи.</w:t>
      </w:r>
    </w:p>
    <w:p>
      <w:pPr>
        <w:pStyle w:val="FirstParagraph"/>
      </w:pPr>
      <w:r>
        <w:t xml:space="preserve">Именно поэтому простое физическое соединение коммутаторов «в кольцо» без управляющего механизма является опасным.</w:t>
      </w:r>
    </w:p>
    <w:bookmarkEnd w:id="26"/>
    <w:bookmarkStart w:id="27" w:name="назначение-stp"/>
    <w:p>
      <w:pPr>
        <w:pStyle w:val="Heading4"/>
      </w:pPr>
      <w:r>
        <w:t xml:space="preserve">Назначение STP</w:t>
      </w:r>
    </w:p>
    <w:p>
      <w:pPr>
        <w:pStyle w:val="FirstParagraph"/>
      </w:pPr>
      <w:r>
        <w:t xml:space="preserve">Spanning Tree Protocol (</w:t>
      </w:r>
      <w:r>
        <w:rPr>
          <w:rStyle w:val="VerbatimChar"/>
        </w:rPr>
        <w:t xml:space="preserve">STP</w:t>
      </w:r>
      <w:r>
        <w:t xml:space="preserve">, IEEE 802.1D) строит логическую топологию без петель поверх физически избыточной схемы. Для этого протокол:</w:t>
      </w:r>
    </w:p>
    <w:p>
      <w:pPr>
        <w:pStyle w:val="Compact"/>
        <w:numPr>
          <w:ilvl w:val="0"/>
          <w:numId w:val="1006"/>
        </w:numPr>
      </w:pPr>
      <w:r>
        <w:t xml:space="preserve">выбирает корневой коммутатор (</w:t>
      </w:r>
      <w:r>
        <w:rPr>
          <w:rStyle w:val="VerbatimChar"/>
        </w:rPr>
        <w:t xml:space="preserve">Root Bridge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рассчитывает стоимость путей до корня;</w:t>
      </w:r>
    </w:p>
    <w:p>
      <w:pPr>
        <w:pStyle w:val="Compact"/>
        <w:numPr>
          <w:ilvl w:val="0"/>
          <w:numId w:val="1006"/>
        </w:numPr>
      </w:pPr>
      <w:r>
        <w:t xml:space="preserve">оставляет активными только те порты, которые необходимы для построения дерева;</w:t>
      </w:r>
    </w:p>
    <w:p>
      <w:pPr>
        <w:pStyle w:val="Compact"/>
        <w:numPr>
          <w:ilvl w:val="0"/>
          <w:numId w:val="1006"/>
        </w:numPr>
      </w:pPr>
      <w:r>
        <w:t xml:space="preserve">переводит избыточные порты в заблокированное состояние.</w:t>
      </w:r>
    </w:p>
    <w:p>
      <w:pPr>
        <w:pStyle w:val="FirstParagraph"/>
      </w:pPr>
      <w:r>
        <w:t xml:space="preserve">В результате физическое кольцо остаётся на месте, но логически сеть работает как дерево без циклов.</w:t>
      </w:r>
    </w:p>
    <w:bookmarkEnd w:id="27"/>
    <w:bookmarkStart w:id="28" w:name="роль-bpdu"/>
    <w:p>
      <w:pPr>
        <w:pStyle w:val="Heading4"/>
      </w:pPr>
      <w:r>
        <w:t xml:space="preserve">Роль BPDU</w:t>
      </w:r>
    </w:p>
    <w:p>
      <w:pPr>
        <w:pStyle w:val="FirstParagraph"/>
      </w:pPr>
      <w:r>
        <w:t xml:space="preserve">BPDU (</w:t>
      </w:r>
      <w:r>
        <w:rPr>
          <w:rStyle w:val="VerbatimChar"/>
        </w:rPr>
        <w:t xml:space="preserve">Bridge Protocol Data Unit</w:t>
      </w:r>
      <w:r>
        <w:t xml:space="preserve">) — это служебные кадры, которыми коммутаторы обмениваются для расчёта связующего дерева. По этим кадрам можно определить:</w:t>
      </w:r>
    </w:p>
    <w:p>
      <w:pPr>
        <w:pStyle w:val="Compact"/>
        <w:numPr>
          <w:ilvl w:val="0"/>
          <w:numId w:val="1007"/>
        </w:numPr>
      </w:pPr>
      <w:r>
        <w:t xml:space="preserve">какой коммутатор считается корневым;</w:t>
      </w:r>
    </w:p>
    <w:p>
      <w:pPr>
        <w:pStyle w:val="Compact"/>
        <w:numPr>
          <w:ilvl w:val="0"/>
          <w:numId w:val="1007"/>
        </w:numPr>
      </w:pPr>
      <w:r>
        <w:t xml:space="preserve">кто именно отправил данный BPDU;</w:t>
      </w:r>
    </w:p>
    <w:p>
      <w:pPr>
        <w:pStyle w:val="Compact"/>
        <w:numPr>
          <w:ilvl w:val="0"/>
          <w:numId w:val="1007"/>
        </w:numPr>
      </w:pPr>
      <w:r>
        <w:t xml:space="preserve">через какой порт он был отправлен;</w:t>
      </w:r>
    </w:p>
    <w:p>
      <w:pPr>
        <w:pStyle w:val="Compact"/>
        <w:numPr>
          <w:ilvl w:val="0"/>
          <w:numId w:val="1007"/>
        </w:numPr>
      </w:pPr>
      <w:r>
        <w:t xml:space="preserve">какая стоимость пути до корня считается лучшей.</w:t>
      </w:r>
    </w:p>
    <w:p>
      <w:pPr>
        <w:pStyle w:val="FirstParagraph"/>
      </w:pPr>
      <w:r>
        <w:t xml:space="preserve">Для лабораторной работы особенно важны следующие поля: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 ID</w:t>
            </w:r>
          </w:p>
        </w:tc>
        <w:tc>
          <w:tcPr/>
          <w:p>
            <w:pPr>
              <w:pStyle w:val="Compact"/>
            </w:pPr>
            <w:r>
              <w:t xml:space="preserve">идентификатор корневого коммутатора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 ID</w:t>
            </w:r>
          </w:p>
        </w:tc>
        <w:tc>
          <w:tcPr/>
          <w:p>
            <w:pPr>
              <w:pStyle w:val="Compact"/>
            </w:pPr>
            <w:r>
              <w:t xml:space="preserve">идентификатор отправителя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ID</w:t>
            </w:r>
          </w:p>
        </w:tc>
        <w:tc>
          <w:tcPr/>
          <w:p>
            <w:pPr>
              <w:pStyle w:val="Compact"/>
            </w:pPr>
            <w:r>
              <w:t xml:space="preserve">идентификатор порта отправки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 Path Cost</w:t>
            </w:r>
          </w:p>
        </w:tc>
        <w:tc>
          <w:tcPr/>
          <w:p>
            <w:pPr>
              <w:pStyle w:val="Compact"/>
            </w:pPr>
            <w:r>
              <w:t xml:space="preserve">стоимость пути до корневого коммутатора</w:t>
            </w:r>
          </w:p>
        </w:tc>
      </w:tr>
    </w:tbl>
    <w:bookmarkEnd w:id="28"/>
    <w:bookmarkStart w:id="29" w:name="почему-резервный-линк-важен"/>
    <w:p>
      <w:pPr>
        <w:pStyle w:val="Heading4"/>
      </w:pPr>
      <w:r>
        <w:t xml:space="preserve">Почему резервный линк важен</w:t>
      </w:r>
    </w:p>
    <w:p>
      <w:pPr>
        <w:pStyle w:val="FirstParagraph"/>
      </w:pPr>
      <w:r>
        <w:t xml:space="preserve">Избыточный линк в кольце нужен не для того, чтобы всегда передавать пользовательские кадры по всем путям сразу, а для того, чтобы пережить отказ одного из основных соединений. Пока сеть находится в устойчивом состоянии, резервный путь может быть логически заблокирован STP. После изменения топологии ранее заблокированный линк становится полезным и начинает участвовать в передаче данных.</w:t>
      </w:r>
    </w:p>
    <w:p>
      <w:pPr>
        <w:pStyle w:val="BodyText"/>
      </w:pPr>
      <w:r>
        <w:t xml:space="preserve">Именно это и предстоит увидеть в данной лабораторной работе: на одном и том же линке сначала видны только BPDU, а затем — обычный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</w:t>
      </w:r>
      <w:r>
        <w:t xml:space="preserve">.</w:t>
      </w:r>
    </w:p>
    <w:bookmarkEnd w:id="29"/>
    <w:bookmarkStart w:id="30" w:name="что-необходимо-понять-по-итогам-теории"/>
    <w:p>
      <w:pPr>
        <w:pStyle w:val="Heading4"/>
      </w:pPr>
      <w:r>
        <w:t xml:space="preserve">Что необходимо понять по итогам теории</w:t>
      </w:r>
    </w:p>
    <w:p>
      <w:pPr>
        <w:pStyle w:val="FirstParagraph"/>
      </w:pPr>
      <w:r>
        <w:t xml:space="preserve">После изучения теоретического материала студент должен понимать:</w:t>
      </w:r>
    </w:p>
    <w:p>
      <w:pPr>
        <w:pStyle w:val="Compact"/>
        <w:numPr>
          <w:ilvl w:val="0"/>
          <w:numId w:val="1008"/>
        </w:numPr>
      </w:pPr>
      <w:r>
        <w:t xml:space="preserve">почему петли на L2 опасны;</w:t>
      </w:r>
    </w:p>
    <w:p>
      <w:pPr>
        <w:pStyle w:val="Compact"/>
        <w:numPr>
          <w:ilvl w:val="0"/>
          <w:numId w:val="1008"/>
        </w:numPr>
      </w:pPr>
      <w:r>
        <w:t xml:space="preserve">какую задачу решает STP;</w:t>
      </w:r>
    </w:p>
    <w:p>
      <w:pPr>
        <w:pStyle w:val="Compact"/>
        <w:numPr>
          <w:ilvl w:val="0"/>
          <w:numId w:val="1008"/>
        </w:numPr>
      </w:pPr>
      <w:r>
        <w:t xml:space="preserve">зачем коммутаторы обмениваются BPDU;</w:t>
      </w:r>
    </w:p>
    <w:p>
      <w:pPr>
        <w:pStyle w:val="Compact"/>
        <w:numPr>
          <w:ilvl w:val="0"/>
          <w:numId w:val="1008"/>
        </w:numPr>
      </w:pPr>
      <w:r>
        <w:t xml:space="preserve">как по кадрам BPDU определить корневой коммутатор;</w:t>
      </w:r>
    </w:p>
    <w:p>
      <w:pPr>
        <w:pStyle w:val="Compact"/>
        <w:numPr>
          <w:ilvl w:val="0"/>
          <w:numId w:val="1008"/>
        </w:numPr>
      </w:pPr>
      <w:r>
        <w:t xml:space="preserve">почему резервный линк может быть неактивен в обычном режиме и активироваться после отказа.</w:t>
      </w:r>
    </w:p>
    <w:bookmarkEnd w:id="30"/>
    <w:bookmarkEnd w:id="31"/>
    <w:bookmarkStart w:id="36" w:name="X9a133ab4343f85e7da4aa8fb43300b20f417d84"/>
    <w:p>
      <w:pPr>
        <w:pStyle w:val="Heading3"/>
      </w:pPr>
      <w:r>
        <w:t xml:space="preserve">Общие сведения о формате выполнения и опорной топологии</w:t>
      </w:r>
    </w:p>
    <w:bookmarkStart w:id="32" w:name="X25039543261269d422b26d5b6f234f0d895d2ca"/>
    <w:p>
      <w:pPr>
        <w:pStyle w:val="Heading4"/>
      </w:pPr>
      <w:r>
        <w:t xml:space="preserve">Формат выполнения без дополнительных установок</w:t>
      </w:r>
    </w:p>
    <w:p>
      <w:pPr>
        <w:pStyle w:val="FirstParagraph"/>
      </w:pPr>
      <w:r>
        <w:t xml:space="preserve">В облегчённой версии практикума лабораторная работа выполняется по готовому захвату, подготовленному на заранее настроенном стенде. Такой формат позволяет проверить понимание STP, BPDU и поведения сети при изменении топологии без требования вручную поднимать</w:t>
      </w:r>
      <w:r>
        <w:t xml:space="preserve"> </w:t>
      </w:r>
      <w:r>
        <w:rPr>
          <w:rStyle w:val="VerbatimChar"/>
        </w:rPr>
        <w:t xml:space="preserve">Open vSwitch</w:t>
      </w:r>
      <w:r>
        <w:t xml:space="preserve">, Linux-коммутаторы и внешнюю виртуализацию.</w:t>
      </w:r>
    </w:p>
    <w:p>
      <w:pPr>
        <w:pStyle w:val="BodyText"/>
      </w:pPr>
      <w:r>
        <w:t xml:space="preserve">Для обязательной части лабораторной достаточно: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GNS3</w:t>
      </w:r>
      <w:r>
        <w:t xml:space="preserve"> </w:t>
      </w:r>
      <w:r>
        <w:t xml:space="preserve">— для чтения схем стендов курса;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Wireshark</w:t>
      </w:r>
      <w:r>
        <w:t xml:space="preserve"> </w:t>
      </w:r>
      <w:r>
        <w:t xml:space="preserve">— для анализа файла захвата.</w:t>
      </w:r>
    </w:p>
    <w:p>
      <w:pPr>
        <w:pStyle w:val="FirstParagraph"/>
      </w:pPr>
      <w:r>
        <w:t xml:space="preserve">Дополнительные компоненты, такие как</w:t>
      </w:r>
      <w:r>
        <w:t xml:space="preserve"> </w:t>
      </w:r>
      <w:r>
        <w:rPr>
          <w:rStyle w:val="VerbatimChar"/>
        </w:rPr>
        <w:t xml:space="preserve">Open vSwitch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GNS3 VM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VirtualBox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VMware</w:t>
      </w:r>
      <w:r>
        <w:t xml:space="preserve">, для данной лабораторной</w:t>
      </w:r>
      <w:r>
        <w:t xml:space="preserve"> </w:t>
      </w:r>
      <w:r>
        <w:rPr>
          <w:b/>
          <w:bCs/>
        </w:rPr>
        <w:t xml:space="preserve">не требуются</w:t>
      </w:r>
      <w:r>
        <w:t xml:space="preserve">.</w:t>
      </w:r>
    </w:p>
    <w:bookmarkEnd w:id="32"/>
    <w:bookmarkStart w:id="33" w:name="опорная-топология"/>
    <w:p>
      <w:pPr>
        <w:pStyle w:val="Heading4"/>
      </w:pPr>
      <w:r>
        <w:t xml:space="preserve">Опорная топология</w:t>
      </w:r>
    </w:p>
    <w:p>
      <w:pPr>
        <w:pStyle w:val="FirstParagraph"/>
      </w:pPr>
      <w:r>
        <w:t xml:space="preserve">Захват подготовлен по следующей логике:</w:t>
      </w:r>
    </w:p>
    <w:p>
      <w:pPr>
        <w:pStyle w:val="SourceCode"/>
      </w:pPr>
      <w:r>
        <w:rPr>
          <w:rStyle w:val="VerbatimChar"/>
        </w:rPr>
        <w:t xml:space="preserve">           SW2</w:t>
      </w:r>
      <w:r>
        <w:br/>
      </w:r>
      <w:r>
        <w:rPr>
          <w:rStyle w:val="VerbatimChar"/>
        </w:rPr>
        <w:t xml:space="preserve">          /   \</w:t>
      </w:r>
      <w:r>
        <w:br/>
      </w:r>
      <w:r>
        <w:rPr>
          <w:rStyle w:val="VerbatimChar"/>
        </w:rPr>
        <w:t xml:space="preserve">         /     \</w:t>
      </w:r>
      <w:r>
        <w:br/>
      </w:r>
      <w:r>
        <w:rPr>
          <w:rStyle w:val="VerbatimChar"/>
        </w:rPr>
        <w:t xml:space="preserve">       SW1-----SW3</w:t>
      </w:r>
      <w:r>
        <w:br/>
      </w:r>
      <w:r>
        <w:rPr>
          <w:rStyle w:val="VerbatimChar"/>
        </w:rPr>
        <w:t xml:space="preserve">        |       |</w:t>
      </w:r>
      <w:r>
        <w:br/>
      </w:r>
      <w:r>
        <w:rPr>
          <w:rStyle w:val="VerbatimChar"/>
        </w:rPr>
        <w:t xml:space="preserve">       PC1     PC2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SW1</w:t>
      </w:r>
      <w:r>
        <w:t xml:space="preserve">,</w:t>
      </w:r>
      <w:r>
        <w:t xml:space="preserve"> </w:t>
      </w:r>
      <w:r>
        <w:rPr>
          <w:rStyle w:val="VerbatimChar"/>
        </w:rPr>
        <w:t xml:space="preserve">SW2</w:t>
      </w:r>
      <w:r>
        <w:t xml:space="preserve">,</w:t>
      </w:r>
      <w:r>
        <w:t xml:space="preserve"> </w:t>
      </w:r>
      <w:r>
        <w:rPr>
          <w:rStyle w:val="VerbatimChar"/>
        </w:rPr>
        <w:t xml:space="preserve">SW3</w:t>
      </w:r>
      <w:r>
        <w:t xml:space="preserve"> </w:t>
      </w:r>
      <w:r>
        <w:t xml:space="preserve">образуют физическое кольцо;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PC1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rStyle w:val="VerbatimChar"/>
        </w:rPr>
        <w:t xml:space="preserve">SW1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PC2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rStyle w:val="VerbatimChar"/>
        </w:rPr>
        <w:t xml:space="preserve">SW3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захват выполнен на линке</w:t>
      </w:r>
      <w:r>
        <w:t xml:space="preserve"> </w:t>
      </w:r>
      <w:r>
        <w:rPr>
          <w:rStyle w:val="VerbatimChar"/>
        </w:rPr>
        <w:t xml:space="preserve">SW1 — SW3</w:t>
      </w:r>
      <w:r>
        <w:t xml:space="preserve">.</w:t>
      </w:r>
    </w:p>
    <w:p>
      <w:pPr>
        <w:pStyle w:val="FirstParagraph"/>
      </w:pPr>
      <w:r>
        <w:t xml:space="preserve">В интерпретации данной лабораторной этот линк рассматривается как</w:t>
      </w:r>
      <w:r>
        <w:t xml:space="preserve"> </w:t>
      </w:r>
      <w:r>
        <w:rPr>
          <w:b/>
          <w:bCs/>
        </w:rPr>
        <w:t xml:space="preserve">резервный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в устойчивом состоянии на нём видны служебные кадры</w:t>
      </w:r>
      <w:r>
        <w:t xml:space="preserve"> </w:t>
      </w:r>
      <w:r>
        <w:rPr>
          <w:rStyle w:val="VerbatimChar"/>
        </w:rPr>
        <w:t xml:space="preserve">BPDU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после отказа активного пути через</w:t>
      </w:r>
      <w:r>
        <w:t xml:space="preserve"> </w:t>
      </w:r>
      <w:r>
        <w:rPr>
          <w:rStyle w:val="VerbatimChar"/>
        </w:rPr>
        <w:t xml:space="preserve">SW2</w:t>
      </w:r>
      <w:r>
        <w:t xml:space="preserve"> </w:t>
      </w:r>
      <w:r>
        <w:t xml:space="preserve">STP перестраивает дерево;</w:t>
      </w:r>
    </w:p>
    <w:p>
      <w:pPr>
        <w:pStyle w:val="Compact"/>
        <w:numPr>
          <w:ilvl w:val="0"/>
          <w:numId w:val="1011"/>
        </w:numPr>
      </w:pPr>
      <w:r>
        <w:t xml:space="preserve">на том же самом линке появляется пользовательский трафик.</w:t>
      </w:r>
    </w:p>
    <w:bookmarkEnd w:id="33"/>
    <w:bookmarkStart w:id="34" w:name="X16626a4b85422a04613a727ab21c92258880e07"/>
    <w:p>
      <w:pPr>
        <w:pStyle w:val="Heading4"/>
      </w:pPr>
      <w:r>
        <w:t xml:space="preserve">Адреса и идентификаторы, используемые в захвате</w:t>
      </w:r>
    </w:p>
    <w:p>
      <w:pPr>
        <w:pStyle w:val="FirstParagraph"/>
      </w:pPr>
      <w:r>
        <w:t xml:space="preserve">IP-адреса конечных хостов: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</w:pPr>
            <w:r>
              <w:t xml:space="preserve">IP-адрес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10.0.0.11/24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10.0.0.22/24</w:t>
            </w:r>
          </w:p>
        </w:tc>
      </w:tr>
    </w:tbl>
    <w:p>
      <w:pPr>
        <w:pStyle w:val="BodyText"/>
      </w:pPr>
      <w:r>
        <w:t xml:space="preserve">MAC-адреса коммутаторов, видимые в BPDU: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Коммутатор</w:t>
            </w:r>
          </w:p>
        </w:tc>
        <w:tc>
          <w:tcPr/>
          <w:p>
            <w:pPr>
              <w:pStyle w:val="Compact"/>
            </w:pPr>
            <w:r>
              <w:t xml:space="preserve">MAC-адрес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02:42:ac:00:00:01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02:42:ac:00:00:03</w:t>
            </w:r>
          </w:p>
        </w:tc>
      </w:tr>
    </w:tbl>
    <w:p>
      <w:pPr>
        <w:pStyle w:val="BodyText"/>
      </w:pPr>
      <w:r>
        <w:t xml:space="preserve">Корневым коммутатором в данном стенде считается</w:t>
      </w:r>
      <w:r>
        <w:t xml:space="preserve"> </w:t>
      </w:r>
      <w:r>
        <w:rPr>
          <w:rStyle w:val="VerbatimChar"/>
        </w:rPr>
        <w:t xml:space="preserve">SW1</w:t>
      </w:r>
      <w:r>
        <w:t xml:space="preserve">.</w:t>
      </w:r>
    </w:p>
    <w:bookmarkEnd w:id="34"/>
    <w:bookmarkStart w:id="35" w:name="используемый-файл-захвата"/>
    <w:p>
      <w:pPr>
        <w:pStyle w:val="Heading4"/>
      </w:pPr>
      <w:r>
        <w:t xml:space="preserve">Используемый файл захвата</w:t>
      </w:r>
    </w:p>
    <w:p>
      <w:pPr>
        <w:pStyle w:val="FirstParagraph"/>
      </w:pPr>
      <w:r>
        <w:t xml:space="preserve">В каталоге лабораторной должен находиться файл: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pcap/lr4_stp_bpdu_demo.pcapng</w:t>
      </w:r>
    </w:p>
    <w:p>
      <w:pPr>
        <w:pStyle w:val="FirstParagraph"/>
      </w:pPr>
      <w:r>
        <w:t xml:space="preserve">Внутри файла представлены две фазы:</w:t>
      </w:r>
    </w:p>
    <w:p>
      <w:pPr>
        <w:pStyle w:val="Compact"/>
        <w:numPr>
          <w:ilvl w:val="0"/>
          <w:numId w:val="1013"/>
        </w:numPr>
      </w:pPr>
      <w:r>
        <w:t xml:space="preserve">устойчивое состояние — на резервном линке присутствуют только служебные STP-кадры;</w:t>
      </w:r>
    </w:p>
    <w:p>
      <w:pPr>
        <w:pStyle w:val="Compact"/>
        <w:numPr>
          <w:ilvl w:val="0"/>
          <w:numId w:val="1013"/>
        </w:numPr>
      </w:pPr>
      <w:r>
        <w:t xml:space="preserve">изменение топологии и восстановление передачи данных — на том же линке появляется пользовательский трафик.</w:t>
      </w:r>
    </w:p>
    <w:bookmarkEnd w:id="35"/>
    <w:bookmarkEnd w:id="36"/>
    <w:bookmarkStart w:id="37" w:name="общие-сведения-о-wireshark"/>
    <w:p>
      <w:pPr>
        <w:pStyle w:val="Heading3"/>
      </w:pPr>
      <w:r>
        <w:t xml:space="preserve">Общие сведения о Wireshark</w:t>
      </w:r>
    </w:p>
    <w:p>
      <w:pPr>
        <w:pStyle w:val="FirstParagraph"/>
      </w:pPr>
      <w:r>
        <w:t xml:space="preserve">Полезные фильтры отображения для данной лабораторной работы: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stp</w:t>
            </w:r>
          </w:p>
        </w:tc>
        <w:tc>
          <w:tcPr/>
          <w:p>
            <w:pPr>
              <w:pStyle w:val="Compact"/>
            </w:pPr>
            <w:r>
              <w:t xml:space="preserve">показать кадры STP/BPDU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eth.dst == 01:80:c2:00:00:00</w:t>
            </w:r>
          </w:p>
        </w:tc>
        <w:tc>
          <w:tcPr/>
          <w:p>
            <w:pPr>
              <w:pStyle w:val="Compact"/>
            </w:pPr>
            <w:r>
              <w:t xml:space="preserve">показать кадры, отправленные на групповой адрес STP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</w:t>
            </w:r>
          </w:p>
        </w:tc>
        <w:tc>
          <w:tcPr/>
          <w:p>
            <w:pPr>
              <w:pStyle w:val="Compact"/>
            </w:pPr>
            <w:r>
              <w:t xml:space="preserve">показать только ARP-кадры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</w:t>
            </w:r>
          </w:p>
        </w:tc>
        <w:tc>
          <w:tcPr/>
          <w:p>
            <w:pPr>
              <w:pStyle w:val="Compact"/>
            </w:pPr>
            <w:r>
              <w:t xml:space="preserve">показать только ICMP-пакеты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stp &amp;&amp; stp.flags.tc == 1</w:t>
            </w:r>
          </w:p>
        </w:tc>
        <w:tc>
          <w:tcPr/>
          <w:p>
            <w:pPr>
              <w:pStyle w:val="Compact"/>
            </w:pPr>
            <w:r>
              <w:t xml:space="preserve">показать BPDU с признаком topology change</w:t>
            </w:r>
          </w:p>
        </w:tc>
      </w:tr>
    </w:tbl>
    <w:p>
      <w:pPr>
        <w:pStyle w:val="BodyText"/>
      </w:pPr>
      <w:r>
        <w:t xml:space="preserve">При анализе BPDU нужно обращать внимание на:</w:t>
      </w:r>
    </w:p>
    <w:p>
      <w:pPr>
        <w:pStyle w:val="Compact"/>
        <w:numPr>
          <w:ilvl w:val="0"/>
          <w:numId w:val="1014"/>
        </w:numPr>
      </w:pPr>
      <w:r>
        <w:t xml:space="preserve">MAC-адрес группы назначения</w:t>
      </w:r>
      <w:r>
        <w:t xml:space="preserve"> </w:t>
      </w:r>
      <w:r>
        <w:rPr>
          <w:rStyle w:val="VerbatimChar"/>
        </w:rPr>
        <w:t xml:space="preserve">01:80:c2:00:00:00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Root ID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Bridge ID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Port ID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BPDU Type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признак изменения топологии (</w:t>
      </w:r>
      <w:r>
        <w:rPr>
          <w:rStyle w:val="VerbatimChar"/>
        </w:rPr>
        <w:t xml:space="preserve">Topology Change</w:t>
      </w:r>
      <w:r>
        <w:t xml:space="preserve">).</w:t>
      </w:r>
    </w:p>
    <w:bookmarkEnd w:id="37"/>
    <w:bookmarkStart w:id="38" w:name="полезные-материалы"/>
    <w:p>
      <w:pPr>
        <w:pStyle w:val="Heading3"/>
      </w:pPr>
      <w:r>
        <w:t xml:space="preserve">Полезные материалы</w:t>
      </w:r>
    </w:p>
    <w:p>
      <w:pPr>
        <w:pStyle w:val="FirstParagraph"/>
      </w:pPr>
      <w:r>
        <w:t xml:space="preserve">В каталоге лабораторной должны находиться: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основной текст лабораторной;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report.docx</w:t>
      </w:r>
      <w:r>
        <w:t xml:space="preserve"> </w:t>
      </w:r>
      <w:r>
        <w:t xml:space="preserve">— версия в формате Word;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report.pdf</w:t>
      </w:r>
      <w:r>
        <w:t xml:space="preserve"> </w:t>
      </w:r>
      <w:r>
        <w:t xml:space="preserve">— версия в формате PDF;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pcap/lr4_stp_bpdu_demo.pcapng</w:t>
      </w:r>
      <w:r>
        <w:t xml:space="preserve"> </w:t>
      </w:r>
      <w:r>
        <w:t xml:space="preserve">— готовый захват для анализа.</w:t>
      </w:r>
    </w:p>
    <w:bookmarkEnd w:id="38"/>
    <w:bookmarkEnd w:id="39"/>
    <w:bookmarkStart w:id="41" w:name="chapter-iii"/>
    <w:p>
      <w:pPr>
        <w:pStyle w:val="Heading2"/>
      </w:pPr>
      <w:r>
        <w:t xml:space="preserve">Chapter III</w:t>
      </w:r>
    </w:p>
    <w:bookmarkStart w:id="40" w:name="общие-требования-к-отчётам"/>
    <w:p>
      <w:pPr>
        <w:pStyle w:val="Heading3"/>
      </w:pPr>
      <w:r>
        <w:t xml:space="preserve">Общие требования к отчётам</w:t>
      </w:r>
    </w:p>
    <w:p>
      <w:pPr>
        <w:pStyle w:val="FirstParagraph"/>
      </w:pPr>
      <w:r>
        <w:t xml:space="preserve">Требования к отчётам, сформулированные в лабораторной работе № 1, применяются ко всем отчётам цикла. Ниже приведены дополнительные требования, специфичные для данной лабораторной работы.</w:t>
      </w:r>
    </w:p>
    <w:p>
      <w:pPr>
        <w:pStyle w:val="BodyText"/>
      </w:pPr>
      <w:r>
        <w:t xml:space="preserve">В отчёте должны быть:</w:t>
      </w:r>
    </w:p>
    <w:p>
      <w:pPr>
        <w:pStyle w:val="Compact"/>
        <w:numPr>
          <w:ilvl w:val="0"/>
          <w:numId w:val="1016"/>
        </w:numPr>
      </w:pPr>
      <w:r>
        <w:t xml:space="preserve">титульный лист;</w:t>
      </w:r>
    </w:p>
    <w:p>
      <w:pPr>
        <w:pStyle w:val="Compact"/>
        <w:numPr>
          <w:ilvl w:val="0"/>
          <w:numId w:val="1016"/>
        </w:numPr>
      </w:pPr>
      <w:r>
        <w:t xml:space="preserve">цель работы;</w:t>
      </w:r>
    </w:p>
    <w:p>
      <w:pPr>
        <w:pStyle w:val="Compact"/>
        <w:numPr>
          <w:ilvl w:val="0"/>
          <w:numId w:val="1016"/>
        </w:numPr>
      </w:pPr>
      <w:r>
        <w:t xml:space="preserve">краткая теория по STP и BPDU;</w:t>
      </w:r>
    </w:p>
    <w:p>
      <w:pPr>
        <w:pStyle w:val="Compact"/>
        <w:numPr>
          <w:ilvl w:val="0"/>
          <w:numId w:val="1016"/>
        </w:numPr>
      </w:pPr>
      <w:r>
        <w:t xml:space="preserve">схема кольцевой топологии;</w:t>
      </w:r>
    </w:p>
    <w:p>
      <w:pPr>
        <w:pStyle w:val="Compact"/>
        <w:numPr>
          <w:ilvl w:val="0"/>
          <w:numId w:val="1016"/>
        </w:numPr>
      </w:pPr>
      <w:r>
        <w:t xml:space="preserve">пояснение, на каком именно линке выполнен захват;</w:t>
      </w:r>
    </w:p>
    <w:p>
      <w:pPr>
        <w:pStyle w:val="Compact"/>
        <w:numPr>
          <w:ilvl w:val="0"/>
          <w:numId w:val="1016"/>
        </w:numPr>
      </w:pPr>
      <w:r>
        <w:t xml:space="preserve">минимум 3 скриншота BPDU из устойчивого состояния;</w:t>
      </w:r>
    </w:p>
    <w:p>
      <w:pPr>
        <w:pStyle w:val="Compact"/>
        <w:numPr>
          <w:ilvl w:val="0"/>
          <w:numId w:val="1016"/>
        </w:numPr>
      </w:pPr>
      <w:r>
        <w:t xml:space="preserve">минимум 1 скриншот кадра, отражающего изменение топологии;</w:t>
      </w:r>
    </w:p>
    <w:p>
      <w:pPr>
        <w:pStyle w:val="Compact"/>
        <w:numPr>
          <w:ilvl w:val="0"/>
          <w:numId w:val="1016"/>
        </w:numPr>
      </w:pPr>
      <w:r>
        <w:t xml:space="preserve">минимум 2 скриншота пользовательского трафика после перестроения дерева;</w:t>
      </w:r>
    </w:p>
    <w:p>
      <w:pPr>
        <w:pStyle w:val="Compact"/>
        <w:numPr>
          <w:ilvl w:val="0"/>
          <w:numId w:val="1016"/>
        </w:numPr>
      </w:pPr>
      <w:r>
        <w:t xml:space="preserve">таблица анализа BPDU с полями</w:t>
      </w:r>
      <w:r>
        <w:t xml:space="preserve"> </w:t>
      </w:r>
      <w:r>
        <w:rPr>
          <w:rStyle w:val="VerbatimChar"/>
        </w:rPr>
        <w:t xml:space="preserve">Root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 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BPDU Type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краткий аналитический вывод.</w:t>
      </w:r>
    </w:p>
    <w:p>
      <w:pPr>
        <w:pStyle w:val="FirstParagraph"/>
      </w:pPr>
      <w:r>
        <w:t xml:space="preserve">Дополнительно необходимо учитывать следующее:</w:t>
      </w:r>
    </w:p>
    <w:p>
      <w:pPr>
        <w:pStyle w:val="Compact"/>
        <w:numPr>
          <w:ilvl w:val="0"/>
          <w:numId w:val="1017"/>
        </w:numPr>
      </w:pPr>
      <w:r>
        <w:t xml:space="preserve">хотя физическая схема содержит три коммутатора, на конкретном линке захвата могут быть видны только два отправителя BPDU — это нормально и должно быть объяснено в отчёте;</w:t>
      </w:r>
    </w:p>
    <w:p>
      <w:pPr>
        <w:pStyle w:val="Compact"/>
        <w:numPr>
          <w:ilvl w:val="0"/>
          <w:numId w:val="1017"/>
        </w:numPr>
      </w:pPr>
      <w:r>
        <w:t xml:space="preserve">на скриншоте с BPDU должны быть видны поля</w:t>
      </w:r>
      <w:r>
        <w:t xml:space="preserve"> </w:t>
      </w:r>
      <w:r>
        <w:rPr>
          <w:rStyle w:val="VerbatimChar"/>
        </w:rPr>
        <w:t xml:space="preserve">Root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 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Port ID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в приложениях к отчёту должен присутствовать файл</w:t>
      </w:r>
      <w:r>
        <w:t xml:space="preserve"> </w:t>
      </w:r>
      <w:r>
        <w:rPr>
          <w:rStyle w:val="VerbatimChar"/>
        </w:rPr>
        <w:t xml:space="preserve">pcap/lr4_stp_bpdu_demo.pcapng</w:t>
      </w:r>
      <w:r>
        <w:t xml:space="preserve">.</w:t>
      </w:r>
    </w:p>
    <w:bookmarkEnd w:id="40"/>
    <w:bookmarkEnd w:id="41"/>
    <w:bookmarkStart w:id="47" w:name="chapter-iv"/>
    <w:p>
      <w:pPr>
        <w:pStyle w:val="Heading2"/>
      </w:pPr>
      <w:r>
        <w:t xml:space="preserve">Chapter IV</w:t>
      </w:r>
    </w:p>
    <w:bookmarkStart w:id="42" w:name="X3ccbdbf1d2d83747b418f6e593c1844e5f746aa"/>
    <w:p>
      <w:pPr>
        <w:pStyle w:val="Heading3"/>
      </w:pPr>
      <w:r>
        <w:t xml:space="preserve">Задание 1. Изучение схемы и логики работы STP</w:t>
      </w:r>
    </w:p>
    <w:p>
      <w:pPr>
        <w:pStyle w:val="FirstParagraph"/>
      </w:pPr>
      <w:r>
        <w:t xml:space="preserve">Изучи опорную схему стенда и зафиксируй в отчёте:</w:t>
      </w:r>
    </w:p>
    <w:p>
      <w:pPr>
        <w:pStyle w:val="Compact"/>
        <w:numPr>
          <w:ilvl w:val="0"/>
          <w:numId w:val="1018"/>
        </w:numPr>
      </w:pPr>
      <w:r>
        <w:t xml:space="preserve">какие узлы образуют физическое кольцо;</w:t>
      </w:r>
    </w:p>
    <w:p>
      <w:pPr>
        <w:pStyle w:val="Compact"/>
        <w:numPr>
          <w:ilvl w:val="0"/>
          <w:numId w:val="1018"/>
        </w:numPr>
      </w:pPr>
      <w:r>
        <w:t xml:space="preserve">какой линк является точкой захвата;</w:t>
      </w:r>
    </w:p>
    <w:p>
      <w:pPr>
        <w:pStyle w:val="Compact"/>
        <w:numPr>
          <w:ilvl w:val="0"/>
          <w:numId w:val="1018"/>
        </w:numPr>
      </w:pPr>
      <w:r>
        <w:t xml:space="preserve">почему этот линк рассматривается как резервный;</w:t>
      </w:r>
    </w:p>
    <w:p>
      <w:pPr>
        <w:pStyle w:val="Compact"/>
        <w:numPr>
          <w:ilvl w:val="0"/>
          <w:numId w:val="1018"/>
        </w:numPr>
      </w:pPr>
      <w:r>
        <w:t xml:space="preserve">почему наличие резервного пути полезно, но опасно без STP.</w:t>
      </w:r>
    </w:p>
    <w:p>
      <w:pPr>
        <w:pStyle w:val="FirstParagraph"/>
      </w:pPr>
      <w:r>
        <w:t xml:space="preserve">В отчёт по данному заданию включить:</w:t>
      </w:r>
    </w:p>
    <w:p>
      <w:pPr>
        <w:pStyle w:val="Compact"/>
        <w:numPr>
          <w:ilvl w:val="0"/>
          <w:numId w:val="1019"/>
        </w:numPr>
      </w:pPr>
      <w:r>
        <w:t xml:space="preserve">схему стенда;</w:t>
      </w:r>
    </w:p>
    <w:p>
      <w:pPr>
        <w:pStyle w:val="Compact"/>
        <w:numPr>
          <w:ilvl w:val="0"/>
          <w:numId w:val="1019"/>
        </w:numPr>
      </w:pPr>
      <w:r>
        <w:t xml:space="preserve">краткое текстовое описание роли</w:t>
      </w:r>
      <w:r>
        <w:t xml:space="preserve"> </w:t>
      </w:r>
      <w:r>
        <w:rPr>
          <w:rStyle w:val="VerbatimChar"/>
        </w:rPr>
        <w:t xml:space="preserve">SW1</w:t>
      </w:r>
      <w:r>
        <w:t xml:space="preserve">,</w:t>
      </w:r>
      <w:r>
        <w:t xml:space="preserve"> </w:t>
      </w:r>
      <w:r>
        <w:rPr>
          <w:rStyle w:val="VerbatimChar"/>
        </w:rPr>
        <w:t xml:space="preserve">SW2</w:t>
      </w:r>
      <w:r>
        <w:t xml:space="preserve">,</w:t>
      </w:r>
      <w:r>
        <w:t xml:space="preserve"> </w:t>
      </w:r>
      <w:r>
        <w:rPr>
          <w:rStyle w:val="VerbatimChar"/>
        </w:rPr>
        <w:t xml:space="preserve">SW3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пояснение о назначении резервного линка.</w:t>
      </w:r>
    </w:p>
    <w:bookmarkEnd w:id="42"/>
    <w:bookmarkStart w:id="43" w:name="Xf27f301813c11dd95227b5d7fb8a1b7e4bc8f6a"/>
    <w:p>
      <w:pPr>
        <w:pStyle w:val="Heading3"/>
      </w:pPr>
      <w:r>
        <w:t xml:space="preserve">Задание 2. Анализ BPDU в устойчивом состоянии</w:t>
      </w:r>
    </w:p>
    <w:p>
      <w:pPr>
        <w:pStyle w:val="FirstParagraph"/>
      </w:pPr>
      <w:r>
        <w:t xml:space="preserve">Открой файл</w:t>
      </w:r>
      <w:r>
        <w:t xml:space="preserve"> </w:t>
      </w:r>
      <w:r>
        <w:rPr>
          <w:rStyle w:val="VerbatimChar"/>
        </w:rPr>
        <w:t xml:space="preserve">pcap/lr4_stp_bpdu_demo.pcapng</w:t>
      </w:r>
      <w:r>
        <w:t xml:space="preserve"> </w:t>
      </w:r>
      <w:r>
        <w:t xml:space="preserve">в Wireshark и найди кадры</w:t>
      </w:r>
      <w:r>
        <w:t xml:space="preserve"> </w:t>
      </w:r>
      <w:r>
        <w:rPr>
          <w:rStyle w:val="VerbatimChar"/>
        </w:rPr>
        <w:t xml:space="preserve">BPDU</w:t>
      </w:r>
      <w:r>
        <w:t xml:space="preserve">, относящиеся к устойчивому состоянию сети.</w:t>
      </w:r>
    </w:p>
    <w:p>
      <w:pPr>
        <w:pStyle w:val="BodyText"/>
      </w:pPr>
      <w:r>
        <w:t xml:space="preserve">Порядок выполнения:</w:t>
      </w:r>
    </w:p>
    <w:p>
      <w:pPr>
        <w:pStyle w:val="Compact"/>
        <w:numPr>
          <w:ilvl w:val="0"/>
          <w:numId w:val="1020"/>
        </w:numPr>
      </w:pPr>
      <w:r>
        <w:t xml:space="preserve">применить фильтр</w:t>
      </w:r>
      <w:r>
        <w:t xml:space="preserve"> </w:t>
      </w:r>
      <w:r>
        <w:rPr>
          <w:rStyle w:val="VerbatimChar"/>
        </w:rPr>
        <w:t xml:space="preserve">stp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выбрать первые кадры BPDU до появления пользовательского трафика;</w:t>
      </w:r>
    </w:p>
    <w:p>
      <w:pPr>
        <w:pStyle w:val="Compact"/>
        <w:numPr>
          <w:ilvl w:val="0"/>
          <w:numId w:val="1020"/>
        </w:numPr>
      </w:pPr>
      <w:r>
        <w:t xml:space="preserve">для двух-трёх кадров выписать:</w:t>
      </w:r>
    </w:p>
    <w:p>
      <w:pPr>
        <w:pStyle w:val="Compact"/>
        <w:numPr>
          <w:ilvl w:val="1"/>
          <w:numId w:val="1021"/>
        </w:numPr>
      </w:pPr>
      <w:r>
        <w:t xml:space="preserve">номер кадра;</w:t>
      </w:r>
    </w:p>
    <w:p>
      <w:pPr>
        <w:pStyle w:val="Compact"/>
        <w:numPr>
          <w:ilvl w:val="1"/>
          <w:numId w:val="1021"/>
        </w:numPr>
      </w:pPr>
      <w:r>
        <w:t xml:space="preserve">MAC-адрес источника;</w:t>
      </w:r>
    </w:p>
    <w:p>
      <w:pPr>
        <w:pStyle w:val="Compact"/>
        <w:numPr>
          <w:ilvl w:val="1"/>
          <w:numId w:val="1021"/>
        </w:numPr>
      </w:pPr>
      <w:r>
        <w:t xml:space="preserve">MAC-адрес назначения;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BPDU Type</w:t>
      </w:r>
      <w:r>
        <w:t xml:space="preserve">;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Root ID</w:t>
      </w:r>
      <w:r>
        <w:t xml:space="preserve">;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Bridge ID</w:t>
      </w:r>
      <w:r>
        <w:t xml:space="preserve">;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Port ID</w:t>
      </w:r>
      <w:r>
        <w:t xml:space="preserve">;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Root Path Cost</w:t>
      </w:r>
      <w:r>
        <w:t xml:space="preserve">.</w:t>
      </w:r>
    </w:p>
    <w:p>
      <w:pPr>
        <w:pStyle w:val="FirstParagraph"/>
      </w:pPr>
      <w:r>
        <w:t xml:space="preserve">После этого необходимо письменно ответить:</w:t>
      </w:r>
    </w:p>
    <w:p>
      <w:pPr>
        <w:pStyle w:val="Compact"/>
        <w:numPr>
          <w:ilvl w:val="0"/>
          <w:numId w:val="1022"/>
        </w:numPr>
      </w:pPr>
      <w:r>
        <w:t xml:space="preserve">какой коммутатор является корневым;</w:t>
      </w:r>
    </w:p>
    <w:p>
      <w:pPr>
        <w:pStyle w:val="Compact"/>
        <w:numPr>
          <w:ilvl w:val="0"/>
          <w:numId w:val="1022"/>
        </w:numPr>
      </w:pPr>
      <w:r>
        <w:t xml:space="preserve">по какому признаку это видно;</w:t>
      </w:r>
    </w:p>
    <w:p>
      <w:pPr>
        <w:pStyle w:val="Compact"/>
        <w:numPr>
          <w:ilvl w:val="0"/>
          <w:numId w:val="1022"/>
        </w:numPr>
      </w:pPr>
      <w:r>
        <w:t xml:space="preserve">почему на резервном линке в устойчивом состоянии передаются служебные BPDU, но ещё не видно обычных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</w:t>
      </w:r>
      <w:r>
        <w:t xml:space="preserve">.</w:t>
      </w:r>
    </w:p>
    <w:bookmarkEnd w:id="43"/>
    <w:bookmarkStart w:id="44" w:name="задание-3-анализ-изменения-топологии"/>
    <w:p>
      <w:pPr>
        <w:pStyle w:val="Heading3"/>
      </w:pPr>
      <w:r>
        <w:t xml:space="preserve">Задание 3. Анализ изменения топологии</w:t>
      </w:r>
    </w:p>
    <w:p>
      <w:pPr>
        <w:pStyle w:val="FirstParagraph"/>
      </w:pPr>
      <w:r>
        <w:t xml:space="preserve">Найди в захвате кадры, относящиеся к изменению топологии.</w:t>
      </w:r>
    </w:p>
    <w:p>
      <w:pPr>
        <w:pStyle w:val="BodyText"/>
      </w:pPr>
      <w:r>
        <w:t xml:space="preserve">Порядок выполнения:</w:t>
      </w:r>
    </w:p>
    <w:p>
      <w:pPr>
        <w:pStyle w:val="Compact"/>
        <w:numPr>
          <w:ilvl w:val="0"/>
          <w:numId w:val="1023"/>
        </w:numPr>
      </w:pPr>
      <w:r>
        <w:t xml:space="preserve">среди STP-кадров найти BPDU, сигнализирующие об изменении топологии;</w:t>
      </w:r>
    </w:p>
    <w:p>
      <w:pPr>
        <w:pStyle w:val="Compact"/>
        <w:numPr>
          <w:ilvl w:val="0"/>
          <w:numId w:val="1023"/>
        </w:numPr>
      </w:pPr>
      <w:r>
        <w:t xml:space="preserve">показать кадр с</w:t>
      </w:r>
      <w:r>
        <w:t xml:space="preserve"> </w:t>
      </w:r>
      <w:r>
        <w:rPr>
          <w:rStyle w:val="VerbatimChar"/>
        </w:rPr>
        <w:t xml:space="preserve">BPDU Type</w:t>
      </w:r>
      <w:r>
        <w:t xml:space="preserve">, отличающимся от обычного конфигурационного BPDU, либо кадр с признаком</w:t>
      </w:r>
      <w:r>
        <w:t xml:space="preserve"> </w:t>
      </w:r>
      <w:r>
        <w:rPr>
          <w:rStyle w:val="VerbatimChar"/>
        </w:rPr>
        <w:t xml:space="preserve">Topology Change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выписать номер кадра и его ключевые поля;</w:t>
      </w:r>
    </w:p>
    <w:p>
      <w:pPr>
        <w:pStyle w:val="Compact"/>
        <w:numPr>
          <w:ilvl w:val="0"/>
          <w:numId w:val="1023"/>
        </w:numPr>
      </w:pPr>
      <w:r>
        <w:t xml:space="preserve">кратко объяснить, что именно произошло в сети.</w:t>
      </w:r>
    </w:p>
    <w:p>
      <w:pPr>
        <w:pStyle w:val="FirstParagraph"/>
      </w:pPr>
      <w:r>
        <w:t xml:space="preserve">В отчёте необходимо показать:</w:t>
      </w:r>
    </w:p>
    <w:p>
      <w:pPr>
        <w:pStyle w:val="Compact"/>
        <w:numPr>
          <w:ilvl w:val="0"/>
          <w:numId w:val="1024"/>
        </w:numPr>
      </w:pPr>
      <w:r>
        <w:t xml:space="preserve">какой кадр является свидетельством изменения топологии;</w:t>
      </w:r>
    </w:p>
    <w:p>
      <w:pPr>
        <w:pStyle w:val="Compact"/>
        <w:numPr>
          <w:ilvl w:val="0"/>
          <w:numId w:val="1024"/>
        </w:numPr>
      </w:pPr>
      <w:r>
        <w:t xml:space="preserve">как это изменение связано с отказом основного пути;</w:t>
      </w:r>
    </w:p>
    <w:p>
      <w:pPr>
        <w:pStyle w:val="Compact"/>
        <w:numPr>
          <w:ilvl w:val="0"/>
          <w:numId w:val="1024"/>
        </w:numPr>
      </w:pPr>
      <w:r>
        <w:t xml:space="preserve">почему после этого резервный линк становится полезным для передачи данных.</w:t>
      </w:r>
    </w:p>
    <w:bookmarkEnd w:id="44"/>
    <w:bookmarkStart w:id="45" w:name="Xf49e58fea7f94ada3ccfaaff8ca89dadc770f5a"/>
    <w:p>
      <w:pPr>
        <w:pStyle w:val="Heading3"/>
      </w:pPr>
      <w:r>
        <w:t xml:space="preserve">Задание 4. Анализ пользовательского трафика после отказа линка</w:t>
      </w:r>
    </w:p>
    <w:p>
      <w:pPr>
        <w:pStyle w:val="FirstParagraph"/>
      </w:pPr>
      <w:r>
        <w:t xml:space="preserve">После STP-кадров найди на том же самом линке пользовательский трафик.</w:t>
      </w:r>
    </w:p>
    <w:p>
      <w:pPr>
        <w:pStyle w:val="BodyText"/>
      </w:pPr>
      <w:r>
        <w:t xml:space="preserve">Порядок выполнения:</w:t>
      </w:r>
    </w:p>
    <w:p>
      <w:pPr>
        <w:pStyle w:val="Compact"/>
        <w:numPr>
          <w:ilvl w:val="0"/>
          <w:numId w:val="1025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ARP Reply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ICMP Echo Reply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для этих кадров выписать:</w:t>
      </w:r>
    </w:p>
    <w:p>
      <w:pPr>
        <w:pStyle w:val="Compact"/>
        <w:numPr>
          <w:ilvl w:val="1"/>
          <w:numId w:val="1026"/>
        </w:numPr>
      </w:pPr>
      <w:r>
        <w:t xml:space="preserve">номер кадра;</w:t>
      </w:r>
    </w:p>
    <w:p>
      <w:pPr>
        <w:pStyle w:val="Compact"/>
        <w:numPr>
          <w:ilvl w:val="1"/>
          <w:numId w:val="1026"/>
        </w:numPr>
      </w:pPr>
      <w:r>
        <w:t xml:space="preserve">MAC-адрес источника и назначения;</w:t>
      </w:r>
    </w:p>
    <w:p>
      <w:pPr>
        <w:pStyle w:val="Compact"/>
        <w:numPr>
          <w:ilvl w:val="1"/>
          <w:numId w:val="1026"/>
        </w:numPr>
      </w:pPr>
      <w:r>
        <w:t xml:space="preserve">IP-адрес источника и назначения;</w:t>
      </w:r>
    </w:p>
    <w:p>
      <w:pPr>
        <w:pStyle w:val="Compact"/>
        <w:numPr>
          <w:ilvl w:val="1"/>
          <w:numId w:val="1026"/>
        </w:numPr>
      </w:pPr>
      <w:r>
        <w:t xml:space="preserve">протокол верхнего уровня.</w:t>
      </w:r>
    </w:p>
    <w:p>
      <w:pPr>
        <w:pStyle w:val="FirstParagraph"/>
      </w:pPr>
      <w:r>
        <w:t xml:space="preserve">После этого необходимо письменно объяснить:</w:t>
      </w:r>
    </w:p>
    <w:p>
      <w:pPr>
        <w:pStyle w:val="Compact"/>
        <w:numPr>
          <w:ilvl w:val="0"/>
          <w:numId w:val="1027"/>
        </w:numPr>
      </w:pPr>
      <w:r>
        <w:t xml:space="preserve">почему пользовательский трафик появился на данном линке только после изменения топологии;</w:t>
      </w:r>
    </w:p>
    <w:p>
      <w:pPr>
        <w:pStyle w:val="Compact"/>
        <w:numPr>
          <w:ilvl w:val="0"/>
          <w:numId w:val="1027"/>
        </w:numPr>
      </w:pPr>
      <w:r>
        <w:t xml:space="preserve">что это говорит о роли резервного пути в сети со STP;</w:t>
      </w:r>
    </w:p>
    <w:p>
      <w:pPr>
        <w:pStyle w:val="Compact"/>
        <w:numPr>
          <w:ilvl w:val="0"/>
          <w:numId w:val="1027"/>
        </w:numPr>
      </w:pPr>
      <w:r>
        <w:t xml:space="preserve">почему появление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</w:t>
      </w:r>
      <w:r>
        <w:t xml:space="preserve"> </w:t>
      </w:r>
      <w:r>
        <w:t xml:space="preserve">на линке является практическим подтверждением восстановления связности.</w:t>
      </w:r>
    </w:p>
    <w:bookmarkEnd w:id="45"/>
    <w:bookmarkStart w:id="46" w:name="задание-5-аналитическая-часть"/>
    <w:p>
      <w:pPr>
        <w:pStyle w:val="Heading3"/>
      </w:pPr>
      <w:r>
        <w:t xml:space="preserve">Задание 5. Аналитическая часть</w:t>
      </w:r>
    </w:p>
    <w:p>
      <w:pPr>
        <w:pStyle w:val="FirstParagraph"/>
      </w:pPr>
      <w:r>
        <w:t xml:space="preserve">На основании захвата необходимо сделать выводы по следующим вопросам:</w:t>
      </w:r>
    </w:p>
    <w:p>
      <w:pPr>
        <w:pStyle w:val="Compact"/>
        <w:numPr>
          <w:ilvl w:val="0"/>
          <w:numId w:val="1028"/>
        </w:numPr>
      </w:pPr>
      <w:r>
        <w:t xml:space="preserve">почему без STP физическое кольцо было бы опасным;</w:t>
      </w:r>
    </w:p>
    <w:p>
      <w:pPr>
        <w:pStyle w:val="Compact"/>
        <w:numPr>
          <w:ilvl w:val="0"/>
          <w:numId w:val="1028"/>
        </w:numPr>
      </w:pPr>
      <w:r>
        <w:t xml:space="preserve">какую роль играют BPDU в расчёте связующего дерева;</w:t>
      </w:r>
    </w:p>
    <w:p>
      <w:pPr>
        <w:pStyle w:val="Compact"/>
        <w:numPr>
          <w:ilvl w:val="0"/>
          <w:numId w:val="1028"/>
        </w:numPr>
      </w:pPr>
      <w:r>
        <w:t xml:space="preserve">как по захвату понять, что корневой коммутатор выбран и сеть находится под управлением STP;</w:t>
      </w:r>
    </w:p>
    <w:p>
      <w:pPr>
        <w:pStyle w:val="Compact"/>
        <w:numPr>
          <w:ilvl w:val="0"/>
          <w:numId w:val="1028"/>
        </w:numPr>
      </w:pPr>
      <w:r>
        <w:t xml:space="preserve">как изменение топологии отражается на реальном пользовательском трафике.</w:t>
      </w:r>
    </w:p>
    <w:p>
      <w:pPr>
        <w:pStyle w:val="FirstParagraph"/>
      </w:pPr>
      <w:r>
        <w:t xml:space="preserve">Итоговый вывод лабораторной работы должен содержать три обязательные мысли:</w:t>
      </w:r>
    </w:p>
    <w:p>
      <w:pPr>
        <w:pStyle w:val="Compact"/>
        <w:numPr>
          <w:ilvl w:val="0"/>
          <w:numId w:val="1029"/>
        </w:numPr>
      </w:pPr>
      <w:r>
        <w:t xml:space="preserve">STP предотвращает образование активной петли на втором уровне;</w:t>
      </w:r>
    </w:p>
    <w:p>
      <w:pPr>
        <w:pStyle w:val="Compact"/>
        <w:numPr>
          <w:ilvl w:val="0"/>
          <w:numId w:val="1029"/>
        </w:numPr>
      </w:pPr>
      <w:r>
        <w:t xml:space="preserve">BPDU являются наблюдаемым механизмом работы STP;</w:t>
      </w:r>
    </w:p>
    <w:p>
      <w:pPr>
        <w:pStyle w:val="Compact"/>
        <w:numPr>
          <w:ilvl w:val="0"/>
          <w:numId w:val="1029"/>
        </w:numPr>
      </w:pPr>
      <w:r>
        <w:t xml:space="preserve">резервный линк полезен не сам по себе, а как путь, который STP может задействовать после отказа основного соединения.</w:t>
      </w:r>
    </w:p>
    <w:bookmarkEnd w:id="46"/>
    <w:bookmarkEnd w:id="47"/>
    <w:bookmarkEnd w:id="48"/>
    <w:sectPr w:rsidR="00FC693F" w:rsidRPr="0006063C" w:rsidSect="00034616">
      <w:pgSz w:h="15840" w:w="12240"/>
      <w:pgMar w:bottom="1008" w:footer="720" w:gutter="0" w:header="720" w:left="1296" w:right="1008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eastAsia="Times New Roman" w:hAnsi="Times New Roman"/>
      <w:sz w:val="24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media/image1.png" Type="http://schemas.openxmlformats.org/officeDocument/2006/relationships/image" /><Relationship Id="rId10" Target="media/image2.png" Type="http://schemas.openxmlformats.org/officeDocument/2006/relationships/image" /><Relationship Id="rId11" Target="media/image3.png" Type="http://schemas.openxmlformats.org/officeDocument/2006/relationships/image" /><Relationship Id="rId12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2026-04-14T16:49:53Z</dcterms:created>
  <dcterms:modified xsi:type="dcterms:W3CDTF">2026-04-14T16:49:53Z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