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лабораторная-работа-6-границы-подсети"/>
    <w:p>
      <w:pPr>
        <w:pStyle w:val="Heading1"/>
      </w:pPr>
      <w:r>
        <w:t xml:space="preserve">Лабораторная работа 6 — «Границы подсети»</w:t>
      </w:r>
    </w:p>
    <w:p>
      <w:pPr>
        <w:pStyle w:val="FirstParagraph"/>
      </w:pPr>
      <w:r>
        <w:rPr>
          <w:b/>
          <w:bCs/>
        </w:rPr>
        <w:t xml:space="preserve">Аннотация:</w:t>
      </w:r>
      <w:r>
        <w:t xml:space="preserve"> </w:t>
      </w:r>
      <w:r>
        <w:t xml:space="preserve">в этой лабораторной работе студент рассчитывает параметры IPv4-подсетей, собирает маршрутизируемый стенд из двух сегментов и по захвату трафика доказывает, что ARP остаётся локальным, а ICMP проходит через маршрутизатор.</w:t>
      </w:r>
    </w:p>
    <w:p>
      <w:r>
        <w:pict>
          <v:rect style="width:0;height:1.5pt" o:hralign="center" o:hrstd="t" o:hr="t"/>
        </w:pict>
      </w:r>
    </w:p>
    <w:bookmarkStart w:id="24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chapter-i">
        <w:r>
          <w:rPr>
            <w:rStyle w:val="Hyperlink"/>
          </w:rPr>
          <w:t xml:space="preserve">Chapter I</w:t>
        </w:r>
      </w:hyperlink>
      <w:r>
        <w:br/>
      </w:r>
      <w:r>
        <w:t xml:space="preserve">1.1.</w:t>
      </w:r>
      <w:r>
        <w:t xml:space="preserve"> </w:t>
      </w:r>
      <w:hyperlink w:anchor="рекомендации-к-работе">
        <w:r>
          <w:rPr>
            <w:rStyle w:val="Hyperlink"/>
          </w:rPr>
          <w:t xml:space="preserve">Рекомендации к работе</w:t>
        </w:r>
      </w:hyperlink>
    </w:p>
    <w:p>
      <w:pPr>
        <w:pStyle w:val="Compact"/>
        <w:numPr>
          <w:ilvl w:val="0"/>
          <w:numId w:val="1001"/>
        </w:numPr>
      </w:pPr>
      <w:hyperlink w:anchor="chapter-ii">
        <w:r>
          <w:rPr>
            <w:rStyle w:val="Hyperlink"/>
          </w:rPr>
          <w:t xml:space="preserve">Chapter II</w:t>
        </w:r>
      </w:hyperlink>
      <w:r>
        <w:br/>
      </w:r>
      <w:r>
        <w:t xml:space="preserve">2.1.</w:t>
      </w:r>
      <w:r>
        <w:t xml:space="preserve"> </w:t>
      </w:r>
      <w:hyperlink w:anchor="теоретические-основы-лабораторной-работы">
        <w:r>
          <w:rPr>
            <w:rStyle w:val="Hyperlink"/>
          </w:rPr>
          <w:t xml:space="preserve">Теоретические основы лабораторной работы</w:t>
        </w:r>
      </w:hyperlink>
      <w:r>
        <w:br/>
      </w:r>
      <w:r>
        <w:t xml:space="preserve">2.2.</w:t>
      </w:r>
      <w:r>
        <w:t xml:space="preserve"> </w:t>
      </w:r>
      <w:hyperlink w:anchor="общие-сведения-о-gns3-и-linux-узлах">
        <w:r>
          <w:rPr>
            <w:rStyle w:val="Hyperlink"/>
          </w:rPr>
          <w:t xml:space="preserve">Общие сведения о GNS3 и Linux-узлах</w:t>
        </w:r>
      </w:hyperlink>
      <w:r>
        <w:br/>
      </w:r>
      <w:r>
        <w:t xml:space="preserve">2.3.</w:t>
      </w:r>
      <w:r>
        <w:t xml:space="preserve"> </w:t>
      </w:r>
      <w:hyperlink w:anchor="общие-сведения-о-wireshark">
        <w:r>
          <w:rPr>
            <w:rStyle w:val="Hyperlink"/>
          </w:rPr>
          <w:t xml:space="preserve">Общие сведения о Wireshark</w:t>
        </w:r>
      </w:hyperlink>
      <w:r>
        <w:br/>
      </w:r>
      <w:r>
        <w:t xml:space="preserve">2.4.</w:t>
      </w:r>
      <w:r>
        <w:t xml:space="preserve"> </w:t>
      </w:r>
      <w:hyperlink w:anchor="полезные-материалы">
        <w:r>
          <w:rPr>
            <w:rStyle w:val="Hyperlink"/>
          </w:rPr>
          <w:t xml:space="preserve">Полезные материалы</w:t>
        </w:r>
      </w:hyperlink>
    </w:p>
    <w:p>
      <w:pPr>
        <w:pStyle w:val="Compact"/>
        <w:numPr>
          <w:ilvl w:val="0"/>
          <w:numId w:val="1001"/>
        </w:numPr>
      </w:pPr>
      <w:hyperlink w:anchor="chapter-iii">
        <w:r>
          <w:rPr>
            <w:rStyle w:val="Hyperlink"/>
          </w:rPr>
          <w:t xml:space="preserve">Chapter III</w:t>
        </w:r>
      </w:hyperlink>
      <w:r>
        <w:br/>
      </w:r>
      <w:r>
        <w:t xml:space="preserve">3.1.</w:t>
      </w:r>
      <w:r>
        <w:t xml:space="preserve"> </w:t>
      </w:r>
      <w:hyperlink w:anchor="общие-требования-к-отчётам">
        <w:r>
          <w:rPr>
            <w:rStyle w:val="Hyperlink"/>
          </w:rPr>
          <w:t xml:space="preserve">Общие требования к отчётам</w:t>
        </w:r>
      </w:hyperlink>
    </w:p>
    <w:p>
      <w:pPr>
        <w:pStyle w:val="Compact"/>
        <w:numPr>
          <w:ilvl w:val="0"/>
          <w:numId w:val="1001"/>
        </w:numPr>
      </w:pPr>
      <w:hyperlink w:anchor="chapter-iv">
        <w:r>
          <w:rPr>
            <w:rStyle w:val="Hyperlink"/>
          </w:rPr>
          <w:t xml:space="preserve">Chapter IV</w:t>
        </w:r>
      </w:hyperlink>
      <w:r>
        <w:br/>
      </w:r>
      <w:r>
        <w:t xml:space="preserve">4.1.</w:t>
      </w:r>
      <w:r>
        <w:t xml:space="preserve"> </w:t>
      </w:r>
      <w:hyperlink w:anchor="задание-1-расчёт-подсетей">
        <w:r>
          <w:rPr>
            <w:rStyle w:val="Hyperlink"/>
          </w:rPr>
          <w:t xml:space="preserve">Задание 1. Расчёт подсетей</w:t>
        </w:r>
      </w:hyperlink>
      <w:r>
        <w:br/>
      </w:r>
      <w:r>
        <w:t xml:space="preserve">4.2.</w:t>
      </w:r>
      <w:r>
        <w:t xml:space="preserve"> </w:t>
      </w:r>
      <w:hyperlink w:anchor="X2dea880e7ae03ae0ae4d3a6f9ca0691c12396b5">
        <w:r>
          <w:rPr>
            <w:rStyle w:val="Hyperlink"/>
          </w:rPr>
          <w:t xml:space="preserve">Задание 2. Сборка стенда и настройка адресов</w:t>
        </w:r>
      </w:hyperlink>
      <w:r>
        <w:br/>
      </w:r>
      <w:r>
        <w:t xml:space="preserve">4.3.</w:t>
      </w:r>
      <w:r>
        <w:t xml:space="preserve"> </w:t>
      </w:r>
      <w:hyperlink w:anchor="задание-3-включение-маршрутизации-на-r1">
        <w:r>
          <w:rPr>
            <w:rStyle w:val="Hyperlink"/>
          </w:rPr>
          <w:t xml:space="preserve">Задание 3. Включение маршрутизации на R1</w:t>
        </w:r>
      </w:hyperlink>
      <w:r>
        <w:br/>
      </w:r>
      <w:r>
        <w:t xml:space="preserve">4.4.</w:t>
      </w:r>
      <w:r>
        <w:t xml:space="preserve"> </w:t>
      </w:r>
      <w:hyperlink w:anchor="задание-4-проверка-связности">
        <w:r>
          <w:rPr>
            <w:rStyle w:val="Hyperlink"/>
          </w:rPr>
          <w:t xml:space="preserve">Задание 4. Проверка связности</w:t>
        </w:r>
      </w:hyperlink>
      <w:r>
        <w:br/>
      </w:r>
      <w:r>
        <w:t xml:space="preserve">4.5.</w:t>
      </w:r>
      <w:r>
        <w:t xml:space="preserve"> </w:t>
      </w:r>
      <w:hyperlink w:anchor="задание-5-захват-и-анализ-трафика">
        <w:r>
          <w:rPr>
            <w:rStyle w:val="Hyperlink"/>
          </w:rPr>
          <w:t xml:space="preserve">Задание 5. Захват и анализ трафика</w:t>
        </w:r>
      </w:hyperlink>
      <w:r>
        <w:br/>
      </w:r>
      <w:r>
        <w:t xml:space="preserve">4.6.</w:t>
      </w:r>
      <w:r>
        <w:t xml:space="preserve"> </w:t>
      </w:r>
      <w:hyperlink w:anchor="задание-6-аналитическая-часть">
        <w:r>
          <w:rPr>
            <w:rStyle w:val="Hyperlink"/>
          </w:rPr>
          <w:t xml:space="preserve">Задание 6. Аналитическая часть</w:t>
        </w:r>
      </w:hyperlink>
    </w:p>
    <w:bookmarkStart w:id="23" w:name="введение"/>
    <w:p>
      <w:pPr>
        <w:pStyle w:val="Heading3"/>
      </w:pPr>
      <w:r>
        <w:t xml:space="preserve">Введение</w:t>
      </w:r>
    </w:p>
    <w:p>
      <w:pPr>
        <w:pStyle w:val="BlockText"/>
      </w:pPr>
      <w:r>
        <w:t xml:space="preserve">IP-адрес кажется простым, пока не нужно объяснить, где заканчивается одна сеть и начинается другая. Как только в схеме появляется маршрутизатор, сразу выясняется, что один и тот же пакет подчиняется сразу двум логикам: локальной адресации через ARP и межсетевой доставке через IP. Эта лабораторная работа нужна именно для того, чтобы увидеть эту границу не на рисунке, а в живом трафике.</w:t>
      </w:r>
    </w:p>
    <w:bookmarkEnd w:id="23"/>
    <w:bookmarkEnd w:id="24"/>
    <w:bookmarkStart w:id="25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Целью лабораторной работы является закрепление навыков работы с IPv4-адресацией, масками и префиксами, а также практическое подтверждение того, что ARP работает только внутри локального сегмента, а межсетевой обмен выполняется через маршрутизатор.</w:t>
      </w:r>
    </w:p>
    <w:p>
      <w:pPr>
        <w:pStyle w:val="BodyText"/>
      </w:pPr>
      <w:r>
        <w:t xml:space="preserve">В результате выполнения лабораторной работы студент должен уметь:</w:t>
      </w:r>
    </w:p>
    <w:p>
      <w:pPr>
        <w:pStyle w:val="Compact"/>
        <w:numPr>
          <w:ilvl w:val="0"/>
          <w:numId w:val="1002"/>
        </w:numPr>
      </w:pPr>
      <w:r>
        <w:t xml:space="preserve">вычислять network address и broadcast address;</w:t>
      </w:r>
    </w:p>
    <w:p>
      <w:pPr>
        <w:pStyle w:val="Compact"/>
        <w:numPr>
          <w:ilvl w:val="0"/>
          <w:numId w:val="1002"/>
        </w:numPr>
      </w:pPr>
      <w:r>
        <w:t xml:space="preserve">определять диапазон допустимых адресов хостов;</w:t>
      </w:r>
    </w:p>
    <w:p>
      <w:pPr>
        <w:pStyle w:val="Compact"/>
        <w:numPr>
          <w:ilvl w:val="0"/>
          <w:numId w:val="1002"/>
        </w:numPr>
      </w:pPr>
      <w:r>
        <w:t xml:space="preserve">различать адресацию в сетях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/27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настраивать Linux-узлы и маршрутизатор в GNS3;</w:t>
      </w:r>
    </w:p>
    <w:p>
      <w:pPr>
        <w:pStyle w:val="Compact"/>
        <w:numPr>
          <w:ilvl w:val="0"/>
          <w:numId w:val="1002"/>
        </w:numPr>
      </w:pPr>
      <w:r>
        <w:t xml:space="preserve">включать IP forwarding;</w:t>
      </w:r>
    </w:p>
    <w:p>
      <w:pPr>
        <w:pStyle w:val="Compact"/>
        <w:numPr>
          <w:ilvl w:val="0"/>
          <w:numId w:val="1002"/>
        </w:numPr>
      </w:pPr>
      <w:r>
        <w:t xml:space="preserve">проверять связность внутри подсети и между подсетями;</w:t>
      </w:r>
    </w:p>
    <w:p>
      <w:pPr>
        <w:pStyle w:val="Compact"/>
        <w:numPr>
          <w:ilvl w:val="0"/>
          <w:numId w:val="1002"/>
        </w:numPr>
      </w:pPr>
      <w:r>
        <w:t xml:space="preserve">анализировать ARP и ICMP на линке с маршрутизатором;</w:t>
      </w:r>
    </w:p>
    <w:p>
      <w:pPr>
        <w:pStyle w:val="Compact"/>
        <w:numPr>
          <w:ilvl w:val="0"/>
          <w:numId w:val="1002"/>
        </w:numPr>
      </w:pPr>
      <w:r>
        <w:t xml:space="preserve">объяснять, почему ARP не пересекает границы подсетей.</w:t>
      </w:r>
    </w:p>
    <w:bookmarkEnd w:id="25"/>
    <w:bookmarkStart w:id="27" w:name="chapter-i"/>
    <w:p>
      <w:pPr>
        <w:pStyle w:val="Heading2"/>
      </w:pPr>
      <w:r>
        <w:t xml:space="preserve">Chapter I</w:t>
      </w:r>
    </w:p>
    <w:bookmarkStart w:id="26" w:name="рекомендации-к-работе"/>
    <w:p>
      <w:pPr>
        <w:pStyle w:val="Heading3"/>
      </w:pPr>
      <w:r>
        <w:t xml:space="preserve">Рекомендации к работе</w:t>
      </w:r>
    </w:p>
    <w:p>
      <w:pPr>
        <w:pStyle w:val="FirstParagraph"/>
      </w:pPr>
      <w:r>
        <w:t xml:space="preserve">Как работать с лабораторной:</w:t>
      </w:r>
    </w:p>
    <w:p>
      <w:pPr>
        <w:pStyle w:val="Compact"/>
        <w:numPr>
          <w:ilvl w:val="0"/>
          <w:numId w:val="1003"/>
        </w:numPr>
      </w:pPr>
      <w:r>
        <w:t xml:space="preserve">Начинай работу с расчёта подсетей и сразу фиксируй результат в таблице.</w:t>
      </w:r>
    </w:p>
    <w:p>
      <w:pPr>
        <w:pStyle w:val="Compact"/>
        <w:numPr>
          <w:ilvl w:val="0"/>
          <w:numId w:val="1003"/>
        </w:numPr>
      </w:pPr>
      <w:r>
        <w:t xml:space="preserve">Используй один фиксированный адресный план из методических указаний и не трать время на дополнительные варианты.</w:t>
      </w:r>
    </w:p>
    <w:p>
      <w:pPr>
        <w:pStyle w:val="Compact"/>
        <w:numPr>
          <w:ilvl w:val="0"/>
          <w:numId w:val="1003"/>
        </w:numPr>
      </w:pPr>
      <w:r>
        <w:t xml:space="preserve">После настройки адресов сначала проверь локальную связность до шлюза, а уже потом переходи к межсетевому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Захват выполняй на линке</w:t>
      </w:r>
      <w:r>
        <w:t xml:space="preserve"> </w:t>
      </w:r>
      <w:r>
        <w:rPr>
          <w:rStyle w:val="VerbatimChar"/>
        </w:rPr>
        <w:t xml:space="preserve">PC1 — R1</w:t>
      </w:r>
      <w:r>
        <w:t xml:space="preserve">: именно там лучше всего видна разница между локальным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и межсетевой доставкой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В выводе обязательно разделяй логику канального уровня и сетевого уровня: это центральная идея лабораторной.</w:t>
      </w:r>
    </w:p>
    <w:p>
      <w:pPr>
        <w:pStyle w:val="FirstParagraph"/>
      </w:pPr>
      <w:r>
        <w:t xml:space="preserve">Как оформлять результат:</w:t>
      </w:r>
    </w:p>
    <w:p>
      <w:pPr>
        <w:pStyle w:val="Compact"/>
        <w:numPr>
          <w:ilvl w:val="0"/>
          <w:numId w:val="1004"/>
        </w:numPr>
      </w:pPr>
      <w:r>
        <w:t xml:space="preserve">Отчёт должен читаться как цельный документ.</w:t>
      </w:r>
    </w:p>
    <w:p>
      <w:pPr>
        <w:pStyle w:val="Compact"/>
        <w:numPr>
          <w:ilvl w:val="0"/>
          <w:numId w:val="1004"/>
        </w:numPr>
      </w:pPr>
      <w:r>
        <w:t xml:space="preserve">На скриншотах Wireshark должны быть видны список пакетов, дерево полей и байтовое представление.</w:t>
      </w:r>
    </w:p>
    <w:p>
      <w:pPr>
        <w:pStyle w:val="Compact"/>
        <w:numPr>
          <w:ilvl w:val="0"/>
          <w:numId w:val="1004"/>
        </w:numPr>
      </w:pPr>
      <w:r>
        <w:t xml:space="preserve">Термины</w:t>
      </w:r>
      <w:r>
        <w:t xml:space="preserve"> </w:t>
      </w:r>
      <w:r>
        <w:rPr>
          <w:rStyle w:val="VerbatimChar"/>
        </w:rPr>
        <w:t xml:space="preserve">network 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broadcast 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 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ARP</w:t>
      </w:r>
      <w:r>
        <w:t xml:space="preserve">,</w:t>
      </w:r>
      <w:r>
        <w:t xml:space="preserve"> </w:t>
      </w:r>
      <w:r>
        <w:rPr>
          <w:rStyle w:val="VerbatimChar"/>
        </w:rPr>
        <w:t xml:space="preserve">ICMP</w:t>
      </w:r>
      <w:r>
        <w:t xml:space="preserve">,</w:t>
      </w:r>
      <w:r>
        <w:t xml:space="preserve"> </w:t>
      </w:r>
      <w:r>
        <w:rPr>
          <w:rStyle w:val="VerbatimChar"/>
        </w:rPr>
        <w:t xml:space="preserve">IP forwarding</w:t>
      </w:r>
      <w:r>
        <w:t xml:space="preserve"> </w:t>
      </w:r>
      <w:r>
        <w:t xml:space="preserve">следует использовать корректно и по смыслу.</w:t>
      </w:r>
    </w:p>
    <w:bookmarkEnd w:id="26"/>
    <w:bookmarkEnd w:id="27"/>
    <w:bookmarkStart w:id="38" w:name="chapter-ii"/>
    <w:p>
      <w:pPr>
        <w:pStyle w:val="Heading2"/>
      </w:pPr>
      <w:r>
        <w:t xml:space="preserve">Chapter II</w:t>
      </w:r>
    </w:p>
    <w:bookmarkStart w:id="32" w:name="теоретические-основы-лабораторной-работы"/>
    <w:p>
      <w:pPr>
        <w:pStyle w:val="Heading3"/>
      </w:pPr>
      <w:r>
        <w:t xml:space="preserve">Теоретические основы лабораторной работы</w:t>
      </w:r>
    </w:p>
    <w:bookmarkStart w:id="28" w:name="ipv4-адрес-и-маска-сети"/>
    <w:p>
      <w:pPr>
        <w:pStyle w:val="Heading4"/>
      </w:pPr>
      <w:r>
        <w:t xml:space="preserve">IPv4-адрес и маска сети</w:t>
      </w:r>
    </w:p>
    <w:p>
      <w:pPr>
        <w:pStyle w:val="FirstParagraph"/>
      </w:pPr>
      <w:r>
        <w:t xml:space="preserve">IPv4-адрес состоит из 32 бит. Маска или префикс определяет, какая часть адреса относится к сети, а какая — к хосту. Например,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означает, что первые 24 бита — это сетевая часть, а оставшиеся 8 бит — хостовая.</w:t>
      </w:r>
    </w:p>
    <w:p>
      <w:pPr>
        <w:pStyle w:val="BodyText"/>
      </w:pPr>
      <w:r>
        <w:t xml:space="preserve">Для любой подсети необходимо уметь определять: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адрес сети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network address</w:t>
      </w:r>
      <w:r>
        <w:t xml:space="preserve">) — адрес, в котором все хостовые биты равны нулю;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широковещательный адрес</w:t>
      </w:r>
      <w:r>
        <w:t xml:space="preserve"> </w:t>
      </w:r>
      <w:r>
        <w:t xml:space="preserve">(</w:t>
      </w:r>
      <w:r>
        <w:rPr>
          <w:rStyle w:val="VerbatimChar"/>
        </w:rPr>
        <w:t xml:space="preserve">broadcast address</w:t>
      </w:r>
      <w:r>
        <w:t xml:space="preserve">) — адрес, в котором все хостовые биты равны единице;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первый допустимый адрес хоста</w:t>
      </w:r>
      <w:r>
        <w:t xml:space="preserve"> </w:t>
      </w:r>
      <w:r>
        <w:t xml:space="preserve">— следующий за адресом сети;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последний допустимый адрес хоста</w:t>
      </w:r>
      <w:r>
        <w:t xml:space="preserve"> </w:t>
      </w:r>
      <w:r>
        <w:t xml:space="preserve">— предшествующий широковещательному адресу.</w:t>
      </w:r>
    </w:p>
    <w:p>
      <w:pPr>
        <w:pStyle w:val="FirstParagraph"/>
      </w:pPr>
      <w:r>
        <w:t xml:space="preserve">Пример для сети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Адрес сети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192.168.1.255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Первый хост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Последний хост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192.168.1.254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хостов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254</w:t>
            </w:r>
          </w:p>
        </w:tc>
      </w:tr>
    </w:tbl>
    <w:p>
      <w:pPr>
        <w:pStyle w:val="BodyText"/>
      </w:pPr>
      <w:r>
        <w:t xml:space="preserve">Пример для сети</w:t>
      </w:r>
      <w:r>
        <w:t xml:space="preserve"> </w:t>
      </w:r>
      <w:r>
        <w:rPr>
          <w:rStyle w:val="VerbatimChar"/>
        </w:rPr>
        <w:t xml:space="preserve">192.168.2.0/27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Адрес сети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Первый хост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Последний хост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хостов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</w:tr>
    </w:tbl>
    <w:p>
      <w:pPr>
        <w:pStyle w:val="BodyText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количество адресов равно 256, для</w:t>
      </w:r>
      <w:r>
        <w:t xml:space="preserve"> </w:t>
      </w:r>
      <w:r>
        <w:rPr>
          <w:rStyle w:val="VerbatimChar"/>
        </w:rPr>
        <w:t xml:space="preserve">/27</w:t>
      </w:r>
      <w:r>
        <w:t xml:space="preserve"> </w:t>
      </w:r>
      <w:r>
        <w:t xml:space="preserve">— 32. При этом крайние адреса используются как network и broadcast, поэтому число доступных хостов меньше.</w:t>
      </w:r>
    </w:p>
    <w:bookmarkEnd w:id="28"/>
    <w:bookmarkStart w:id="29" w:name="роль-маршрутизатора"/>
    <w:p>
      <w:pPr>
        <w:pStyle w:val="Heading4"/>
      </w:pPr>
      <w:r>
        <w:t xml:space="preserve">Роль маршрутизатора</w:t>
      </w:r>
    </w:p>
    <w:p>
      <w:pPr>
        <w:pStyle w:val="FirstParagraph"/>
      </w:pPr>
      <w:r>
        <w:t xml:space="preserve">Маршрутизатор (</w:t>
      </w:r>
      <w:r>
        <w:rPr>
          <w:rStyle w:val="VerbatimChar"/>
        </w:rPr>
        <w:t xml:space="preserve">router</w:t>
      </w:r>
      <w:r>
        <w:t xml:space="preserve">) работает на сетевом уровне и соединяет разные IP-подсети. Он принимает IP-пакет на одном интерфейсе, определяет следующий переход на основании таблицы маршрутизации и пересылает пакет на другой интерфейс.</w:t>
      </w:r>
    </w:p>
    <w:p>
      <w:pPr>
        <w:pStyle w:val="BodyText"/>
      </w:pPr>
      <w:r>
        <w:t xml:space="preserve">Конечные узлы отправляют трафик в удалённую сеть через</w:t>
      </w:r>
      <w:r>
        <w:t xml:space="preserve"> </w:t>
      </w:r>
      <w:r>
        <w:rPr>
          <w:b/>
          <w:bCs/>
        </w:rPr>
        <w:t xml:space="preserve">default gateway</w:t>
      </w:r>
      <w:r>
        <w:t xml:space="preserve"> </w:t>
      </w:r>
      <w:r>
        <w:t xml:space="preserve">(шлюз по умолчанию). Перед отправкой IP-пакета к шлюзу хост использует ARP, чтобы определить MAC-адрес интерфейса маршрутизатора в своей локальной сети.</w:t>
      </w:r>
    </w:p>
    <w:p>
      <w:pPr>
        <w:pStyle w:val="BodyText"/>
      </w:pPr>
      <w:r>
        <w:t xml:space="preserve">Именно поэтому маршрутизатор разделяет домены широковещания: broadcast-кадры, включая ARP-запросы, не пересекают его интерфейсы.</w:t>
      </w:r>
    </w:p>
    <w:bookmarkEnd w:id="29"/>
    <w:bookmarkStart w:id="30" w:name="почему-arp-локален"/>
    <w:p>
      <w:pPr>
        <w:pStyle w:val="Heading4"/>
      </w:pPr>
      <w:r>
        <w:t xml:space="preserve">Почему ARP локален</w:t>
      </w:r>
    </w:p>
    <w:p>
      <w:pPr>
        <w:pStyle w:val="FirstParagraph"/>
      </w:pPr>
      <w:r>
        <w:t xml:space="preserve">ARP (</w:t>
      </w:r>
      <w:r>
        <w:rPr>
          <w:rStyle w:val="VerbatimChar"/>
        </w:rPr>
        <w:t xml:space="preserve">Address Resolution Protocol</w:t>
      </w:r>
      <w:r>
        <w:t xml:space="preserve">) не маршрутизируется между сетями. Это значит, что хост не спрашивает MAC-адрес удалённого узла в другой подсети. Вместо этого он определяет MAC-адрес локального шлюза и передаёт IP-пакет ему.</w:t>
      </w:r>
    </w:p>
    <w:p>
      <w:pPr>
        <w:pStyle w:val="BodyText"/>
      </w:pPr>
      <w:r>
        <w:t xml:space="preserve">Процесс отправки пакета в удалённую сеть выглядит так:</w:t>
      </w:r>
    </w:p>
    <w:p>
      <w:pPr>
        <w:pStyle w:val="Compact"/>
        <w:numPr>
          <w:ilvl w:val="0"/>
          <w:numId w:val="1006"/>
        </w:numPr>
      </w:pPr>
      <w:r>
        <w:t xml:space="preserve">хост определяет, что адресат находится в другой подсети (на основании маски);</w:t>
      </w:r>
    </w:p>
    <w:p>
      <w:pPr>
        <w:pStyle w:val="Compact"/>
        <w:numPr>
          <w:ilvl w:val="0"/>
          <w:numId w:val="1006"/>
        </w:numPr>
      </w:pPr>
      <w:r>
        <w:t xml:space="preserve">хост выполняет ARP-запрос к адресу шлюза по умолчанию;</w:t>
      </w:r>
    </w:p>
    <w:p>
      <w:pPr>
        <w:pStyle w:val="Compact"/>
        <w:numPr>
          <w:ilvl w:val="0"/>
          <w:numId w:val="1006"/>
        </w:numPr>
      </w:pPr>
      <w:r>
        <w:t xml:space="preserve">хост получает MAC-адрес интерфейса маршрутизатора;</w:t>
      </w:r>
    </w:p>
    <w:p>
      <w:pPr>
        <w:pStyle w:val="Compact"/>
        <w:numPr>
          <w:ilvl w:val="0"/>
          <w:numId w:val="1006"/>
        </w:numPr>
      </w:pPr>
      <w:r>
        <w:t xml:space="preserve">хост отправляет Ethernet-кадр с MAC-адресом маршрутизатора, но с IP-адресом удалённого узла;</w:t>
      </w:r>
    </w:p>
    <w:p>
      <w:pPr>
        <w:pStyle w:val="Compact"/>
        <w:numPr>
          <w:ilvl w:val="0"/>
          <w:numId w:val="1006"/>
        </w:numPr>
      </w:pPr>
      <w:r>
        <w:t xml:space="preserve">маршрутизатор принимает кадр, извлекает IP-пакет и пересылает его дальше.</w:t>
      </w:r>
    </w:p>
    <w:p>
      <w:pPr>
        <w:pStyle w:val="FirstParagraph"/>
      </w:pPr>
      <w:r>
        <w:t xml:space="preserve">Таким образом, ARP остаётся внутри локального сегмента, а IP-маршрутизация работает между сетями. Это ключевое наблюдение, которое предстоит подтвердить в ходе лабораторной работы.</w:t>
      </w:r>
    </w:p>
    <w:bookmarkEnd w:id="30"/>
    <w:bookmarkStart w:id="31" w:name="что-необходимо-понять-по-итогам-теории"/>
    <w:p>
      <w:pPr>
        <w:pStyle w:val="Heading4"/>
      </w:pPr>
      <w:r>
        <w:t xml:space="preserve">Что необходимо понять по итогам теории</w:t>
      </w:r>
    </w:p>
    <w:p>
      <w:pPr>
        <w:pStyle w:val="FirstParagraph"/>
      </w:pPr>
      <w:r>
        <w:t xml:space="preserve">После изучения теоретического материала студент должен понимать:</w:t>
      </w:r>
    </w:p>
    <w:p>
      <w:pPr>
        <w:pStyle w:val="Compact"/>
        <w:numPr>
          <w:ilvl w:val="0"/>
          <w:numId w:val="1007"/>
        </w:numPr>
      </w:pPr>
      <w:r>
        <w:t xml:space="preserve">как вычислить network address и broadcast address;</w:t>
      </w:r>
    </w:p>
    <w:p>
      <w:pPr>
        <w:pStyle w:val="Compact"/>
        <w:numPr>
          <w:ilvl w:val="0"/>
          <w:numId w:val="1007"/>
        </w:numPr>
      </w:pPr>
      <w:r>
        <w:t xml:space="preserve">чем отличаются маски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/27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зачем нужен default gateway;</w:t>
      </w:r>
    </w:p>
    <w:p>
      <w:pPr>
        <w:pStyle w:val="Compact"/>
        <w:numPr>
          <w:ilvl w:val="0"/>
          <w:numId w:val="1007"/>
        </w:numPr>
      </w:pPr>
      <w:r>
        <w:t xml:space="preserve">почему ARP не пересекает границы подсети;</w:t>
      </w:r>
    </w:p>
    <w:p>
      <w:pPr>
        <w:pStyle w:val="Compact"/>
        <w:numPr>
          <w:ilvl w:val="0"/>
          <w:numId w:val="1007"/>
        </w:numPr>
      </w:pPr>
      <w:r>
        <w:t xml:space="preserve">почему ICMP может проходить между подсетями;</w:t>
      </w:r>
    </w:p>
    <w:p>
      <w:pPr>
        <w:pStyle w:val="Compact"/>
        <w:numPr>
          <w:ilvl w:val="0"/>
          <w:numId w:val="1007"/>
        </w:numPr>
      </w:pPr>
      <w:r>
        <w:t xml:space="preserve">что делает IP forwarding.</w:t>
      </w:r>
    </w:p>
    <w:bookmarkEnd w:id="31"/>
    <w:bookmarkEnd w:id="32"/>
    <w:bookmarkStart w:id="35" w:name="общие-сведения-о-gns3-и-linux-узлах"/>
    <w:p>
      <w:pPr>
        <w:pStyle w:val="Heading3"/>
      </w:pPr>
      <w:r>
        <w:t xml:space="preserve">Общие сведения о GNS3 и Linux-узлах</w:t>
      </w:r>
    </w:p>
    <w:bookmarkStart w:id="33" w:name="среда-gns3"/>
    <w:p>
      <w:pPr>
        <w:pStyle w:val="Heading4"/>
      </w:pPr>
      <w:r>
        <w:t xml:space="preserve">Среда GNS3</w:t>
      </w:r>
    </w:p>
    <w:p>
      <w:pPr>
        <w:pStyle w:val="FirstParagraph"/>
      </w:pPr>
      <w:r>
        <w:t xml:space="preserve">В лабораторной работе используются: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— Linux-узел;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PC2</w:t>
      </w:r>
      <w:r>
        <w:t xml:space="preserve"> </w:t>
      </w:r>
      <w:r>
        <w:t xml:space="preserve">— Linux-узел;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R1</w:t>
      </w:r>
      <w:r>
        <w:t xml:space="preserve"> </w:t>
      </w:r>
      <w:r>
        <w:t xml:space="preserve">— Linux-узел с двумя сетевыми интерфейсами.</w:t>
      </w:r>
    </w:p>
    <w:p>
      <w:pPr>
        <w:pStyle w:val="FirstParagraph"/>
      </w:pPr>
      <w:r>
        <w:t xml:space="preserve">Такой набор позволяет наглядно показать:</w:t>
      </w:r>
    </w:p>
    <w:p>
      <w:pPr>
        <w:pStyle w:val="Compact"/>
        <w:numPr>
          <w:ilvl w:val="0"/>
          <w:numId w:val="1009"/>
        </w:numPr>
      </w:pPr>
      <w:r>
        <w:t xml:space="preserve">адресацию в двух подсетях;</w:t>
      </w:r>
    </w:p>
    <w:p>
      <w:pPr>
        <w:pStyle w:val="Compact"/>
        <w:numPr>
          <w:ilvl w:val="0"/>
          <w:numId w:val="1009"/>
        </w:numPr>
      </w:pPr>
      <w:r>
        <w:t xml:space="preserve">роль default gateway;</w:t>
      </w:r>
    </w:p>
    <w:p>
      <w:pPr>
        <w:pStyle w:val="Compact"/>
        <w:numPr>
          <w:ilvl w:val="0"/>
          <w:numId w:val="1009"/>
        </w:numPr>
      </w:pPr>
      <w:r>
        <w:t xml:space="preserve">передачу пакета через маршрутизатор;</w:t>
      </w:r>
    </w:p>
    <w:p>
      <w:pPr>
        <w:pStyle w:val="Compact"/>
        <w:numPr>
          <w:ilvl w:val="0"/>
          <w:numId w:val="1009"/>
        </w:numPr>
      </w:pPr>
      <w:r>
        <w:t xml:space="preserve">различие между ARP и ICMP в контексте межсетевого обмена.</w:t>
      </w:r>
    </w:p>
    <w:bookmarkEnd w:id="33"/>
    <w:bookmarkStart w:id="34" w:name="команды-настройки-сети-на-linux-узлах"/>
    <w:p>
      <w:pPr>
        <w:pStyle w:val="Heading4"/>
      </w:pPr>
      <w:r>
        <w:t xml:space="preserve">Команды настройки сети на Linux-узлах</w:t>
      </w:r>
    </w:p>
    <w:p>
      <w:pPr>
        <w:pStyle w:val="FirstParagraph"/>
      </w:pPr>
      <w:r>
        <w:t xml:space="preserve">Для настройки IP-адресов и маршрутизации на Linux-узлах используются следующие команды: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 add &lt;IP&gt;/&lt;маска&gt; dev &lt;интерфейс&gt;</w:t>
            </w:r>
          </w:p>
        </w:tc>
        <w:tc>
          <w:tcPr/>
          <w:p>
            <w:pPr>
              <w:pStyle w:val="Compact"/>
            </w:pPr>
            <w:r>
              <w:t xml:space="preserve">назначить IP-адрес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link set &lt;интерфейс&gt; up</w:t>
            </w:r>
          </w:p>
        </w:tc>
        <w:tc>
          <w:tcPr/>
          <w:p>
            <w:pPr>
              <w:pStyle w:val="Compact"/>
            </w:pPr>
            <w:r>
              <w:t xml:space="preserve">поднять интерфейс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add default via &lt;шлюз&gt;</w:t>
            </w:r>
          </w:p>
        </w:tc>
        <w:tc>
          <w:tcPr/>
          <w:p>
            <w:pPr>
              <w:pStyle w:val="Compact"/>
            </w:pPr>
            <w:r>
              <w:t xml:space="preserve">добавить маршрут по умолчанию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 -w net.ipv4.ip_forward=1</w:t>
            </w:r>
          </w:p>
        </w:tc>
        <w:tc>
          <w:tcPr/>
          <w:p>
            <w:pPr>
              <w:pStyle w:val="Compact"/>
            </w:pPr>
            <w:r>
              <w:t xml:space="preserve">включить IP forwarding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 show</w:t>
            </w:r>
          </w:p>
        </w:tc>
        <w:tc>
          <w:tcPr/>
          <w:p>
            <w:pPr>
              <w:pStyle w:val="Compact"/>
            </w:pPr>
            <w:r>
              <w:t xml:space="preserve">показать IP-адреса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show</w:t>
            </w:r>
          </w:p>
        </w:tc>
        <w:tc>
          <w:tcPr/>
          <w:p>
            <w:pPr>
              <w:pStyle w:val="Compact"/>
            </w:pPr>
            <w:r>
              <w:t xml:space="preserve">показать таблицу маршрутов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&lt;IP-адрес&gt;</w:t>
            </w:r>
          </w:p>
        </w:tc>
        <w:tc>
          <w:tcPr/>
          <w:p>
            <w:pPr>
              <w:pStyle w:val="Compact"/>
            </w:pPr>
            <w:r>
              <w:t xml:space="preserve">проверить связность</w:t>
            </w:r>
          </w:p>
        </w:tc>
      </w:tr>
    </w:tbl>
    <w:bookmarkEnd w:id="34"/>
    <w:bookmarkEnd w:id="35"/>
    <w:bookmarkStart w:id="36" w:name="общие-сведения-о-wireshark"/>
    <w:p>
      <w:pPr>
        <w:pStyle w:val="Heading3"/>
      </w:pPr>
      <w:r>
        <w:t xml:space="preserve">Общие сведения о Wireshark</w:t>
      </w:r>
    </w:p>
    <w:p>
      <w:pPr>
        <w:pStyle w:val="FirstParagraph"/>
      </w:pPr>
      <w:r>
        <w:t xml:space="preserve">Wireshark используется для захвата и анализа ARP- и ICMP-кадров на линке</w:t>
      </w:r>
      <w:r>
        <w:t xml:space="preserve"> </w:t>
      </w:r>
      <w:r>
        <w:rPr>
          <w:rStyle w:val="VerbatimChar"/>
        </w:rPr>
        <w:t xml:space="preserve">PC1 — R1</w:t>
      </w:r>
      <w:r>
        <w:t xml:space="preserve">.</w:t>
      </w:r>
    </w:p>
    <w:p>
      <w:pPr>
        <w:pStyle w:val="BodyText"/>
      </w:pPr>
      <w:r>
        <w:t xml:space="preserve">Полезные фильтры отображения для данной лабораторной работы: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Фильтр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ARP-кадры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icmp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ICMP-пакеты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192.168.2.10</w:t>
            </w:r>
          </w:p>
        </w:tc>
        <w:tc>
          <w:tcPr/>
          <w:p>
            <w:pPr>
              <w:pStyle w:val="Compact"/>
            </w:pPr>
            <w:r>
              <w:t xml:space="preserve">отфильтровать трафик по IP-адресу PC2</w:t>
            </w:r>
          </w:p>
        </w:tc>
      </w:tr>
    </w:tbl>
    <w:bookmarkEnd w:id="36"/>
    <w:bookmarkStart w:id="37" w:name="полезные-материалы"/>
    <w:p>
      <w:pPr>
        <w:pStyle w:val="Heading3"/>
      </w:pPr>
      <w:r>
        <w:t xml:space="preserve">Полезные материалы</w:t>
      </w:r>
    </w:p>
    <w:p>
      <w:pPr>
        <w:pStyle w:val="FirstParagraph"/>
      </w:pPr>
      <w:r>
        <w:t xml:space="preserve">В каталоге лабораторной находятся: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- основной текст лабораторной;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report.docx</w:t>
      </w:r>
      <w:r>
        <w:t xml:space="preserve"> </w:t>
      </w:r>
      <w:r>
        <w:t xml:space="preserve">- версия в формате Word;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report.pdf</w:t>
      </w:r>
      <w:r>
        <w:t xml:space="preserve"> </w:t>
      </w:r>
      <w:r>
        <w:t xml:space="preserve">- версия в формате PDF.</w:t>
      </w:r>
    </w:p>
    <w:bookmarkEnd w:id="37"/>
    <w:bookmarkEnd w:id="38"/>
    <w:bookmarkStart w:id="40" w:name="chapter-iii"/>
    <w:p>
      <w:pPr>
        <w:pStyle w:val="Heading2"/>
      </w:pPr>
      <w:r>
        <w:t xml:space="preserve">Chapter III</w:t>
      </w:r>
    </w:p>
    <w:bookmarkStart w:id="39" w:name="общие-требования-к-отчётам"/>
    <w:p>
      <w:pPr>
        <w:pStyle w:val="Heading3"/>
      </w:pPr>
      <w:r>
        <w:t xml:space="preserve">Общие требования к отчётам</w:t>
      </w:r>
    </w:p>
    <w:p>
      <w:pPr>
        <w:pStyle w:val="FirstParagraph"/>
      </w:pPr>
      <w:r>
        <w:t xml:space="preserve">Требования к отчётам, сформулированные в лабораторной работе № 1, применяются ко всем отчётам цикла. Ниже приведены дополнительные требования, специфичные для данной лабораторной работы.</w:t>
      </w:r>
    </w:p>
    <w:p>
      <w:pPr>
        <w:pStyle w:val="BodyText"/>
      </w:pPr>
      <w:r>
        <w:t xml:space="preserve">В отчёте должны быть:</w:t>
      </w:r>
    </w:p>
    <w:p>
      <w:pPr>
        <w:pStyle w:val="Compact"/>
        <w:numPr>
          <w:ilvl w:val="0"/>
          <w:numId w:val="1011"/>
        </w:numPr>
      </w:pPr>
      <w:r>
        <w:t xml:space="preserve">титульный лист;</w:t>
      </w:r>
    </w:p>
    <w:p>
      <w:pPr>
        <w:pStyle w:val="Compact"/>
        <w:numPr>
          <w:ilvl w:val="0"/>
          <w:numId w:val="1011"/>
        </w:numPr>
      </w:pPr>
      <w:r>
        <w:t xml:space="preserve">цель работы;</w:t>
      </w:r>
    </w:p>
    <w:p>
      <w:pPr>
        <w:pStyle w:val="Compact"/>
        <w:numPr>
          <w:ilvl w:val="0"/>
          <w:numId w:val="1011"/>
        </w:numPr>
      </w:pPr>
      <w:r>
        <w:t xml:space="preserve">краткая теория по адресации, подсетям и роли маршрутизатора;</w:t>
      </w:r>
    </w:p>
    <w:p>
      <w:pPr>
        <w:pStyle w:val="Compact"/>
        <w:numPr>
          <w:ilvl w:val="0"/>
          <w:numId w:val="1011"/>
        </w:numPr>
      </w:pPr>
      <w:r>
        <w:t xml:space="preserve">схема стенда;</w:t>
      </w:r>
    </w:p>
    <w:p>
      <w:pPr>
        <w:pStyle w:val="Compact"/>
        <w:numPr>
          <w:ilvl w:val="0"/>
          <w:numId w:val="1011"/>
        </w:numPr>
      </w:pPr>
      <w:r>
        <w:t xml:space="preserve">таблица расчёта подсетей;</w:t>
      </w:r>
    </w:p>
    <w:p>
      <w:pPr>
        <w:pStyle w:val="Compact"/>
        <w:numPr>
          <w:ilvl w:val="0"/>
          <w:numId w:val="1011"/>
        </w:numPr>
      </w:pPr>
      <w:r>
        <w:t xml:space="preserve">таблица адресации узлов;</w:t>
      </w:r>
    </w:p>
    <w:p>
      <w:pPr>
        <w:pStyle w:val="Compact"/>
        <w:numPr>
          <w:ilvl w:val="0"/>
          <w:numId w:val="1011"/>
        </w:numPr>
      </w:pPr>
      <w:r>
        <w:t xml:space="preserve">подтверждение включения</w:t>
      </w:r>
      <w:r>
        <w:t xml:space="preserve"> </w:t>
      </w:r>
      <w:r>
        <w:rPr>
          <w:rStyle w:val="VerbatimChar"/>
        </w:rPr>
        <w:t xml:space="preserve">IP forwarding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R1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результаты проверок связности;</w:t>
      </w:r>
    </w:p>
    <w:p>
      <w:pPr>
        <w:pStyle w:val="Compact"/>
        <w:numPr>
          <w:ilvl w:val="0"/>
          <w:numId w:val="1011"/>
        </w:numPr>
      </w:pPr>
      <w:r>
        <w:t xml:space="preserve">скриншоты</w:t>
      </w:r>
      <w:r>
        <w:t xml:space="preserve"> </w:t>
      </w:r>
      <w:r>
        <w:rPr>
          <w:rStyle w:val="VerbatimChar"/>
        </w:rPr>
        <w:t xml:space="preserve">ARP 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ARP Reply</w:t>
      </w:r>
      <w:r>
        <w:t xml:space="preserve">,</w:t>
      </w:r>
      <w:r>
        <w:t xml:space="preserve"> </w:t>
      </w:r>
      <w:r>
        <w:rPr>
          <w:rStyle w:val="VerbatimChar"/>
        </w:rPr>
        <w:t xml:space="preserve">ICMP Echo 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ICMP Echo Reply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краткий аналитический вывод.</w:t>
      </w:r>
    </w:p>
    <w:p>
      <w:pPr>
        <w:pStyle w:val="FirstParagraph"/>
      </w:pPr>
      <w:r>
        <w:t xml:space="preserve">Дополнительно необходимо учитывать следующее:</w:t>
      </w:r>
    </w:p>
    <w:p>
      <w:pPr>
        <w:pStyle w:val="Compact"/>
        <w:numPr>
          <w:ilvl w:val="0"/>
          <w:numId w:val="1012"/>
        </w:numPr>
      </w:pPr>
      <w:r>
        <w:t xml:space="preserve">в аналитической части нужно явно показать, что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остаётся внутри локального сегмента;</w:t>
      </w:r>
    </w:p>
    <w:p>
      <w:pPr>
        <w:pStyle w:val="Compact"/>
        <w:numPr>
          <w:ilvl w:val="0"/>
          <w:numId w:val="1012"/>
        </w:numPr>
      </w:pPr>
      <w:r>
        <w:t xml:space="preserve">в таблице анализа кадров нужно различать MAC-адрес назначения и IP-адрес назначения;</w:t>
      </w:r>
    </w:p>
    <w:p>
      <w:pPr>
        <w:pStyle w:val="Compact"/>
        <w:numPr>
          <w:ilvl w:val="0"/>
          <w:numId w:val="1012"/>
        </w:numPr>
      </w:pPr>
      <w:r>
        <w:t xml:space="preserve">в приложениях к отчёту должны присутствовать проект GNS3, файл захвата и текст команд настройки.</w:t>
      </w:r>
    </w:p>
    <w:bookmarkEnd w:id="39"/>
    <w:bookmarkEnd w:id="40"/>
    <w:bookmarkStart w:id="47" w:name="chapter-iv"/>
    <w:p>
      <w:pPr>
        <w:pStyle w:val="Heading2"/>
      </w:pPr>
      <w:r>
        <w:t xml:space="preserve">Chapter IV</w:t>
      </w:r>
    </w:p>
    <w:bookmarkStart w:id="41" w:name="задание-1-расчёт-подсетей"/>
    <w:p>
      <w:pPr>
        <w:pStyle w:val="Heading3"/>
      </w:pPr>
      <w:r>
        <w:t xml:space="preserve">Задание 1. Расчёт подсетей</w:t>
      </w:r>
    </w:p>
    <w:p>
      <w:pPr>
        <w:pStyle w:val="FirstParagraph"/>
      </w:pPr>
      <w:r>
        <w:t xml:space="preserve">В данной лабораторной работе используется единый фиксированный вариант адресации: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LAN1 = 192.168.10.0/24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LAN2 = 192.168.20.0/27</w:t>
      </w:r>
    </w:p>
    <w:p>
      <w:pPr>
        <w:pStyle w:val="FirstParagraph"/>
      </w:pPr>
      <w:r>
        <w:t xml:space="preserve">Для каждой из двух подсетей необходимо вычислить:</w:t>
      </w:r>
    </w:p>
    <w:p>
      <w:pPr>
        <w:pStyle w:val="Compact"/>
        <w:numPr>
          <w:ilvl w:val="0"/>
          <w:numId w:val="1014"/>
        </w:numPr>
      </w:pPr>
      <w:r>
        <w:t xml:space="preserve">network address;</w:t>
      </w:r>
    </w:p>
    <w:p>
      <w:pPr>
        <w:pStyle w:val="Compact"/>
        <w:numPr>
          <w:ilvl w:val="0"/>
          <w:numId w:val="1014"/>
        </w:numPr>
      </w:pPr>
      <w:r>
        <w:t xml:space="preserve">broadcast address;</w:t>
      </w:r>
    </w:p>
    <w:p>
      <w:pPr>
        <w:pStyle w:val="Compact"/>
        <w:numPr>
          <w:ilvl w:val="0"/>
          <w:numId w:val="1014"/>
        </w:numPr>
      </w:pPr>
      <w:r>
        <w:t xml:space="preserve">первый допустимый адрес хоста;</w:t>
      </w:r>
    </w:p>
    <w:p>
      <w:pPr>
        <w:pStyle w:val="Compact"/>
        <w:numPr>
          <w:ilvl w:val="0"/>
          <w:numId w:val="1014"/>
        </w:numPr>
      </w:pPr>
      <w:r>
        <w:t xml:space="preserve">последний допустимый адрес хоста;</w:t>
      </w:r>
    </w:p>
    <w:p>
      <w:pPr>
        <w:pStyle w:val="Compact"/>
        <w:numPr>
          <w:ilvl w:val="0"/>
          <w:numId w:val="1014"/>
        </w:numPr>
      </w:pPr>
      <w:r>
        <w:t xml:space="preserve">число доступных адресов хостов.</w:t>
      </w:r>
    </w:p>
    <w:p>
      <w:pPr>
        <w:pStyle w:val="FirstParagraph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15"/>
        </w:numPr>
      </w:pPr>
      <w:r>
        <w:t xml:space="preserve">таблицу расчёта для</w:t>
      </w:r>
      <w:r>
        <w:t xml:space="preserve"> </w:t>
      </w:r>
      <w:r>
        <w:rPr>
          <w:rStyle w:val="VerbatimChar"/>
        </w:rPr>
        <w:t xml:space="preserve">LAN1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таблицу расчёта для</w:t>
      </w:r>
      <w:r>
        <w:t xml:space="preserve"> </w:t>
      </w:r>
      <w:r>
        <w:rPr>
          <w:rStyle w:val="VerbatimChar"/>
        </w:rPr>
        <w:t xml:space="preserve">LAN2</w:t>
      </w:r>
      <w:r>
        <w:t xml:space="preserve">.</w:t>
      </w:r>
    </w:p>
    <w:bookmarkEnd w:id="41"/>
    <w:bookmarkStart w:id="42" w:name="X2dea880e7ae03ae0ae4d3a6f9ca0691c12396b5"/>
    <w:p>
      <w:pPr>
        <w:pStyle w:val="Heading3"/>
      </w:pPr>
      <w:r>
        <w:t xml:space="preserve">Задание 2. Сборка стенда и настройка адресов</w:t>
      </w:r>
    </w:p>
    <w:p>
      <w:pPr>
        <w:pStyle w:val="FirstParagraph"/>
      </w:pPr>
      <w:r>
        <w:t xml:space="preserve">Собрать стенд</w:t>
      </w:r>
      <w:r>
        <w:t xml:space="preserve"> </w:t>
      </w:r>
      <w:r>
        <w:rPr>
          <w:rStyle w:val="VerbatimChar"/>
        </w:rPr>
        <w:t xml:space="preserve">PC1 — R1 — PC2</w:t>
      </w:r>
      <w:r>
        <w:t xml:space="preserve">.</w:t>
      </w:r>
    </w:p>
    <w:p>
      <w:pPr>
        <w:pStyle w:val="BodyText"/>
      </w:pPr>
      <w:r>
        <w:t xml:space="preserve">Использовать следующий адресный план: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Узел</w:t>
            </w:r>
          </w:p>
        </w:tc>
        <w:tc>
          <w:tcPr/>
          <w:p>
            <w:pPr>
              <w:pStyle w:val="Compact"/>
            </w:pPr>
            <w: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eth0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192.168.10.10/24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eth0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192.168.10.1/24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eth1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192.168.20.1/27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eth0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192.168.20.10/27</w:t>
            </w:r>
          </w:p>
        </w:tc>
      </w:tr>
    </w:tbl>
    <w:p>
      <w:pPr>
        <w:pStyle w:val="BodyText"/>
      </w:pPr>
      <w:r>
        <w:t xml:space="preserve">Шлюзы по умолчанию:</w:t>
      </w:r>
    </w:p>
    <w:p>
      <w:pPr>
        <w:pStyle w:val="Compact"/>
        <w:numPr>
          <w:ilvl w:val="0"/>
          <w:numId w:val="1016"/>
        </w:numPr>
      </w:pPr>
      <w:r>
        <w:t xml:space="preserve">для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192.168.10.1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для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192.168.20.1</w:t>
      </w:r>
      <w:r>
        <w:t xml:space="preserve">.</w:t>
      </w:r>
    </w:p>
    <w:p>
      <w:pPr>
        <w:pStyle w:val="FirstParagraph"/>
      </w:pPr>
      <w:r>
        <w:t xml:space="preserve">Порядок выполнения:</w:t>
      </w:r>
    </w:p>
    <w:p>
      <w:pPr>
        <w:pStyle w:val="Compact"/>
        <w:numPr>
          <w:ilvl w:val="0"/>
          <w:numId w:val="1017"/>
        </w:numPr>
      </w:pPr>
      <w:r>
        <w:t xml:space="preserve">создать в GNS3 три узла: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,</w:t>
      </w:r>
      <w:r>
        <w:t xml:space="preserve"> </w:t>
      </w:r>
      <w:r>
        <w:rPr>
          <w:rStyle w:val="VerbatimChar"/>
        </w:rPr>
        <w:t xml:space="preserve">R1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соединить</w:t>
      </w:r>
      <w:r>
        <w:t xml:space="preserve"> </w:t>
      </w:r>
      <w:r>
        <w:rPr>
          <w:rStyle w:val="VerbatimChar"/>
        </w:rPr>
        <w:t xml:space="preserve">PC1(eth0) — R1(eth0)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PC2(eth0) — R1(eth1)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назначить IP-адреса в соответствии с таблицей;</w:t>
      </w:r>
    </w:p>
    <w:p>
      <w:pPr>
        <w:pStyle w:val="Compact"/>
        <w:numPr>
          <w:ilvl w:val="0"/>
          <w:numId w:val="1017"/>
        </w:numPr>
      </w:pPr>
      <w:r>
        <w:t xml:space="preserve">поднять интерфейсы;</w:t>
      </w:r>
    </w:p>
    <w:p>
      <w:pPr>
        <w:pStyle w:val="Compact"/>
        <w:numPr>
          <w:ilvl w:val="0"/>
          <w:numId w:val="1017"/>
        </w:numPr>
      </w:pPr>
      <w:r>
        <w:t xml:space="preserve">настроить шлюзы по умолчанию на конечных узлах.</w:t>
      </w:r>
    </w:p>
    <w:p>
      <w:pPr>
        <w:pStyle w:val="FirstParagraph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18"/>
        </w:numPr>
      </w:pPr>
      <w:r>
        <w:t xml:space="preserve">схему стенда;</w:t>
      </w:r>
    </w:p>
    <w:p>
      <w:pPr>
        <w:pStyle w:val="Compact"/>
        <w:numPr>
          <w:ilvl w:val="0"/>
          <w:numId w:val="1018"/>
        </w:numPr>
      </w:pPr>
      <w:r>
        <w:t xml:space="preserve">таблицу адресации;</w:t>
      </w:r>
    </w:p>
    <w:p>
      <w:pPr>
        <w:pStyle w:val="Compact"/>
        <w:numPr>
          <w:ilvl w:val="0"/>
          <w:numId w:val="1018"/>
        </w:numPr>
      </w:pPr>
      <w:r>
        <w:t xml:space="preserve">команды настройки адресов.</w:t>
      </w:r>
    </w:p>
    <w:bookmarkEnd w:id="42"/>
    <w:bookmarkStart w:id="43" w:name="задание-3-включение-маршрутизации-на-r1"/>
    <w:p>
      <w:pPr>
        <w:pStyle w:val="Heading3"/>
      </w:pPr>
      <w:r>
        <w:t xml:space="preserve">Задание 3. Включение маршрутизации на R1</w:t>
      </w:r>
    </w:p>
    <w:p>
      <w:pPr>
        <w:pStyle w:val="FirstParagraph"/>
      </w:pPr>
      <w:r>
        <w:t xml:space="preserve">На узле</w:t>
      </w:r>
      <w:r>
        <w:t xml:space="preserve"> </w:t>
      </w:r>
      <w:r>
        <w:rPr>
          <w:rStyle w:val="VerbatimChar"/>
        </w:rPr>
        <w:t xml:space="preserve">R1</w:t>
      </w:r>
      <w:r>
        <w:t xml:space="preserve"> </w:t>
      </w:r>
      <w:r>
        <w:t xml:space="preserve">включить IP forwarding командой:</w:t>
      </w:r>
    </w:p>
    <w:p>
      <w:pPr>
        <w:pStyle w:val="SourceCode"/>
      </w:pPr>
      <w:r>
        <w:rPr>
          <w:rStyle w:val="ExtensionTok"/>
        </w:rPr>
        <w:t xml:space="preserve">sysctl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net.ipv4.ip_forward=1</w:t>
      </w:r>
    </w:p>
    <w:p>
      <w:pPr>
        <w:pStyle w:val="FirstParagraph"/>
      </w:pPr>
      <w:r>
        <w:t xml:space="preserve">После этого необходимо:</w:t>
      </w:r>
    </w:p>
    <w:p>
      <w:pPr>
        <w:pStyle w:val="Compact"/>
        <w:numPr>
          <w:ilvl w:val="0"/>
          <w:numId w:val="1019"/>
        </w:numPr>
      </w:pPr>
      <w:r>
        <w:t xml:space="preserve">убедиться, что значение</w:t>
      </w:r>
      <w:r>
        <w:t xml:space="preserve"> </w:t>
      </w:r>
      <w:r>
        <w:rPr>
          <w:rStyle w:val="VerbatimChar"/>
        </w:rPr>
        <w:t xml:space="preserve">net.ipv4.ip_forward = 1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показать, что у</w:t>
      </w:r>
      <w:r>
        <w:t xml:space="preserve"> </w:t>
      </w:r>
      <w:r>
        <w:rPr>
          <w:rStyle w:val="VerbatimChar"/>
        </w:rPr>
        <w:t xml:space="preserve">R1</w:t>
      </w:r>
      <w:r>
        <w:t xml:space="preserve"> </w:t>
      </w:r>
      <w:r>
        <w:t xml:space="preserve">присутствуют две подключенные сети;</w:t>
      </w:r>
    </w:p>
    <w:p>
      <w:pPr>
        <w:pStyle w:val="Compact"/>
        <w:numPr>
          <w:ilvl w:val="0"/>
          <w:numId w:val="1019"/>
        </w:numPr>
      </w:pPr>
      <w:r>
        <w:t xml:space="preserve">сохранить команду настройки в составе сдаваемых материалов.</w:t>
      </w:r>
    </w:p>
    <w:p>
      <w:pPr>
        <w:pStyle w:val="FirstParagraph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20"/>
        </w:numPr>
      </w:pPr>
      <w:r>
        <w:t xml:space="preserve">команду включения</w:t>
      </w:r>
      <w:r>
        <w:t xml:space="preserve"> </w:t>
      </w:r>
      <w:r>
        <w:rPr>
          <w:rStyle w:val="VerbatimChar"/>
        </w:rPr>
        <w:t xml:space="preserve">IP forwarding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вывод команды проверки.</w:t>
      </w:r>
    </w:p>
    <w:bookmarkEnd w:id="43"/>
    <w:bookmarkStart w:id="44" w:name="задание-4-проверка-связности"/>
    <w:p>
      <w:pPr>
        <w:pStyle w:val="Heading3"/>
      </w:pPr>
      <w:r>
        <w:t xml:space="preserve">Задание 4. Проверка связности</w:t>
      </w:r>
    </w:p>
    <w:p>
      <w:pPr>
        <w:pStyle w:val="FirstParagraph"/>
      </w:pPr>
      <w:r>
        <w:t xml:space="preserve">Выполнить три обязательные проверки: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PC1 → 192.168.10.1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PC2 → 192.168.20.1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PC1 → 192.168.20.10</w:t>
      </w:r>
    </w:p>
    <w:p>
      <w:pPr>
        <w:pStyle w:val="FirstParagraph"/>
      </w:pPr>
      <w:r>
        <w:t xml:space="preserve">После этого кратко письменно пояснить:</w:t>
      </w:r>
    </w:p>
    <w:p>
      <w:pPr>
        <w:pStyle w:val="Compact"/>
        <w:numPr>
          <w:ilvl w:val="0"/>
          <w:numId w:val="1022"/>
        </w:numPr>
      </w:pPr>
      <w:r>
        <w:t xml:space="preserve">почему первые две проверки относятся к локальной связности;</w:t>
      </w:r>
    </w:p>
    <w:p>
      <w:pPr>
        <w:pStyle w:val="Compact"/>
        <w:numPr>
          <w:ilvl w:val="0"/>
          <w:numId w:val="1022"/>
        </w:numPr>
      </w:pPr>
      <w:r>
        <w:t xml:space="preserve">почему третья проверка требует маршрутизации через</w:t>
      </w:r>
      <w:r>
        <w:t xml:space="preserve"> </w:t>
      </w:r>
      <w:r>
        <w:rPr>
          <w:rStyle w:val="VerbatimChar"/>
        </w:rPr>
        <w:t xml:space="preserve">R1</w:t>
      </w:r>
      <w:r>
        <w:t xml:space="preserve">.</w:t>
      </w:r>
    </w:p>
    <w:p>
      <w:pPr>
        <w:pStyle w:val="FirstParagraph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23"/>
        </w:numPr>
      </w:pPr>
      <w:r>
        <w:t xml:space="preserve">результаты всех трёх проверок;</w:t>
      </w:r>
    </w:p>
    <w:p>
      <w:pPr>
        <w:pStyle w:val="Compact"/>
        <w:numPr>
          <w:ilvl w:val="0"/>
          <w:numId w:val="1023"/>
        </w:numPr>
      </w:pPr>
      <w:r>
        <w:t xml:space="preserve">краткое пояснение.</w:t>
      </w:r>
    </w:p>
    <w:bookmarkEnd w:id="44"/>
    <w:bookmarkStart w:id="45" w:name="задание-5-захват-и-анализ-трафика"/>
    <w:p>
      <w:pPr>
        <w:pStyle w:val="Heading3"/>
      </w:pPr>
      <w:r>
        <w:t xml:space="preserve">Задание 5. Захват и анализ трафика</w:t>
      </w:r>
    </w:p>
    <w:p>
      <w:pPr>
        <w:pStyle w:val="FirstParagraph"/>
      </w:pPr>
      <w:r>
        <w:t xml:space="preserve">Запустить захват на линке</w:t>
      </w:r>
      <w:r>
        <w:t xml:space="preserve"> </w:t>
      </w:r>
      <w:r>
        <w:rPr>
          <w:rStyle w:val="VerbatimChar"/>
        </w:rPr>
        <w:t xml:space="preserve">PC1 — R1</w:t>
      </w:r>
      <w:r>
        <w:t xml:space="preserve">, затем выполнить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rPr>
          <w:rStyle w:val="VerbatimChar"/>
        </w:rPr>
        <w:t xml:space="preserve">PC1 → PC2</w:t>
      </w:r>
      <w:r>
        <w:t xml:space="preserve"> </w:t>
      </w:r>
      <w:r>
        <w:t xml:space="preserve">и сохранить файл под именем: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pcap/lr6_subnets.pcapng</w:t>
      </w:r>
    </w:p>
    <w:p>
      <w:pPr>
        <w:pStyle w:val="FirstParagraph"/>
      </w:pPr>
      <w:r>
        <w:t xml:space="preserve">В захвате необходимо найти: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ARP Request</w:t>
      </w:r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ARP Reply</w:t>
      </w:r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ICMP Echo Request</w:t>
      </w:r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ICMP Echo Reply</w:t>
      </w:r>
      <w:r>
        <w:t xml:space="preserve">.</w:t>
      </w:r>
    </w:p>
    <w:p>
      <w:pPr>
        <w:pStyle w:val="FirstParagraph"/>
      </w:pPr>
      <w:r>
        <w:t xml:space="preserve">Для каждого кадра выписать:</w:t>
      </w:r>
    </w:p>
    <w:p>
      <w:pPr>
        <w:pStyle w:val="Compact"/>
        <w:numPr>
          <w:ilvl w:val="0"/>
          <w:numId w:val="1026"/>
        </w:numPr>
      </w:pPr>
      <w:r>
        <w:t xml:space="preserve">номер кадра;</w:t>
      </w:r>
    </w:p>
    <w:p>
      <w:pPr>
        <w:pStyle w:val="Compact"/>
        <w:numPr>
          <w:ilvl w:val="0"/>
          <w:numId w:val="1026"/>
        </w:numPr>
      </w:pPr>
      <w:r>
        <w:t xml:space="preserve">MAC-адрес источника;</w:t>
      </w:r>
    </w:p>
    <w:p>
      <w:pPr>
        <w:pStyle w:val="Compact"/>
        <w:numPr>
          <w:ilvl w:val="0"/>
          <w:numId w:val="1026"/>
        </w:numPr>
      </w:pPr>
      <w:r>
        <w:t xml:space="preserve">MAC-адрес назначения;</w:t>
      </w:r>
    </w:p>
    <w:p>
      <w:pPr>
        <w:pStyle w:val="Compact"/>
        <w:numPr>
          <w:ilvl w:val="0"/>
          <w:numId w:val="1026"/>
        </w:numPr>
      </w:pPr>
      <w:r>
        <w:t xml:space="preserve">IP-адрес источника;</w:t>
      </w:r>
    </w:p>
    <w:p>
      <w:pPr>
        <w:pStyle w:val="Compact"/>
        <w:numPr>
          <w:ilvl w:val="0"/>
          <w:numId w:val="1026"/>
        </w:numPr>
      </w:pPr>
      <w:r>
        <w:t xml:space="preserve">IP-адрес назначения;</w:t>
      </w:r>
    </w:p>
    <w:p>
      <w:pPr>
        <w:pStyle w:val="Compact"/>
        <w:numPr>
          <w:ilvl w:val="0"/>
          <w:numId w:val="1026"/>
        </w:numPr>
      </w:pPr>
      <w:r>
        <w:t xml:space="preserve">назначение кадра в общей логике обмена.</w:t>
      </w:r>
    </w:p>
    <w:p>
      <w:pPr>
        <w:pStyle w:val="FirstParagraph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27"/>
        </w:numPr>
      </w:pPr>
      <w:r>
        <w:t xml:space="preserve">4 скриншота Wireshark;</w:t>
      </w:r>
    </w:p>
    <w:p>
      <w:pPr>
        <w:pStyle w:val="Compact"/>
        <w:numPr>
          <w:ilvl w:val="0"/>
          <w:numId w:val="1027"/>
        </w:numPr>
      </w:pPr>
      <w:r>
        <w:t xml:space="preserve">таблицу анализа кадров;</w:t>
      </w:r>
    </w:p>
    <w:p>
      <w:pPr>
        <w:pStyle w:val="Compact"/>
        <w:numPr>
          <w:ilvl w:val="0"/>
          <w:numId w:val="1027"/>
        </w:numPr>
      </w:pPr>
      <w:r>
        <w:t xml:space="preserve">имя файла захвата.</w:t>
      </w:r>
    </w:p>
    <w:bookmarkEnd w:id="45"/>
    <w:bookmarkStart w:id="46" w:name="задание-6-аналитическая-часть"/>
    <w:p>
      <w:pPr>
        <w:pStyle w:val="Heading3"/>
      </w:pPr>
      <w:r>
        <w:t xml:space="preserve">Задание 6. Аналитическая часть</w:t>
      </w:r>
    </w:p>
    <w:p>
      <w:pPr>
        <w:pStyle w:val="FirstParagraph"/>
      </w:pPr>
      <w:r>
        <w:t xml:space="preserve">Письменно ответить на следующие вопросы:</w:t>
      </w:r>
    </w:p>
    <w:p>
      <w:pPr>
        <w:pStyle w:val="Compact"/>
        <w:numPr>
          <w:ilvl w:val="0"/>
          <w:numId w:val="1028"/>
        </w:numPr>
      </w:pPr>
      <w:r>
        <w:t xml:space="preserve">почему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не определяет MAC-адрес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напрямую;</w:t>
      </w:r>
    </w:p>
    <w:p>
      <w:pPr>
        <w:pStyle w:val="Compact"/>
        <w:numPr>
          <w:ilvl w:val="0"/>
          <w:numId w:val="1028"/>
        </w:numPr>
      </w:pPr>
      <w:r>
        <w:t xml:space="preserve">почему в локальном ARP-обмене фигурирует адрес шлюза, а не адрес удалённого хоста;</w:t>
      </w:r>
    </w:p>
    <w:p>
      <w:pPr>
        <w:pStyle w:val="Compact"/>
        <w:numPr>
          <w:ilvl w:val="0"/>
          <w:numId w:val="1028"/>
        </w:numPr>
      </w:pPr>
      <w:r>
        <w:t xml:space="preserve">почему в</w:t>
      </w:r>
      <w:r>
        <w:t xml:space="preserve"> </w:t>
      </w:r>
      <w:r>
        <w:rPr>
          <w:rStyle w:val="VerbatimChar"/>
        </w:rPr>
        <w:t xml:space="preserve">ICMP Echo Request</w:t>
      </w:r>
      <w:r>
        <w:t xml:space="preserve"> </w:t>
      </w:r>
      <w:r>
        <w:t xml:space="preserve">IP-адрес назначения остаётся адресом</w:t>
      </w:r>
      <w:r>
        <w:t xml:space="preserve"> </w:t>
      </w:r>
      <w:r>
        <w:rPr>
          <w:rStyle w:val="VerbatimChar"/>
        </w:rPr>
        <w:t xml:space="preserve">PC2</w:t>
      </w:r>
      <w:r>
        <w:t xml:space="preserve">, хотя Ethernet-кадр на первом участке отправляется на MAC-адрес маршрутизатора;</w:t>
      </w:r>
    </w:p>
    <w:p>
      <w:pPr>
        <w:pStyle w:val="Compact"/>
        <w:numPr>
          <w:ilvl w:val="0"/>
          <w:numId w:val="1028"/>
        </w:numPr>
      </w:pPr>
      <w:r>
        <w:t xml:space="preserve">почему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не пересекает границы подсети.</w:t>
      </w:r>
    </w:p>
    <w:p>
      <w:pPr>
        <w:pStyle w:val="FirstParagraph"/>
      </w:pPr>
      <w:r>
        <w:t xml:space="preserve">Итоговый вывод лабораторной работы должен содержать две обязательные мысли: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ARP</w:t>
      </w:r>
      <w:r>
        <w:t xml:space="preserve"> </w:t>
      </w:r>
      <w:r>
        <w:t xml:space="preserve">является локальным механизмом канального уровня;</w:t>
      </w:r>
    </w:p>
    <w:p>
      <w:pPr>
        <w:pStyle w:val="Compact"/>
        <w:numPr>
          <w:ilvl w:val="0"/>
          <w:numId w:val="1029"/>
        </w:numPr>
      </w:pPr>
      <w:r>
        <w:t xml:space="preserve">межсетевой обмен выполняется через маршрутизатор и относится к логике сетевого уровня.</w:t>
      </w:r>
    </w:p>
    <w:bookmarkEnd w:id="46"/>
    <w:bookmarkEnd w:id="47"/>
    <w:bookmarkEnd w:id="48"/>
    <w:sectPr w:rsidR="00FC693F" w:rsidRPr="0006063C" w:rsidSect="00034616">
      <w:pgSz w:h="15840" w:w="12240"/>
      <w:pgMar w:bottom="1008" w:footer="720" w:gutter="0" w:header="720" w:left="1296" w:right="1008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eastAsia="Times New Roman" w:hAnsi="Times New Roman"/>
      <w:sz w:val="24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image4.png" Type="http://schemas.openxmlformats.org/officeDocument/2006/relationships/image" /><Relationship Id="rId13" Target="media/image5.png" Type="http://schemas.openxmlformats.org/officeDocument/2006/relationships/image" /><Relationship Id="rId14" Target="media/image6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2026-04-14T16:49:55Z</dcterms:created>
  <dcterms:modified xsi:type="dcterms:W3CDTF">2026-04-14T16:49:55Z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