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6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bCs/>
          <w:sz w:val="32"/>
          <w:szCs w:val="32"/>
        </w:rPr>
        <w:t>6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Создание шейдерных анимационных эффектов в OpenGL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Для поверхности, созданной в л.р. №5, обеспечить выполнение следующего шейдерного эффекта.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Анимация. Координата X изменяется п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о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закону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X * cos(t), координата Y изменяется по закону Y = Y * sin(X + t).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выполнения этой работы я воспользовался библиотекой PyOpenGL. Это аналог обычного OpenGL, но для языка Python. В программе предусмотрена возможность вращения фигуры по всем осям, изменения размера фигуры, изменения интенсивности источника рассеянного освещения и изменения параметра аппроксимации. Всё это выполняется при нажатии определённых клавиш на клавиатуре. Настройки управления выводятся пользователю в консоли при запуске программы.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Сначала я изменил функцию отрисовки эллипсоида. В соответствии с заданием изменил законы для координат x и y, меняя t от 0 до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2</w:t>
      </w:r>
      <w:r>
        <w:rPr>
          <w:rFonts w:eastAsia="Calibri" w:cs="Times New Roman" w:ascii="Liberation Serif" w:hAnsi="Liberation Serif"/>
          <w:b w:val="false"/>
          <w:bCs w:val="false"/>
          <w:position w:val="0"/>
          <w:sz w:val="32"/>
          <w:sz w:val="32"/>
          <w:szCs w:val="32"/>
          <w:vertAlign w:val="baseline"/>
        </w:rPr>
        <w:t>π по кругу.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Для выполнения шейдерного эффекта я создаю фоновый поток, в который передаю функцию, которая просто бесконечно перерисовывает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фигуру с некоторым перерывом для плавности анимации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pBdr/>
        <w:shd w:fill="2B2B2B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threading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OpenGL.GLU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OpenGL.GLUT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параметры освещения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положение источника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интенсивность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reflection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115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 отражения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фоновое освещение - окружающее освещеие, которое всегда будет придавать объекту некоторый оттенок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ambient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диффузное освещение - имитирует воздействие на объект направленного источника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diffuse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зеркальный свет - устанавливает цвет блика на объекте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specular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вращение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x_rot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y_rot 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z_rot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параметры эллипсоида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approximation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количество образующих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cur_t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glClearColor(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белый цвет для первоначальной закраски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glClearDepth(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glEnable(GL_DEPTH_TEST)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обновляем буфер глубины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glDepthFunc(GL_LEQUAL)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glHint(GL_POLYGON_SMOOTH_HINT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GL_NICEST)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сглаженные полигоны, больше пикселей для отрисовки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glHint(GL_PERSPECTIVE_CORRECTION_HINT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GL_NICEST)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хорошее качество текстур, цветов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glEnable(GL_NORMALIZE)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glLightModelfv(GL_LIGHT_MODEL_AMBIENT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ambient)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текущую модель освещения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glEnable(GL_LIGHTING)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включаем освещение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glLightModelf(GL_LIGHT_MODEL_TWO_SIDE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GL_TRUE)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вершины заднего многоугольника зажигаются с помощью параметров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заднего материала и имеют обратную норму перед вычислением уравнения освещения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ellipsoid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cur_t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latitude_delta = math.pi / approximation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longitude_delta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math.pi / approximation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vertices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 = np.linspace(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np.pi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cur_t &gt;=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cur_t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lat = i * latitude_delta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lon = j * longitude_delta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x = a * math.sin(lat) * math.cos(lon)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b * math.sin(lat) * math.sin(lon) * math.sin(x + t[cur_t])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x *= math.cos(t[cur_t])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z = c * math.cos(lat)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vertices.append([x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glBegin(GL_TRIANGLE_STRIP)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glVertex3fv(vertices[j + i * approximation])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glVertex3fv(vertices[j + (i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approximation])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glEnd()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cur_t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glClear(GL_COLOR_BUFFER_BIT | GL_DEPTH_BUFFER_BIT)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glMatrixMode(GL_MODELVIEW)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gluLookAt(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glPolygonMode(GL_FRONT_AND_BACK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GL_LINE)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glTranslatef(size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init_lighting()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glRotatef(x_rot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glRotatef(y_rot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glRotatef(z_rot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glPushMatrix()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сохраняем текущее положение "камеры"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glMaterialfv(GL_FRONT_AND_BACK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GL_DIFFUSE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diffuse)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glMaterialfv(GL_FRONT_AND_BACK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GL_SPECULAR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specular)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glMaterialf(GL_FRONT_AND_BACK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GL_SHININESS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128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reflection)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ellipsoid()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glPopMatrix()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возвращаем сохраненное положение "камеры"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glutSwapBuffers()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все нарисованное в памяти на экран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init_lighting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glEnable(GL_LIGHT0)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включаем один источник света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GL_POSITION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light_pos)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положение источника света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l_dif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GL_DIFFUSE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l_dir = 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GL_POSITION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делаем затухание света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attenuation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light_intensity)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25.0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distance = math.sqrt(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constant_attenuation = attenuation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linear_attenuation = attenuation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distance)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quadratic_attenuation = attenuation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distance * distance)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GL_CONSTANT_ATTENUATION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constant_attenuation)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GL_LINEAR_ATTENUATION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linear_attenuation)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GL_QUADRATIC_ATTENUATION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quadratic_attenuation)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reshape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glViewport(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glMatrixMode(GL_PROJECTION)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gluPerspective(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(width)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(height)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1) угол, под которым пользователь видит фигуру, по y;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2) отношение x/y, которое задаёт положение по x; 3) расстояние до ближней плоскости; 4) до дальней плоскости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glMatrixMode(GL_MODELVIEW)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gluLookAt(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specialkeys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2737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2737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b'w'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b's'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b'a'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b'd'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b'q'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z_rot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Z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z_rot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Z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size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размер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b'-'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size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размер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b'p'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approximation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число образующих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b'o'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approximation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число образующих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approximation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b'l'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light_intensity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интенсивность света на 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b'k'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light_intensity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интенсивность света на 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glutPostRedisplay()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вызываем процедуру перерисовки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change_coordinates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glutPostRedisplay()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time.sleep(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glutInitDisplayMode(GLUT_DOUBLE | GLUT_RGB | GLUT_DEPTH)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используем двойную буферизацию и формат RGB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glutInitWindowSize(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glutInitWindowPosition(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glutInit(sys.argv)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инициализируем opengl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glutCreateWindow(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"lab 4-5"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glutDisplayFunc(display)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отрисовки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glutReshapeFunc(reshape)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масштабирования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glutKeyboardFunc(specialkeys)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обработки нажатия клавиш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init()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 = threading.Thread(</w:t>
      </w:r>
      <w:r>
        <w:rPr>
          <w:rFonts w:ascii="JetBrains Mono" w:hAnsi="JetBrains Mono"/>
          <w:b w:val="false"/>
          <w:i w:val="false"/>
          <w:color w:val="AA4926"/>
          <w:sz w:val="20"/>
        </w:rPr>
        <w:t>target</w:t>
      </w:r>
      <w:r>
        <w:rPr>
          <w:rFonts w:ascii="JetBrains Mono" w:hAnsi="JetBrains Mono"/>
          <w:b w:val="false"/>
          <w:i w:val="false"/>
          <w:color w:val="A9B7C6"/>
          <w:sz w:val="20"/>
        </w:rPr>
        <w:t>=change_coordinates)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t.daemon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t.start()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glutMainLoop()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"Rotation:"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"OX: W 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"OY: A 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"OZ: Q 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figure size: - +"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approximation: o p"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light intensity: k 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main()</w:t>
      </w: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-282575</wp:posOffset>
            </wp:positionH>
            <wp:positionV relativeFrom="paragraph">
              <wp:posOffset>-112395</wp:posOffset>
            </wp:positionV>
            <wp:extent cx="6332855" cy="36252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-86360</wp:posOffset>
            </wp:positionH>
            <wp:positionV relativeFrom="paragraph">
              <wp:posOffset>-94615</wp:posOffset>
            </wp:positionV>
            <wp:extent cx="6026785" cy="34499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выполнять шейдерные эффекты для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трёхмерны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х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фигур.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этого нужно просто использовать фоновый поток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LibreOffice/7.3.4.2$Linux_X86_64 LibreOffice_project/30$Build-2</Application>
  <AppVersion>15.0000</AppVersion>
  <Pages>8</Pages>
  <Words>1018</Words>
  <Characters>6679</Characters>
  <CharactersWithSpaces>8411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2022-11-22T17:38:07Z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