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6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Levantamento de Requisitos — Guia e Registo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9" w:name="projeto"/>
    <w:p>
      <w:pPr>
        <w:pStyle w:val="Heading2"/>
      </w:pPr>
      <w:r>
        <w:t xml:space="preserve">{{PROJETO}}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Analista responsável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Período de levantamento</w:t>
            </w:r>
          </w:p>
        </w:tc>
        <w:tc>
          <w:tcPr/>
          <w:p>
            <w:pPr>
              <w:pStyle w:val="Compact"/>
            </w:pPr>
            <w:r>
              <w:t xml:space="preserve">{{data início}} – {{data fim}}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Em curso / Concluído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2" w:name="planeamento-do-levantamento"/>
    <w:p>
      <w:pPr>
        <w:pStyle w:val="Heading2"/>
      </w:pPr>
      <w:r>
        <w:t xml:space="preserve">1. Planeamento do levantamento</w:t>
      </w:r>
    </w:p>
    <w:bookmarkStart w:id="50" w:name="fontes-de-requisitos"/>
    <w:p>
      <w:pPr>
        <w:pStyle w:val="Heading3"/>
      </w:pPr>
      <w:r>
        <w:t xml:space="preserve">1.1 Fontes de requisitos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Fonte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Contacto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{{Diretor de Operações}}</w:t>
            </w:r>
          </w:p>
        </w:tc>
        <w:tc>
          <w:tcPr/>
          <w:p>
            <w:pPr>
              <w:pStyle w:val="Compact"/>
            </w:pPr>
            <w:r>
              <w:t xml:space="preserve">Entrevista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  <w:tc>
          <w:tcPr/>
          <w:p>
            <w:pPr>
              <w:pStyle w:val="Compact"/>
            </w:pPr>
            <w:r>
              <w:t xml:space="preserve">Feita {{data}}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{{Sistema legado}}</w:t>
            </w:r>
          </w:p>
        </w:tc>
        <w:tc>
          <w:tcPr/>
          <w:p>
            <w:pPr>
              <w:pStyle w:val="Compact"/>
            </w:pPr>
            <w:r>
              <w:t xml:space="preserve">Análise documental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Em curso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{{Legislação X}}</w:t>
            </w:r>
          </w:p>
        </w:tc>
        <w:tc>
          <w:tcPr/>
          <w:p>
            <w:pPr>
              <w:pStyle w:val="Compact"/>
            </w:pPr>
            <w:r>
              <w:t xml:space="preserve">Regulamentar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Pendente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{{Tickets de suporte}}</w:t>
            </w:r>
          </w:p>
        </w:tc>
        <w:tc>
          <w:tcPr/>
          <w:p>
            <w:pPr>
              <w:pStyle w:val="Compact"/>
            </w:pPr>
            <w:r>
              <w:t xml:space="preserve">Dados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Feita</w:t>
            </w:r>
          </w:p>
        </w:tc>
      </w:tr>
    </w:tbl>
    <w:bookmarkEnd w:id="50"/>
    <w:bookmarkStart w:id="51" w:name="técnicas-a-aplicar"/>
    <w:p>
      <w:pPr>
        <w:pStyle w:val="Heading3"/>
      </w:pPr>
      <w:r>
        <w:t xml:space="preserve">1.2 Técnicas a aplicar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Entrevistas</w:t>
      </w:r>
      <w:r>
        <w:t xml:space="preserve"> </w:t>
      </w:r>
      <w:r>
        <w:t xml:space="preserve">individuais com partes interessadas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Workshops</w:t>
      </w:r>
      <w:r>
        <w:t xml:space="preserve"> </w:t>
      </w:r>
      <w:r>
        <w:t xml:space="preserve">/ JAD sessions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Observação direta</w:t>
      </w:r>
      <w:r>
        <w:t xml:space="preserve"> </w:t>
      </w:r>
      <w:r>
        <w:t xml:space="preserve">(shadowing) do trabalho atual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Análise de documentos</w:t>
      </w:r>
      <w:r>
        <w:t xml:space="preserve"> </w:t>
      </w:r>
      <w:r>
        <w:t xml:space="preserve">e do sistema atual (as-is)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Inquéritos</w:t>
      </w:r>
      <w:r>
        <w:t xml:space="preserve"> </w:t>
      </w:r>
      <w:r>
        <w:t xml:space="preserve">para amostras grandes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Prototipagem</w:t>
      </w:r>
      <w:r>
        <w:t xml:space="preserve"> </w:t>
      </w:r>
      <w:r>
        <w:t xml:space="preserve">para validar entendimento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Análise de dados</w:t>
      </w:r>
      <w:r>
        <w:t xml:space="preserve"> </w:t>
      </w:r>
      <w:r>
        <w:t xml:space="preserve">(registos, tickets, analytics)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Benchmarking</w:t>
      </w:r>
      <w:r>
        <w:t xml:space="preserve"> </w:t>
      </w:r>
      <w:r>
        <w:t xml:space="preserve">de concorrentes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8" w:name="guião-de-entrevista-reutilizável"/>
    <w:p>
      <w:pPr>
        <w:pStyle w:val="Heading2"/>
      </w:pPr>
      <w:r>
        <w:t xml:space="preserve">2. Guião de entrevista (reutilizável)</w:t>
      </w:r>
    </w:p>
    <w:p>
      <w:pPr>
        <w:pStyle w:val="FirstParagraph"/>
      </w:pPr>
      <w:r>
        <w:rPr>
          <w:b/>
          <w:bCs/>
        </w:rPr>
        <w:t xml:space="preserve">Antes:</w:t>
      </w:r>
      <w:r>
        <w:t xml:space="preserve"> </w:t>
      </w:r>
      <w:r>
        <w:t xml:space="preserve">enviar agenda, pedir 45-60 min, gravar com consentimento.</w:t>
      </w:r>
    </w:p>
    <w:bookmarkStart w:id="53" w:name="aquecimento"/>
    <w:p>
      <w:pPr>
        <w:pStyle w:val="Heading3"/>
      </w:pPr>
      <w:r>
        <w:t xml:space="preserve">Aquecimento</w:t>
      </w:r>
    </w:p>
    <w:p>
      <w:pPr>
        <w:pStyle w:val="Compact"/>
        <w:numPr>
          <w:ilvl w:val="0"/>
          <w:numId w:val="1009"/>
        </w:numPr>
      </w:pPr>
      <w:r>
        <w:t xml:space="preserve">Descreve-me o teu papel e um dia típico.</w:t>
      </w:r>
    </w:p>
    <w:p>
      <w:pPr>
        <w:pStyle w:val="Compact"/>
        <w:numPr>
          <w:ilvl w:val="0"/>
          <w:numId w:val="1009"/>
        </w:numPr>
      </w:pPr>
      <w:r>
        <w:t xml:space="preserve">Onde é que este processo entra no teu trabalho?</w:t>
      </w:r>
    </w:p>
    <w:bookmarkEnd w:id="53"/>
    <w:bookmarkStart w:id="54" w:name="processo-atual-as-is"/>
    <w:p>
      <w:pPr>
        <w:pStyle w:val="Heading3"/>
      </w:pPr>
      <w:r>
        <w:t xml:space="preserve">Processo atual (as-is)</w:t>
      </w:r>
    </w:p>
    <w:p>
      <w:pPr>
        <w:pStyle w:val="Compact"/>
        <w:numPr>
          <w:ilvl w:val="0"/>
          <w:numId w:val="1010"/>
        </w:numPr>
      </w:pPr>
      <w:r>
        <w:t xml:space="preserve">Mostra-me como fazes {{tarefa}} hoje, passo a passo.</w:t>
      </w:r>
    </w:p>
    <w:p>
      <w:pPr>
        <w:pStyle w:val="Compact"/>
        <w:numPr>
          <w:ilvl w:val="0"/>
          <w:numId w:val="1010"/>
        </w:numPr>
      </w:pPr>
      <w:r>
        <w:t xml:space="preserve">Com que frequência? Quanto tempo demora?</w:t>
      </w:r>
    </w:p>
    <w:p>
      <w:pPr>
        <w:pStyle w:val="Compact"/>
        <w:numPr>
          <w:ilvl w:val="0"/>
          <w:numId w:val="1010"/>
        </w:numPr>
      </w:pPr>
      <w:r>
        <w:t xml:space="preserve">O que corre mal com mais frequência?</w:t>
      </w:r>
    </w:p>
    <w:p>
      <w:pPr>
        <w:pStyle w:val="Compact"/>
        <w:numPr>
          <w:ilvl w:val="0"/>
          <w:numId w:val="1010"/>
        </w:numPr>
      </w:pPr>
      <w:r>
        <w:t xml:space="preserve">O que fazes quando o sistema não te deixa fazer algo?</w:t>
      </w:r>
      <w:r>
        <w:t xml:space="preserve"> </w:t>
      </w:r>
      <w:r>
        <w:rPr>
          <w:i/>
          <w:iCs/>
        </w:rPr>
        <w:t xml:space="preserve">(procurar workarounds)</w:t>
      </w:r>
    </w:p>
    <w:p>
      <w:pPr>
        <w:pStyle w:val="Compact"/>
        <w:numPr>
          <w:ilvl w:val="0"/>
          <w:numId w:val="1010"/>
        </w:numPr>
      </w:pPr>
      <w:r>
        <w:t xml:space="preserve">Que informação precisas ter à mão e onde a vais buscar?</w:t>
      </w:r>
    </w:p>
    <w:bookmarkEnd w:id="54"/>
    <w:bookmarkStart w:id="55" w:name="dores-e-exceções"/>
    <w:p>
      <w:pPr>
        <w:pStyle w:val="Heading3"/>
      </w:pPr>
      <w:r>
        <w:t xml:space="preserve">Dores e exceções</w:t>
      </w:r>
    </w:p>
    <w:p>
      <w:pPr>
        <w:pStyle w:val="Compact"/>
        <w:numPr>
          <w:ilvl w:val="0"/>
          <w:numId w:val="1011"/>
        </w:numPr>
      </w:pPr>
      <w:r>
        <w:t xml:space="preserve">Qual foi a última vez que isto te fez perder tempo? Conta-me.</w:t>
      </w:r>
    </w:p>
    <w:p>
      <w:pPr>
        <w:pStyle w:val="Compact"/>
        <w:numPr>
          <w:ilvl w:val="0"/>
          <w:numId w:val="1011"/>
        </w:numPr>
      </w:pPr>
      <w:r>
        <w:t xml:space="preserve">Que casos especiais existem? Quem decide nesses casos?</w:t>
      </w:r>
    </w:p>
    <w:p>
      <w:pPr>
        <w:pStyle w:val="Compact"/>
        <w:numPr>
          <w:ilvl w:val="0"/>
          <w:numId w:val="1011"/>
        </w:numPr>
      </w:pPr>
      <w:r>
        <w:t xml:space="preserve">Que erros são caros? O que acontece quando ocorrem?</w:t>
      </w:r>
    </w:p>
    <w:bookmarkEnd w:id="55"/>
    <w:bookmarkStart w:id="56" w:name="futuro-to-be"/>
    <w:p>
      <w:pPr>
        <w:pStyle w:val="Heading3"/>
      </w:pPr>
      <w:r>
        <w:t xml:space="preserve">Futuro (to-be)</w:t>
      </w:r>
    </w:p>
    <w:p>
      <w:pPr>
        <w:pStyle w:val="Compact"/>
        <w:numPr>
          <w:ilvl w:val="0"/>
          <w:numId w:val="1012"/>
        </w:numPr>
      </w:pPr>
      <w:r>
        <w:t xml:space="preserve">Se tivesses uma varinha mágica, o que mudavas primeiro?</w:t>
      </w:r>
    </w:p>
    <w:p>
      <w:pPr>
        <w:pStyle w:val="Compact"/>
        <w:numPr>
          <w:ilvl w:val="0"/>
          <w:numId w:val="1012"/>
        </w:numPr>
      </w:pPr>
      <w:r>
        <w:t xml:space="preserve">Como saberias que a nova solução é melhor?</w:t>
      </w:r>
      <w:r>
        <w:t xml:space="preserve"> </w:t>
      </w:r>
      <w:r>
        <w:rPr>
          <w:i/>
          <w:iCs/>
        </w:rPr>
        <w:t xml:space="preserve">(→ métricas)</w:t>
      </w:r>
    </w:p>
    <w:p>
      <w:pPr>
        <w:pStyle w:val="Compact"/>
        <w:numPr>
          <w:ilvl w:val="0"/>
          <w:numId w:val="1012"/>
        </w:numPr>
      </w:pPr>
      <w:r>
        <w:t xml:space="preserve">O que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pode mudar de maneira nenhuma?</w:t>
      </w:r>
      <w:r>
        <w:t xml:space="preserve"> </w:t>
      </w:r>
      <w:r>
        <w:rPr>
          <w:i/>
          <w:iCs/>
        </w:rPr>
        <w:t xml:space="preserve">(→ restrições)</w:t>
      </w:r>
    </w:p>
    <w:bookmarkEnd w:id="56"/>
    <w:bookmarkStart w:id="57" w:name="fecho"/>
    <w:p>
      <w:pPr>
        <w:pStyle w:val="Heading3"/>
      </w:pPr>
      <w:r>
        <w:t xml:space="preserve">Fecho</w:t>
      </w:r>
    </w:p>
    <w:p>
      <w:pPr>
        <w:pStyle w:val="Compact"/>
        <w:numPr>
          <w:ilvl w:val="0"/>
          <w:numId w:val="1013"/>
        </w:numPr>
      </w:pPr>
      <w:r>
        <w:t xml:space="preserve">Quem mais devia ouvir sobre isto?</w:t>
      </w:r>
    </w:p>
    <w:p>
      <w:pPr>
        <w:pStyle w:val="Compact"/>
        <w:numPr>
          <w:ilvl w:val="0"/>
          <w:numId w:val="1013"/>
        </w:numPr>
      </w:pPr>
      <w:r>
        <w:t xml:space="preserve">Há algo que eu não perguntei e devia ter perguntado?</w:t>
      </w:r>
    </w:p>
    <w:p>
      <w:pPr>
        <w:pStyle w:val="FirstParagraph"/>
      </w:pPr>
      <w:r>
        <w:rPr>
          <w:b/>
          <w:bCs/>
        </w:rPr>
        <w:t xml:space="preserve">Depois:</w:t>
      </w:r>
      <w:r>
        <w:t xml:space="preserve"> </w:t>
      </w:r>
      <w:r>
        <w:t xml:space="preserve">enviar resumo em 24h e pedir confirmação por escrito.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0" w:name="registo-de-sessões"/>
    <w:p>
      <w:pPr>
        <w:pStyle w:val="Heading2"/>
      </w:pPr>
      <w:r>
        <w:t xml:space="preserve">3. Registo de sessões</w:t>
      </w:r>
    </w:p>
    <w:bookmarkStart w:id="59" w:name="sessão-01-entrevista-com-nome"/>
    <w:p>
      <w:pPr>
        <w:pStyle w:val="Heading3"/>
      </w:pPr>
      <w:r>
        <w:t xml:space="preserve">Sessão {{01}} — {{Entrevista com {{Nome}}}}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{{AAAA-MM-DD}}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Participantes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Técnica</w:t>
            </w:r>
          </w:p>
        </w:tc>
        <w:tc>
          <w:tcPr/>
          <w:p>
            <w:pPr>
              <w:pStyle w:val="Compact"/>
            </w:pPr>
            <w:r>
              <w:t xml:space="preserve">Entrevista semiestruturada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Duração</w:t>
            </w:r>
          </w:p>
        </w:tc>
        <w:tc>
          <w:tcPr/>
          <w:p>
            <w:pPr>
              <w:pStyle w:val="Compact"/>
            </w:pPr>
            <w:r>
              <w:t xml:space="preserve">{{60 min}}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Notas:</w:t>
      </w:r>
      <w:r>
        <w:t xml:space="preserve"> </w:t>
      </w:r>
      <w:r>
        <w:t xml:space="preserve">- {{…}}</w:t>
      </w:r>
    </w:p>
    <w:p>
      <w:pPr>
        <w:pStyle w:val="BodyText"/>
      </w:pPr>
      <w:r>
        <w:rPr>
          <w:b/>
          <w:bCs/>
        </w:rPr>
        <w:t xml:space="preserve">Requisitos identificados:</w:t>
      </w:r>
      <w:r>
        <w:t xml:space="preserve"> </w:t>
      </w:r>
      <w:r>
        <w:t xml:space="preserve">RF-01, RF-04, RNF-02</w:t>
      </w:r>
      <w:r>
        <w:t xml:space="preserve"> </w:t>
      </w:r>
      <w:r>
        <w:rPr>
          <w:b/>
          <w:bCs/>
        </w:rPr>
        <w:t xml:space="preserve">Regras de negócio identificadas:</w:t>
      </w:r>
      <w:r>
        <w:t xml:space="preserve"> </w:t>
      </w:r>
      <w:r>
        <w:t xml:space="preserve">RN-03</w:t>
      </w:r>
      <w:r>
        <w:t xml:space="preserve"> </w:t>
      </w:r>
      <w:r>
        <w:rPr>
          <w:b/>
          <w:bCs/>
        </w:rPr>
        <w:t xml:space="preserve">Questões em aberto:</w:t>
      </w:r>
      <w:r>
        <w:t xml:space="preserve"> </w:t>
      </w:r>
      <w:r>
        <w:t xml:space="preserve">Q-02</w:t>
      </w:r>
      <w:r>
        <w:t xml:space="preserve"> </w:t>
      </w:r>
      <w:r>
        <w:rPr>
          <w:b/>
          <w:bCs/>
        </w:rPr>
        <w:t xml:space="preserve">Ações:</w:t>
      </w:r>
      <w:r>
        <w:t xml:space="preserve"> </w:t>
      </w:r>
      <w:r>
        <w:t xml:space="preserve">{{Confirmar com Finanças o limite de aprovação}} — {{responsável}} — {{prazo}}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requisitos-em-bruto-backlog-de-análise"/>
    <w:p>
      <w:pPr>
        <w:pStyle w:val="Heading2"/>
      </w:pPr>
      <w:r>
        <w:t xml:space="preserve">4. Requisitos em bruto (backlog de análise)</w:t>
      </w:r>
    </w:p>
    <w:p>
      <w:pPr>
        <w:pStyle w:val="BlockText"/>
      </w:pPr>
      <w:r>
        <w:t xml:space="preserve">Antes de estruturar. Cada linha é uma afirmação recolhida, com origem rastreável.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Afirmação original</w:t>
            </w:r>
          </w:p>
        </w:tc>
        <w:tc>
          <w:tcPr/>
          <w:p>
            <w:pPr>
              <w:pStyle w:val="Compact"/>
            </w:pPr>
            <w:r>
              <w:t xml:space="preserve">Fonte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Interpretação</w:t>
            </w:r>
          </w:p>
        </w:tc>
        <w:tc>
          <w:tcPr/>
          <w:p>
            <w:pPr>
              <w:pStyle w:val="Compact"/>
            </w:pPr>
            <w:r>
              <w:t xml:space="preserve">Classificação</w:t>
            </w:r>
          </w:p>
        </w:tc>
        <w:tc>
          <w:tcPr/>
          <w:p>
            <w:pPr>
              <w:pStyle w:val="Compact"/>
            </w:pPr>
            <w:r>
              <w:t xml:space="preserve">Destino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B-01</w:t>
            </w:r>
          </w:p>
        </w:tc>
        <w:tc>
          <w:tcPr/>
          <w:p>
            <w:pPr>
              <w:pStyle w:val="Compact"/>
            </w:pPr>
            <w:r>
              <w:t xml:space="preserve">“Preciso de ver tudo o que está atrasado”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Listagem filtrável por estado e prazo</w:t>
            </w:r>
          </w:p>
        </w:tc>
        <w:tc>
          <w:tcPr/>
          <w:p>
            <w:pPr>
              <w:pStyle w:val="Compact"/>
            </w:pPr>
            <w:r>
              <w:t xml:space="preserve">Funcional</w:t>
            </w:r>
          </w:p>
        </w:tc>
        <w:tc>
          <w:tcPr/>
          <w:p>
            <w:pPr>
              <w:pStyle w:val="Compact"/>
            </w:pPr>
            <w:r>
              <w:t xml:space="preserve">RF-07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B-02</w:t>
            </w:r>
          </w:p>
        </w:tc>
        <w:tc>
          <w:tcPr/>
          <w:p>
            <w:pPr>
              <w:pStyle w:val="Compact"/>
            </w:pPr>
            <w:r>
              <w:t xml:space="preserve">“Isto tem de ser rápido”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Ambíguo</w:t>
            </w:r>
            <w:r>
              <w:t xml:space="preserve"> </w:t>
            </w:r>
            <w:r>
              <w:t xml:space="preserve">— quantificar</w:t>
            </w:r>
          </w:p>
        </w:tc>
        <w:tc>
          <w:tcPr/>
          <w:p>
            <w:pPr>
              <w:pStyle w:val="Compact"/>
            </w:pPr>
            <w:r>
              <w:t xml:space="preserve">Não funcional</w:t>
            </w:r>
          </w:p>
        </w:tc>
        <w:tc>
          <w:tcPr/>
          <w:p>
            <w:pPr>
              <w:pStyle w:val="Compact"/>
            </w:pPr>
            <w:r>
              <w:t xml:space="preserve">Q-05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B-03</w:t>
            </w:r>
          </w:p>
        </w:tc>
        <w:tc>
          <w:tcPr/>
          <w:p>
            <w:pPr>
              <w:pStyle w:val="Compact"/>
            </w:pPr>
            <w:r>
              <w:t xml:space="preserve">“Só o chefe pode aprovar acima de 5000€”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Regra de autorização</w:t>
            </w:r>
          </w:p>
        </w:tc>
        <w:tc>
          <w:tcPr/>
          <w:p>
            <w:pPr>
              <w:pStyle w:val="Compact"/>
            </w:pPr>
            <w:r>
              <w:t xml:space="preserve">Regra de negócio</w:t>
            </w:r>
          </w:p>
        </w:tc>
        <w:tc>
          <w:tcPr/>
          <w:p>
            <w:pPr>
              <w:pStyle w:val="Compact"/>
            </w:pPr>
            <w:r>
              <w:t xml:space="preserve">RN-02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2" w:name="análise-de-conflitos"/>
    <w:p>
      <w:pPr>
        <w:pStyle w:val="Heading2"/>
      </w:pPr>
      <w:r>
        <w:t xml:space="preserve">5. Análise de conflitos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Requisitos em conflito</w:t>
            </w:r>
          </w:p>
        </w:tc>
        <w:tc>
          <w:tcPr/>
          <w:p>
            <w:pPr>
              <w:pStyle w:val="Compact"/>
            </w:pPr>
            <w:r>
              <w:t xml:space="preserve">Partes Interessadas</w:t>
            </w:r>
          </w:p>
        </w:tc>
        <w:tc>
          <w:tcPr/>
          <w:p>
            <w:pPr>
              <w:pStyle w:val="Compact"/>
            </w:pPr>
            <w:r>
              <w:t xml:space="preserve">Natureza do conflito</w:t>
            </w:r>
          </w:p>
        </w:tc>
        <w:tc>
          <w:tcPr/>
          <w:p>
            <w:pPr>
              <w:pStyle w:val="Compact"/>
            </w:pPr>
            <w:r>
              <w:t xml:space="preserve">Resolução</w:t>
            </w:r>
          </w:p>
        </w:tc>
        <w:tc>
          <w:tcPr/>
          <w:p>
            <w:pPr>
              <w:pStyle w:val="Compact"/>
            </w:pPr>
            <w:r>
              <w:t xml:space="preserve">Decidido por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C-01</w:t>
            </w:r>
          </w:p>
        </w:tc>
        <w:tc>
          <w:tcPr/>
          <w:p>
            <w:pPr>
              <w:pStyle w:val="Compact"/>
            </w:pPr>
            <w:r>
              <w:t xml:space="preserve">RF-05 vs RF-12</w:t>
            </w:r>
          </w:p>
        </w:tc>
        <w:tc>
          <w:tcPr/>
          <w:p>
            <w:pPr>
              <w:pStyle w:val="Compact"/>
            </w:pPr>
            <w:r>
              <w:t xml:space="preserve">{{Vendas vs Compliance}}</w:t>
            </w:r>
          </w:p>
        </w:tc>
        <w:tc>
          <w:tcPr/>
          <w:p>
            <w:pPr>
              <w:pStyle w:val="Compact"/>
            </w:pPr>
            <w:r>
              <w:t xml:space="preserve">{{Rapidez vs auditoria}}</w:t>
            </w:r>
          </w:p>
        </w:tc>
        <w:tc>
          <w:tcPr/>
          <w:p>
            <w:pPr>
              <w:pStyle w:val="Compact"/>
            </w:pPr>
            <w:r>
              <w:t xml:space="preserve">{{Aprovação assíncrona com registo}}</w:t>
            </w:r>
          </w:p>
        </w:tc>
        <w:tc>
          <w:tcPr/>
          <w:p>
            <w:pPr>
              <w:pStyle w:val="Compact"/>
            </w:pPr>
            <w:r>
              <w:t xml:space="preserve">{{Sponsor}}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9" w:name="priorização"/>
    <w:p>
      <w:pPr>
        <w:pStyle w:val="Heading2"/>
      </w:pPr>
      <w:r>
        <w:t xml:space="preserve">6. Priorização</w:t>
      </w:r>
    </w:p>
    <w:bookmarkStart w:id="63" w:name="moscow"/>
    <w:p>
      <w:pPr>
        <w:pStyle w:val="Heading3"/>
      </w:pPr>
      <w:r>
        <w:t xml:space="preserve">6.1 MoSCoW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  <w:tc>
          <w:tcPr/>
          <w:p>
            <w:pPr>
              <w:pStyle w:val="Compact"/>
            </w:pPr>
            <w:r>
              <w:t xml:space="preserve">Regra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Sem isto a entrega falha</w:t>
            </w:r>
          </w:p>
        </w:tc>
        <w:tc>
          <w:tcPr/>
          <w:p>
            <w:pPr>
              <w:pStyle w:val="Compact"/>
            </w:pPr>
            <w:r>
              <w:t xml:space="preserve">≤ 60% do esforço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Importante mas há alternativa temporária</w:t>
            </w:r>
          </w:p>
        </w:tc>
        <w:tc>
          <w:tcPr/>
          <w:p>
            <w:pPr>
              <w:pStyle w:val="Compact"/>
            </w:pPr>
            <w:r>
              <w:t xml:space="preserve">~20%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Could</w:t>
            </w:r>
          </w:p>
        </w:tc>
        <w:tc>
          <w:tcPr/>
          <w:p>
            <w:pPr>
              <w:pStyle w:val="Compact"/>
            </w:pPr>
            <w:r>
              <w:t xml:space="preserve">Desejável se houver folga</w:t>
            </w:r>
          </w:p>
        </w:tc>
        <w:tc>
          <w:tcPr/>
          <w:p>
            <w:pPr>
              <w:pStyle w:val="Compact"/>
            </w:pPr>
            <w:r>
              <w:t xml:space="preserve">~20%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Won’t (this time)</w:t>
            </w:r>
          </w:p>
        </w:tc>
        <w:tc>
          <w:tcPr/>
          <w:p>
            <w:pPr>
              <w:pStyle w:val="Compact"/>
            </w:pPr>
            <w:r>
              <w:t xml:space="preserve">Fora deste ciclo, registado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63"/>
    <w:bookmarkStart w:id="67" w:name="matriz-valor-esforço"/>
    <w:p>
      <w:pPr>
        <w:pStyle w:val="Heading3"/>
      </w:pPr>
      <w:r>
        <w:t xml:space="preserve">6.2 Matriz Valor × Esforço</w:t>
      </w:r>
    </w:p>
    <w:p>
      <w:pPr>
        <w:pStyle w:val="FirstParagraph"/>
      </w:pPr>
      <w:r>
        <w:drawing>
          <wp:inline>
            <wp:extent cx="6191999" cy="6191999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out-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999" cy="6191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7"/>
    <w:bookmarkStart w:id="68" w:name="kano-opcional"/>
    <w:p>
      <w:pPr>
        <w:pStyle w:val="Heading3"/>
      </w:pPr>
      <w:r>
        <w:t xml:space="preserve">6.3 Kano (opcional)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Implicação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{{Login}}</w:t>
            </w:r>
          </w:p>
        </w:tc>
        <w:tc>
          <w:tcPr/>
          <w:p>
            <w:pPr>
              <w:pStyle w:val="Compact"/>
            </w:pPr>
            <w:r>
              <w:t xml:space="preserve">Básico</w:t>
            </w:r>
          </w:p>
        </w:tc>
        <w:tc>
          <w:tcPr/>
          <w:p>
            <w:pPr>
              <w:pStyle w:val="Compact"/>
            </w:pPr>
            <w:r>
              <w:t xml:space="preserve">Ausência causa rejeição; presença não encanta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{{Velocidade}}</w:t>
            </w:r>
          </w:p>
        </w:tc>
        <w:tc>
          <w:tcPr/>
          <w:p>
            <w:pPr>
              <w:pStyle w:val="Compact"/>
            </w:pPr>
            <w:r>
              <w:t xml:space="preserve">Linear</w:t>
            </w:r>
          </w:p>
        </w:tc>
        <w:tc>
          <w:tcPr/>
          <w:p>
            <w:pPr>
              <w:pStyle w:val="Compact"/>
            </w:pPr>
            <w:r>
              <w:t xml:space="preserve">Quanto melhor, mais satisfação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{{Sugestões automáticas}}</w:t>
            </w:r>
          </w:p>
        </w:tc>
        <w:tc>
          <w:tcPr/>
          <w:p>
            <w:pPr>
              <w:pStyle w:val="Compact"/>
            </w:pPr>
            <w:r>
              <w:t xml:space="preserve">Encantador</w:t>
            </w:r>
          </w:p>
        </w:tc>
        <w:tc>
          <w:tcPr/>
          <w:p>
            <w:pPr>
              <w:pStyle w:val="Compact"/>
            </w:pPr>
            <w:r>
              <w:t xml:space="preserve">Diferenciador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End w:id="69"/>
    <w:bookmarkStart w:id="70" w:name="critérios-de-qualidade-dos-requisitos"/>
    <w:p>
      <w:pPr>
        <w:pStyle w:val="Heading2"/>
      </w:pPr>
      <w:r>
        <w:t xml:space="preserve">7. Critérios de qualidade dos requisitos</w:t>
      </w:r>
    </w:p>
    <w:p>
      <w:pPr>
        <w:pStyle w:val="FirstParagraph"/>
      </w:pPr>
      <w:r>
        <w:t xml:space="preserve">Antes de aprovar, cada requisito deve passar este lista de verificação: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Necessário</w:t>
      </w:r>
      <w:r>
        <w:t xml:space="preserve"> </w:t>
      </w:r>
      <w:r>
        <w:t xml:space="preserve">— se for removido, alguém sente falta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Não ambíguo</w:t>
      </w:r>
      <w:r>
        <w:t xml:space="preserve"> </w:t>
      </w:r>
      <w:r>
        <w:t xml:space="preserve">— só admite uma leitura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Verificável</w:t>
      </w:r>
      <w:r>
        <w:t xml:space="preserve"> </w:t>
      </w:r>
      <w:r>
        <w:t xml:space="preserve">— existe forma objetiva de testar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Alcançável</w:t>
      </w:r>
      <w:r>
        <w:t xml:space="preserve"> </w:t>
      </w:r>
      <w:r>
        <w:t xml:space="preserve">— viável com tecnologia/orçamento/prazo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Completo</w:t>
      </w:r>
      <w:r>
        <w:t xml:space="preserve"> </w:t>
      </w:r>
      <w:r>
        <w:t xml:space="preserve">— não depende de</w:t>
      </w:r>
      <w:r>
        <w:t xml:space="preserve"> </w:t>
      </w:r>
      <w:r>
        <w:t xml:space="preserve">“etc.”</w:t>
      </w:r>
      <w:r>
        <w:t xml:space="preserve"> </w:t>
      </w:r>
      <w:r>
        <w:t xml:space="preserve">ou</w:t>
      </w:r>
      <w:r>
        <w:t xml:space="preserve"> </w:t>
      </w:r>
      <w:r>
        <w:t xml:space="preserve">“e afins”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Consistente</w:t>
      </w:r>
      <w:r>
        <w:t xml:space="preserve"> </w:t>
      </w:r>
      <w:r>
        <w:t xml:space="preserve">— não contradiz outro requisito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Rastreável</w:t>
      </w:r>
      <w:r>
        <w:t xml:space="preserve"> </w:t>
      </w:r>
      <w:r>
        <w:t xml:space="preserve">— tem origem e ID único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Atómico</w:t>
      </w:r>
      <w:r>
        <w:t xml:space="preserve"> </w:t>
      </w:r>
      <w:r>
        <w:t xml:space="preserve">— um requisito, não três disfarçados de um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Livre de solução</w:t>
      </w:r>
      <w:r>
        <w:t xml:space="preserve"> </w:t>
      </w:r>
      <w:r>
        <w:t xml:space="preserve">— diz</w:t>
      </w:r>
      <w:r>
        <w:t xml:space="preserve"> </w:t>
      </w:r>
      <w:r>
        <w:rPr>
          <w:i/>
          <w:iCs/>
        </w:rPr>
        <w:t xml:space="preserve">o quê</w:t>
      </w:r>
      <w:r>
        <w:t xml:space="preserve">, não</w:t>
      </w:r>
      <w:r>
        <w:t xml:space="preserve"> </w:t>
      </w:r>
      <w:r>
        <w:rPr>
          <w:i/>
          <w:iCs/>
        </w:rPr>
        <w:t xml:space="preserve">como</w:t>
      </w:r>
      <w:r>
        <w:t xml:space="preserve"> </w:t>
      </w:r>
      <w:r>
        <w:t xml:space="preserve">(salvo restrição real)</w:t>
      </w:r>
    </w:p>
    <w:p>
      <w:pPr>
        <w:pStyle w:val="FirstParagraph"/>
      </w:pPr>
      <w:r>
        <w:rPr>
          <w:b/>
          <w:bCs/>
        </w:rPr>
        <w:t xml:space="preserve">Palavras a evitar:</w:t>
      </w:r>
      <w:r>
        <w:t xml:space="preserve"> </w:t>
      </w:r>
      <w:r>
        <w:t xml:space="preserve">rápido, fácil, intuitivo, robusto, flexível, moderno, amigável, otimizado, se possível, aproximadamente, etc.</w:t>
      </w:r>
    </w:p>
    <w:p>
      <w:r>
        <w:pict>
          <v:rect style="width:0;height:1.5pt" o:hralign="center" o:hrstd="t" o:hr="t"/>
        </w:pict>
      </w:r>
    </w:p>
    <w:bookmarkEnd w:id="70"/>
    <w:bookmarkStart w:id="72" w:name="validação-e-aprovação"/>
    <w:p>
      <w:pPr>
        <w:pStyle w:val="Heading2"/>
      </w:pPr>
      <w:r>
        <w:t xml:space="preserve">8. Validação e aprovação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Requisito(s)</w:t>
            </w:r>
          </w:p>
        </w:tc>
        <w:tc>
          <w:tcPr/>
          <w:p>
            <w:pPr>
              <w:pStyle w:val="Compact"/>
            </w:pPr>
            <w:r>
              <w:t xml:space="preserve">Validado com</w:t>
            </w:r>
          </w:p>
        </w:tc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RF-01…RF-10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  <w:tc>
          <w:tcPr/>
          <w:p>
            <w:pPr>
              <w:pStyle w:val="Compact"/>
            </w:pPr>
            <w:r>
              <w:t xml:space="preserve">Walkthrough do protótipo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Aprovado com alterações</w:t>
            </w:r>
          </w:p>
        </w:tc>
      </w:tr>
    </w:tbl>
    <w:bookmarkStart w:id="71" w:name="assinatura-de-aceitação"/>
    <w:p>
      <w:pPr>
        <w:pStyle w:val="Heading3"/>
      </w:pPr>
      <w:r>
        <w:t xml:space="preserve">Assinatura de aceitação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Papel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Assinatura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Sponsor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71"/>
    <w:bookmarkEnd w:id="72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3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Relationship Type="http://schemas.openxmlformats.org/officeDocument/2006/relationships/image" Id="rId64" Target="media/rId6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Levantamento de Requisitos — Guia e Registo</dc:title>
  <dc:creator/>
  <dc:language>pt-PT</dc:language>
  <cp:keywords/>
  <dcterms:created xsi:type="dcterms:W3CDTF">2026-08-24T15:59:03Z</dcterms:created>
  <dcterms:modified xsi:type="dcterms:W3CDTF">2026-08-24T15:59:03Z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