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Esboços e Protótipo — {{PROJETO}}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b/>
          <w:bCs/>
        </w:rPr>
        <w:t xml:space="preserve">Data:</w:t>
      </w:r>
      <w:r>
        <w:t xml:space="preserve"> </w:t>
      </w:r>
      <w:r>
        <w:t xml:space="preserve">{{AAAA-MM-DD}} ·</w:t>
      </w:r>
      <w:r>
        <w:t xml:space="preserve"> </w:t>
      </w:r>
      <w:r>
        <w:rPr>
          <w:b/>
          <w:bCs/>
        </w:rPr>
        <w:t xml:space="preserve">Dono:</w:t>
      </w:r>
      <w:r>
        <w:t xml:space="preserve"> </w:t>
      </w:r>
      <w:r>
        <w:t xml:space="preserve">{{nome}}</w:t>
      </w:r>
      <w:r>
        <w:t xml:space="preserve"> </w:t>
      </w:r>
      <w:r>
        <w:rPr>
          <w:b/>
          <w:bCs/>
        </w:rPr>
        <w:t xml:space="preserve">Ferramenta:</w:t>
      </w:r>
      <w:r>
        <w:t xml:space="preserve"> </w:t>
      </w:r>
      <w:r>
        <w:t xml:space="preserve">{{Figma | Penpot | papel}} ·</w:t>
      </w:r>
      <w:r>
        <w:t xml:space="preserve"> </w:t>
      </w:r>
      <w:r>
        <w:rPr>
          <w:b/>
          <w:bCs/>
        </w:rPr>
        <w:t xml:space="preserve">Ligação:</w:t>
      </w:r>
      <w:r>
        <w:t xml:space="preserve"> </w:t>
      </w:r>
      <w:r>
        <w:t xml:space="preserve">{{url}}</w:t>
      </w:r>
    </w:p>
    <w:p>
      <w:r>
        <w:pict>
          <v:rect style="width:0;height:1.5pt" o:hralign="center" o:hrstd="t" o:hr="t"/>
        </w:pict>
      </w:r>
    </w:p>
    <w:bookmarkStart w:id="49" w:name="X5c48380160de6f8ff9da1aa8d662f9b94bf3e9e"/>
    <w:p>
      <w:pPr>
        <w:pStyle w:val="Heading2"/>
      </w:pPr>
      <w:r>
        <w:t xml:space="preserve">1. Níveis de fidelidade — e para que serve cada um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Nível</w:t>
            </w:r>
          </w:p>
        </w:tc>
        <w:tc>
          <w:tcPr/>
          <w:p>
            <w:pPr>
              <w:pStyle w:val="Compact"/>
            </w:pPr>
            <w:r>
              <w:t xml:space="preserve">O que mostra</w:t>
            </w:r>
          </w:p>
        </w:tc>
        <w:tc>
          <w:tcPr/>
          <w:p>
            <w:pPr>
              <w:pStyle w:val="Compact"/>
            </w:pPr>
            <w:r>
              <w:t xml:space="preserve">O que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mostra</w:t>
            </w:r>
          </w:p>
        </w:tc>
        <w:tc>
          <w:tcPr/>
          <w:p>
            <w:pPr>
              <w:pStyle w:val="Compact"/>
            </w:pPr>
            <w:r>
              <w:t xml:space="preserve">Serve para</w:t>
            </w:r>
          </w:p>
        </w:tc>
        <w:tc>
          <w:tcPr/>
          <w:p>
            <w:pPr>
              <w:pStyle w:val="Compact"/>
            </w:pPr>
            <w:r>
              <w:t xml:space="preserve">Custo de mudar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Esboço</w:t>
            </w:r>
            <w:r>
              <w:t xml:space="preserve"> </w:t>
            </w:r>
            <w:r>
              <w:t xml:space="preserve">(papel)</w:t>
            </w:r>
          </w:p>
        </w:tc>
        <w:tc>
          <w:tcPr/>
          <w:p>
            <w:pPr>
              <w:pStyle w:val="Compact"/>
            </w:pPr>
            <w:r>
              <w:t xml:space="preserve">Blocos e fluxo</w:t>
            </w:r>
          </w:p>
        </w:tc>
        <w:tc>
          <w:tcPr/>
          <w:p>
            <w:pPr>
              <w:pStyle w:val="Compact"/>
            </w:pPr>
            <w:r>
              <w:t xml:space="preserve">Cor, tipografia, texto real</w:t>
            </w:r>
          </w:p>
        </w:tc>
        <w:tc>
          <w:tcPr/>
          <w:p>
            <w:pPr>
              <w:pStyle w:val="Compact"/>
            </w:pPr>
            <w:r>
              <w:t xml:space="preserve">Descartar ideias em minutos</w:t>
            </w:r>
          </w:p>
        </w:tc>
        <w:tc>
          <w:tcPr/>
          <w:p>
            <w:pPr>
              <w:pStyle w:val="Compact"/>
            </w:pPr>
            <w:r>
              <w:t xml:space="preserve">Nenhum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Baixa fidelidade</w:t>
            </w:r>
          </w:p>
        </w:tc>
        <w:tc>
          <w:tcPr/>
          <w:p>
            <w:pPr>
              <w:pStyle w:val="Compact"/>
            </w:pPr>
            <w:r>
              <w:t xml:space="preserve">Estrutura, hierarquia, navegação</w:t>
            </w:r>
          </w:p>
        </w:tc>
        <w:tc>
          <w:tcPr/>
          <w:p>
            <w:pPr>
              <w:pStyle w:val="Compact"/>
            </w:pPr>
            <w:r>
              <w:t xml:space="preserve">Estilo visual</w:t>
            </w:r>
          </w:p>
        </w:tc>
        <w:tc>
          <w:tcPr/>
          <w:p>
            <w:pPr>
              <w:pStyle w:val="Compact"/>
            </w:pPr>
            <w:r>
              <w:t xml:space="preserve">Validar o fluxo com utilizadores</w:t>
            </w:r>
          </w:p>
        </w:tc>
        <w:tc>
          <w:tcPr/>
          <w:p>
            <w:pPr>
              <w:pStyle w:val="Compact"/>
            </w:pPr>
            <w:r>
              <w:t xml:space="preserve">Baixo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Alta fidelidade</w:t>
            </w:r>
          </w:p>
        </w:tc>
        <w:tc>
          <w:tcPr/>
          <w:p>
            <w:pPr>
              <w:pStyle w:val="Compact"/>
            </w:pPr>
            <w:r>
              <w:t xml:space="preserve">Aspeto final, texto real, dados realistas</w:t>
            </w:r>
          </w:p>
        </w:tc>
        <w:tc>
          <w:tcPr/>
          <w:p>
            <w:pPr>
              <w:pStyle w:val="Compact"/>
            </w:pPr>
            <w:r>
              <w:t xml:space="preserve">Comportamento completo</w:t>
            </w:r>
          </w:p>
        </w:tc>
        <w:tc>
          <w:tcPr/>
          <w:p>
            <w:pPr>
              <w:pStyle w:val="Compact"/>
            </w:pPr>
            <w:r>
              <w:t xml:space="preserve">Aprovar o aspeto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Protótipo navegável</w:t>
            </w:r>
          </w:p>
        </w:tc>
        <w:tc>
          <w:tcPr/>
          <w:p>
            <w:pPr>
              <w:pStyle w:val="Compact"/>
            </w:pPr>
            <w:r>
              <w:t xml:space="preserve">Fluxo clicável ponta a ponta</w:t>
            </w:r>
          </w:p>
        </w:tc>
        <w:tc>
          <w:tcPr/>
          <w:p>
            <w:pPr>
              <w:pStyle w:val="Compact"/>
            </w:pPr>
            <w:r>
              <w:t xml:space="preserve">Lógica de negócio, dados reais</w:t>
            </w:r>
          </w:p>
        </w:tc>
        <w:tc>
          <w:tcPr/>
          <w:p>
            <w:pPr>
              <w:pStyle w:val="Compact"/>
            </w:pPr>
            <w:r>
              <w:t xml:space="preserve">Testar com utilizadores antes de construir</w:t>
            </w:r>
          </w:p>
        </w:tc>
        <w:tc>
          <w:tcPr/>
          <w:p>
            <w:pPr>
              <w:pStyle w:val="Compact"/>
            </w:pPr>
            <w:r>
              <w:t xml:space="preserve">Médio</w:t>
            </w:r>
          </w:p>
        </w:tc>
      </w:tr>
    </w:tbl>
    <w:p>
      <w:pPr>
        <w:pStyle w:val="BlockText"/>
      </w:pPr>
      <w:r>
        <w:rPr>
          <w:b/>
          <w:bCs/>
        </w:rPr>
        <w:t xml:space="preserve">Erro comum:</w:t>
      </w:r>
      <w:r>
        <w:t xml:space="preserve"> </w:t>
      </w:r>
      <w:r>
        <w:t xml:space="preserve">saltar para alta fidelidade cedo demais. Um ecrã bonito é</w:t>
      </w:r>
      <w:r>
        <w:t xml:space="preserve"> </w:t>
      </w:r>
      <w:r>
        <w:t xml:space="preserve">difícil de criticar — as pessoas comentam a cor em vez de dizerem que o fluxo</w:t>
      </w:r>
      <w:r>
        <w:t xml:space="preserve"> </w:t>
      </w:r>
      <w:r>
        <w:t xml:space="preserve">não faz sentido. Baixa fidelidade convida à crítica que interessa.</w:t>
      </w:r>
    </w:p>
    <w:p>
      <w:r>
        <w:pict>
          <v:rect style="width:0;height:1.5pt" o:hralign="center" o:hrstd="t" o:hr="t"/>
        </w:pict>
      </w:r>
    </w:p>
    <w:bookmarkEnd w:id="49"/>
    <w:bookmarkStart w:id="50" w:name="inventário"/>
    <w:p>
      <w:pPr>
        <w:pStyle w:val="Heading2"/>
      </w:pPr>
      <w:r>
        <w:t xml:space="preserve">2. Inventário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Ecrã</w:t>
            </w:r>
          </w:p>
        </w:tc>
        <w:tc>
          <w:tcPr/>
          <w:p>
            <w:pPr>
              <w:pStyle w:val="Compact"/>
            </w:pPr>
            <w:r>
              <w:t xml:space="preserve">Fidelidade</w:t>
            </w:r>
          </w:p>
        </w:tc>
        <w:tc>
          <w:tcPr/>
          <w:p>
            <w:pPr>
              <w:pStyle w:val="Compact"/>
            </w:pPr>
            <w:r>
              <w:t xml:space="preserve">Ligação</w:t>
            </w:r>
          </w:p>
        </w:tc>
        <w:tc>
          <w:tcPr/>
          <w:p>
            <w:pPr>
              <w:pStyle w:val="Compact"/>
            </w:pPr>
            <w:r>
              <w:t xml:space="preserve">Validado com utilizadores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E-01</w:t>
            </w:r>
          </w:p>
        </w:tc>
        <w:tc>
          <w:tcPr/>
          <w:p>
            <w:pPr>
              <w:pStyle w:val="Compact"/>
            </w:pPr>
            <w:r>
              <w:t xml:space="preserve">{{Início}}</w:t>
            </w:r>
          </w:p>
        </w:tc>
        <w:tc>
          <w:tcPr/>
          <w:p>
            <w:pPr>
              <w:pStyle w:val="Compact"/>
            </w:pPr>
            <w:r>
              <w:t xml:space="preserve">{{Alta}}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  <w:r>
              <w:t xml:space="preserve">{{Sim — 3 pessoas}}</w:t>
            </w:r>
          </w:p>
        </w:tc>
        <w:tc>
          <w:tcPr/>
          <w:p>
            <w:pPr>
              <w:pStyle w:val="Compact"/>
            </w:pPr>
            <w:r>
              <w:t xml:space="preserve">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E-02</w:t>
            </w:r>
          </w:p>
        </w:tc>
        <w:tc>
          <w:tcPr/>
          <w:p>
            <w:pPr>
              <w:pStyle w:val="Compact"/>
            </w:pPr>
            <w:r>
              <w:t xml:space="preserve">{{Lista}}</w:t>
            </w:r>
          </w:p>
        </w:tc>
        <w:tc>
          <w:tcPr/>
          <w:p>
            <w:pPr>
              <w:pStyle w:val="Compact"/>
            </w:pPr>
            <w:r>
              <w:t xml:space="preserve">{{Baixa}}</w:t>
            </w:r>
          </w:p>
        </w:tc>
        <w:tc>
          <w:tcPr/>
          <w:p>
            <w:pPr>
              <w:pStyle w:val="Compact"/>
            </w:pPr>
            <w:r>
              <w:t xml:space="preserve">{{url}}</w:t>
            </w:r>
          </w:p>
        </w:tc>
        <w:tc>
          <w:tcPr/>
          <w:p>
            <w:pPr>
              <w:pStyle w:val="Compact"/>
            </w:pPr>
            <w:r>
              <w:t xml:space="preserve">Não</w:t>
            </w:r>
          </w:p>
        </w:tc>
        <w:tc>
          <w:tcPr/>
          <w:p>
            <w:pPr>
              <w:pStyle w:val="Compact"/>
            </w:pPr>
            <w:r>
              <w:t xml:space="preserve">Em revisão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esboço-em-texto"/>
    <w:p>
      <w:pPr>
        <w:pStyle w:val="Heading2"/>
      </w:pPr>
      <w:r>
        <w:t xml:space="preserve">3. Esboço em texto</w:t>
      </w:r>
    </w:p>
    <w:p>
      <w:pPr>
        <w:pStyle w:val="FirstParagraph"/>
      </w:pPr>
      <w:r>
        <w:t xml:space="preserve">Para quando o desenho tem de viver no repositório e sobreviver a mudanças de</w:t>
      </w:r>
      <w:r>
        <w:t xml:space="preserve"> </w:t>
      </w:r>
      <w:r>
        <w:t xml:space="preserve">ferramenta. Não substitui o protótipo — sobrevive-lhe.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← Voltar          {{Detalhe da viatura}}   ⋮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{{AA-00-AA}}                     [ Ativa ]   │</w:t>
      </w:r>
      <w:r>
        <w:br/>
      </w:r>
      <w:r>
        <w:rPr>
          <w:rStyle w:val="VerbatimChar"/>
        </w:rPr>
        <w:t xml:space="preserve">│  {{Renault Clio}} · {{Diesel}}             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┌──────────────┬──────────────┬────────────┐  │</w:t>
      </w:r>
      <w:r>
        <w:br/>
      </w:r>
      <w:r>
        <w:rPr>
          <w:rStyle w:val="VerbatimChar"/>
        </w:rPr>
        <w:t xml:space="preserve">│  │ {{45 000 km}}│ {{1 240 €}}  │{{0,03 €/km}}│ │</w:t>
      </w:r>
      <w:r>
        <w:br/>
      </w:r>
      <w:r>
        <w:rPr>
          <w:rStyle w:val="VerbatimChar"/>
        </w:rPr>
        <w:t xml:space="preserve">│  │ Quilómetros  │ Custo total  │ Custo/km   │  │</w:t>
      </w:r>
      <w:r>
        <w:br/>
      </w:r>
      <w:r>
        <w:rPr>
          <w:rStyle w:val="VerbatimChar"/>
        </w:rPr>
        <w:t xml:space="preserve">│  └──────────────┴──────────────┴────────────┘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Condutor atual                               │</w:t>
      </w:r>
      <w:r>
        <w:br/>
      </w:r>
      <w:r>
        <w:rPr>
          <w:rStyle w:val="VerbatimChar"/>
        </w:rPr>
        <w:t xml:space="preserve">│  {{Nome}} · desde {{12/03/2026}}           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Últimas despesas                     Ver todas│</w:t>
      </w:r>
      <w:r>
        <w:br/>
      </w:r>
      <w:r>
        <w:rPr>
          <w:rStyle w:val="VerbatimChar"/>
        </w:rPr>
        <w:t xml:space="preserve">│  ├ {{Combustível}}   {{60,00 €}}  {{12/03}}    │</w:t>
      </w:r>
      <w:r>
        <w:br/>
      </w:r>
      <w:r>
        <w:rPr>
          <w:rStyle w:val="VerbatimChar"/>
        </w:rPr>
        <w:t xml:space="preserve">│  ├ {{Portagens}}     {{ 8,40 €}}  {{11/03}}    │</w:t>
      </w:r>
      <w:r>
        <w:br/>
      </w:r>
      <w:r>
        <w:rPr>
          <w:rStyle w:val="VerbatimChar"/>
        </w:rPr>
        <w:t xml:space="preserve">│  └ {{Oficina}}       {{240,00 €}} {{02/03}}    │</w:t>
      </w:r>
      <w:r>
        <w:br/>
      </w:r>
      <w:r>
        <w:rPr>
          <w:rStyle w:val="VerbatimChar"/>
        </w:rPr>
        <w:t xml:space="preserve">│                                                │</w:t>
      </w:r>
      <w:r>
        <w:br/>
      </w:r>
      <w:r>
        <w:rPr>
          <w:rStyle w:val="VerbatimChar"/>
        </w:rPr>
        <w:t xml:space="preserve">│  [ Registar quilómetros ]  [ Nova despesa 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Anotações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{{Estado</w:t>
            </w:r>
            <w:r>
              <w:t xml:space="preserve"> </w:t>
            </w:r>
            <w:r>
              <w:t xml:space="preserve">“Ativa”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{{Cor só como reforço; o texto tem de bastar}}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{{Custo/km}}</w:t>
            </w:r>
          </w:p>
        </w:tc>
        <w:tc>
          <w:tcPr/>
          <w:p>
            <w:pPr>
              <w:pStyle w:val="Compact"/>
            </w:pPr>
            <w:r>
              <w:t xml:space="preserve">{{Só aparece com ≥ 2 leituras de quilómetros}}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{{Botões}}</w:t>
            </w:r>
          </w:p>
        </w:tc>
        <w:tc>
          <w:tcPr/>
          <w:p>
            <w:pPr>
              <w:pStyle w:val="Compact"/>
            </w:pPr>
            <w:r>
              <w:t xml:space="preserve">{{Fixos no fundo em ecrã pequeno}}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fluxo-do-protótipo"/>
    <w:p>
      <w:pPr>
        <w:pStyle w:val="Heading2"/>
      </w:pPr>
      <w:r>
        <w:t xml:space="preserve">4. Fluxo do protótipo</w:t>
      </w:r>
    </w:p>
    <w:p>
      <w:pPr>
        <w:pStyle w:val="FirstParagraph"/>
      </w:pPr>
      <w:r>
        <w:drawing>
          <wp:inline>
            <wp:extent cx="6191999" cy="1827594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out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999" cy="1827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55"/>
    <w:bookmarkStart w:id="59" w:name="teste-com-utilizadores"/>
    <w:p>
      <w:pPr>
        <w:pStyle w:val="Heading2"/>
      </w:pPr>
      <w:r>
        <w:t xml:space="preserve">5. Teste com utilizadores</w:t>
      </w:r>
    </w:p>
    <w:bookmarkStart w:id="56" w:name="guião"/>
    <w:p>
      <w:pPr>
        <w:pStyle w:val="Heading3"/>
      </w:pPr>
      <w:r>
        <w:t xml:space="preserve">5.1 Guião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Tarefa dada ao utilizador</w:t>
            </w:r>
          </w:p>
        </w:tc>
        <w:tc>
          <w:tcPr/>
          <w:p>
            <w:pPr>
              <w:pStyle w:val="Compact"/>
            </w:pPr>
            <w:r>
              <w:t xml:space="preserve">O que se observa</w:t>
            </w:r>
          </w:p>
        </w:tc>
        <w:tc>
          <w:tcPr/>
          <w:p>
            <w:pPr>
              <w:pStyle w:val="Compact"/>
            </w:pPr>
            <w:r>
              <w:t xml:space="preserve">Sucesso =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“Registe os quilómetros da sua viatura.”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{{Encontra o botão sem ajuda?}}</w:t>
            </w:r>
          </w:p>
        </w:tc>
        <w:tc>
          <w:tcPr/>
          <w:p>
            <w:pPr>
              <w:pStyle w:val="Compact"/>
            </w:pPr>
            <w:r>
              <w:t xml:space="preserve">{{&lt; 30 s, sem perguntar}}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{{</w:t>
            </w:r>
            <w:r>
              <w:t xml:space="preserve">“Veja quanto gastou este mês.”</w:t>
            </w:r>
            <w:r>
              <w:t xml:space="preserve">}}</w:t>
            </w:r>
          </w:p>
        </w:tc>
        <w:tc>
          <w:tcPr/>
          <w:p>
            <w:pPr>
              <w:pStyle w:val="Compact"/>
            </w:pPr>
            <w:r>
              <w:t xml:space="preserve">{{Que caminho tenta primeiro?}}</w:t>
            </w:r>
          </w:p>
        </w:tc>
        <w:tc>
          <w:tcPr/>
          <w:p>
            <w:pPr>
              <w:pStyle w:val="Compact"/>
            </w:pPr>
            <w:r>
              <w:t xml:space="preserve">{{Chega lá em ≤ 3 toques}}</w:t>
            </w:r>
          </w:p>
        </w:tc>
      </w:tr>
    </w:tbl>
    <w:p>
      <w:pPr>
        <w:pStyle w:val="BodyText"/>
      </w:pPr>
      <w:r>
        <w:rPr>
          <w:b/>
          <w:bCs/>
        </w:rPr>
        <w:t xml:space="preserve">Não se explica a interface antes.</w:t>
      </w:r>
      <w:r>
        <w:t xml:space="preserve"> </w:t>
      </w:r>
      <w:r>
        <w:t xml:space="preserve">Se for preciso explicar, é o resultado do</w:t>
      </w:r>
      <w:r>
        <w:t xml:space="preserve"> </w:t>
      </w:r>
      <w:r>
        <w:t xml:space="preserve">teste — e é um resultado importante.</w:t>
      </w:r>
    </w:p>
    <w:bookmarkEnd w:id="56"/>
    <w:bookmarkStart w:id="57" w:name="resultados"/>
    <w:p>
      <w:pPr>
        <w:pStyle w:val="Heading3"/>
      </w:pPr>
      <w:r>
        <w:t xml:space="preserve">5.2 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Tarefa</w:t>
            </w:r>
          </w:p>
        </w:tc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Concluíram</w:t>
            </w:r>
          </w:p>
        </w:tc>
        <w:tc>
          <w:tcPr/>
          <w:p>
            <w:pPr>
              <w:pStyle w:val="Compact"/>
            </w:pPr>
            <w:r>
              <w:t xml:space="preserve">Tempo médio</w:t>
            </w:r>
          </w:p>
        </w:tc>
        <w:tc>
          <w:tcPr/>
          <w:p>
            <w:pPr>
              <w:pStyle w:val="Compact"/>
            </w:pPr>
            <w:r>
              <w:t xml:space="preserve">Problemas observados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{{5}}</w:t>
            </w:r>
          </w:p>
        </w:tc>
        <w:tc>
          <w:tcPr/>
          <w:p>
            <w:pPr>
              <w:pStyle w:val="Compact"/>
            </w:pPr>
            <w:r>
              <w:t xml:space="preserve">{{4}}</w:t>
            </w:r>
          </w:p>
        </w:tc>
        <w:tc>
          <w:tcPr/>
          <w:p>
            <w:pPr>
              <w:pStyle w:val="Compact"/>
            </w:pPr>
            <w:r>
              <w:t xml:space="preserve">{{22 s}}</w:t>
            </w:r>
          </w:p>
        </w:tc>
        <w:tc>
          <w:tcPr/>
          <w:p>
            <w:pPr>
              <w:pStyle w:val="Compact"/>
            </w:pPr>
            <w:r>
              <w:t xml:space="preserve">{{2 procuraram no menu}}</w:t>
            </w:r>
          </w:p>
        </w:tc>
      </w:tr>
    </w:tbl>
    <w:bookmarkEnd w:id="57"/>
    <w:bookmarkStart w:id="58" w:name="alterações-decididas"/>
    <w:p>
      <w:pPr>
        <w:pStyle w:val="Heading3"/>
      </w:pPr>
      <w:r>
        <w:t xml:space="preserve">5.3 Alterações decididas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Alteração</w:t>
            </w:r>
          </w:p>
        </w:tc>
        <w:tc>
          <w:tcPr/>
          <w:p>
            <w:pPr>
              <w:pStyle w:val="Compact"/>
            </w:pPr>
            <w:r>
              <w:t xml:space="preserve">Ecrã</w:t>
            </w:r>
          </w:p>
        </w:tc>
        <w:tc>
          <w:tcPr/>
          <w:p>
            <w:pPr>
              <w:pStyle w:val="Compact"/>
            </w:pPr>
            <w:r>
              <w:t xml:space="preserve">Feito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{{…}}</w:t>
            </w:r>
          </w:p>
        </w:tc>
        <w:tc>
          <w:tcPr/>
          <w:p>
            <w:pPr>
              <w:pStyle w:val="Compact"/>
            </w:pPr>
            <w:r>
              <w:t xml:space="preserve">{{E-04}}</w:t>
            </w:r>
          </w:p>
        </w:tc>
        <w:tc>
          <w:tcPr/>
          <w:p>
            <w:pPr>
              <w:pStyle w:val="Compact"/>
            </w:pPr>
            <w:r>
              <w:t xml:space="preserve">{{☐}}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1" w:name="do-protótipo-ao-código"/>
    <w:p>
      <w:pPr>
        <w:pStyle w:val="Heading2"/>
      </w:pPr>
      <w:r>
        <w:t xml:space="preserve">6. Do protótipo ao código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Verificação antes de construir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Todos os ecrãs têm os cinco estados especificados (vazio, a carregar, erro, sem permissão, parcial)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Textos reais, não</w:t>
            </w:r>
            <w:r>
              <w:t xml:space="preserve"> </w:t>
            </w:r>
            <w:r>
              <w:rPr>
                <w:i/>
                <w:iCs/>
              </w:rPr>
              <w:t xml:space="preserve">lorem ipsum</w:t>
            </w:r>
            <w:r>
              <w:t xml:space="preserve"> </w:t>
            </w:r>
            <w:r>
              <w:t xml:space="preserve">— o texto real muda a dimensão das coisas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realistas, incluindo os casos feios: nomes longos, valores negativos, listas de 500 linhas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Testado no aparelho real, não só no browser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Contraste verificado (</w:t>
            </w:r>
            <w:hyperlink r:id="rId60">
              <w:r>
                <w:rPr>
                  <w:rStyle w:val="Hyperlink"/>
                </w:rPr>
                <w:t xml:space="preserve">Acessibilidade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☐</w:t>
            </w:r>
          </w:p>
        </w:tc>
      </w:tr>
    </w:tbl>
    <w:bookmarkEnd w:id="61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image" Id="rId52" Target="media/rId52.png" /><Relationship Type="http://schemas.openxmlformats.org/officeDocument/2006/relationships/hyperlink" Id="rId60" Target="04-acessibilida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04-acessibilida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Esboços e Protótipo — {{PROJETO}}</dc:title>
  <dc:creator/>
  <dc:language>pt-PT</dc:language>
  <cp:keywords/>
  <dcterms:created xsi:type="dcterms:W3CDTF">2026-08-24T15:59:15Z</dcterms:created>
  <dcterms:modified xsi:type="dcterms:W3CDTF">2026-08-24T15:59:15Z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