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Gestão de Incidentes e Análise Posterior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57" w:name="parte-1-durante-o-incidente"/>
    <w:p>
      <w:pPr>
        <w:pStyle w:val="Heading2"/>
      </w:pPr>
      <w:r>
        <w:t xml:space="preserve">Parte 1 — Durante o incidente</w:t>
      </w:r>
    </w:p>
    <w:bookmarkStart w:id="49" w:name="níveis-de-gravidade"/>
    <w:p>
      <w:pPr>
        <w:pStyle w:val="Heading3"/>
      </w:pPr>
      <w:r>
        <w:t xml:space="preserve">1.1 Níveis de gravidade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Serviço indisponível ou perda/corrupção de dados</w:t>
            </w:r>
          </w:p>
        </w:tc>
        <w:tc>
          <w:tcPr/>
          <w:p>
            <w:pPr>
              <w:pStyle w:val="Compact"/>
            </w:pPr>
            <w:r>
              <w:t xml:space="preserve">Sistema em baixo; dados de clientes expostos</w:t>
            </w:r>
          </w:p>
        </w:tc>
        <w:tc>
          <w:tcPr/>
          <w:p>
            <w:pPr>
              <w:pStyle w:val="Compact"/>
            </w:pPr>
            <w:r>
              <w:t xml:space="preserve">Imediata, 24/7</w:t>
            </w:r>
          </w:p>
        </w:tc>
        <w:tc>
          <w:tcPr/>
          <w:p>
            <w:pPr>
              <w:pStyle w:val="Compact"/>
            </w:pPr>
            <w:r>
              <w:t xml:space="preserve">Cliente + gestão em ≤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Funcionalidade principal degradada, sem alternativa</w:t>
            </w:r>
          </w:p>
        </w:tc>
        <w:tc>
          <w:tcPr/>
          <w:p>
            <w:pPr>
              <w:pStyle w:val="Compact"/>
            </w:pPr>
            <w:r>
              <w:t xml:space="preserve">Não é possível criar encomendas</w:t>
            </w:r>
          </w:p>
        </w:tc>
        <w:tc>
          <w:tcPr/>
          <w:p>
            <w:pPr>
              <w:pStyle w:val="Compact"/>
            </w:pPr>
            <w:r>
              <w:t xml:space="preserve">≤ 30 min, horário alargado</w:t>
            </w:r>
          </w:p>
        </w:tc>
        <w:tc>
          <w:tcPr/>
          <w:p>
            <w:pPr>
              <w:pStyle w:val="Compact"/>
            </w:pPr>
            <w:r>
              <w:t xml:space="preserve">Estado público em ≤ 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Funcionalidade secundária afetada, com alternativa</w:t>
            </w:r>
          </w:p>
        </w:tc>
        <w:tc>
          <w:tcPr/>
          <w:p>
            <w:pPr>
              <w:pStyle w:val="Compact"/>
            </w:pPr>
            <w:r>
              <w:t xml:space="preserve">Relatórios lentos</w:t>
            </w:r>
          </w:p>
        </w:tc>
        <w:tc>
          <w:tcPr/>
          <w:p>
            <w:pPr>
              <w:pStyle w:val="Compact"/>
            </w:pPr>
            <w:r>
              <w:t xml:space="preserve">Próximo dia útil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Impacto mínimo</w:t>
            </w:r>
          </w:p>
        </w:tc>
        <w:tc>
          <w:tcPr/>
          <w:p>
            <w:pPr>
              <w:pStyle w:val="Compact"/>
            </w:pPr>
            <w:r>
              <w:t xml:space="preserve">Erro cosmético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49"/>
    <w:bookmarkStart w:id="50" w:name="papéis"/>
    <w:p>
      <w:pPr>
        <w:pStyle w:val="Heading3"/>
      </w:pPr>
      <w:r>
        <w:t xml:space="preserve">1.2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Comandante do Incidente (IC)</w:t>
            </w:r>
          </w:p>
        </w:tc>
        <w:tc>
          <w:tcPr/>
          <w:p>
            <w:pPr>
              <w:pStyle w:val="Compact"/>
            </w:pPr>
            <w:r>
              <w:t xml:space="preserve">Coordena, decide, mantém a visão global</w:t>
            </w:r>
          </w:p>
        </w:tc>
        <w:tc>
          <w:tcPr/>
          <w:p>
            <w:pPr>
              <w:pStyle w:val="Compact"/>
            </w:pPr>
            <w:r>
              <w:t xml:space="preserve">Não põe as mãos no teclado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Investiga e aplica correções</w:t>
            </w:r>
          </w:p>
        </w:tc>
        <w:tc>
          <w:tcPr/>
          <w:p>
            <w:pPr>
              <w:pStyle w:val="Compact"/>
            </w:pPr>
            <w:r>
              <w:t xml:space="preserve">Não comunica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Comunicações</w:t>
            </w:r>
          </w:p>
        </w:tc>
        <w:tc>
          <w:tcPr/>
          <w:p>
            <w:pPr>
              <w:pStyle w:val="Compact"/>
            </w:pPr>
            <w:r>
              <w:t xml:space="preserve">Atualiza partes interessadas e página de estado</w:t>
            </w:r>
          </w:p>
        </w:tc>
        <w:tc>
          <w:tcPr/>
          <w:p>
            <w:pPr>
              <w:pStyle w:val="Compact"/>
            </w:pPr>
            <w:r>
              <w:t xml:space="preserve">Não investiga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Escriba</w:t>
            </w:r>
          </w:p>
        </w:tc>
        <w:tc>
          <w:tcPr/>
          <w:p>
            <w:pPr>
              <w:pStyle w:val="Compact"/>
            </w:pPr>
            <w:r>
              <w:t xml:space="preserve">Regista cronologia com horas</w:t>
            </w:r>
          </w:p>
        </w:tc>
        <w:tc>
          <w:tcPr/>
          <w:p>
            <w:pPr>
              <w:pStyle w:val="Compact"/>
            </w:pPr>
            <w:r>
              <w:t xml:space="preserve">Não decide</w:t>
            </w:r>
          </w:p>
        </w:tc>
      </w:tr>
    </w:tbl>
    <w:p>
      <w:pPr>
        <w:pStyle w:val="BlockText"/>
      </w:pPr>
      <w:r>
        <w:t xml:space="preserve">Em incidentes pequenos, uma pessoa pode acumular papéis — mas o papel de IC deve ser</w:t>
      </w:r>
      <w:r>
        <w:t xml:space="preserve"> </w:t>
      </w:r>
      <w:r>
        <w:rPr>
          <w:b/>
          <w:bCs/>
        </w:rPr>
        <w:t xml:space="preserve">declarado explicitamente</w:t>
      </w:r>
      <w:r>
        <w:t xml:space="preserve">:</w:t>
      </w:r>
      <w:r>
        <w:t xml:space="preserve"> </w:t>
      </w:r>
      <w:r>
        <w:t xml:space="preserve">“Eu sou o IC deste incidente.”</w:t>
      </w:r>
    </w:p>
    <w:bookmarkEnd w:id="50"/>
    <w:bookmarkStart w:id="54" w:name="fluxo"/>
    <w:p>
      <w:pPr>
        <w:pStyle w:val="Heading3"/>
      </w:pPr>
      <w:r>
        <w:t xml:space="preserve">1.3 Fluxo</w:t>
      </w:r>
    </w:p>
    <w:p>
      <w:pPr>
        <w:pStyle w:val="FirstParagraph"/>
      </w:pPr>
      <w:r>
        <w:drawing>
          <wp:inline>
            <wp:extent cx="3250799" cy="791941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ou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99" cy="791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prioridades-durante-o-incidente"/>
    <w:p>
      <w:pPr>
        <w:pStyle w:val="Heading3"/>
      </w:pPr>
      <w:r>
        <w:t xml:space="preserve">1.4 Prioridades durante o incidente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Parar a hemorragia</w:t>
      </w:r>
      <w:r>
        <w:t xml:space="preserve"> </w:t>
      </w:r>
      <w:r>
        <w:t xml:space="preserve">— restabelecer o serviço. Rollback, feature flag, escalar. A causa raiz vem depois.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Preservar evidência</w:t>
      </w:r>
      <w:r>
        <w:t xml:space="preserve"> </w:t>
      </w:r>
      <w:r>
        <w:t xml:space="preserve">— antes de reiniciar, capturar registos, métricas,</w:t>
      </w:r>
      <w:r>
        <w:t xml:space="preserve"> </w:t>
      </w:r>
      <w:r>
        <w:rPr>
          <w:i/>
          <w:iCs/>
        </w:rPr>
        <w:t xml:space="preserve">dumps</w:t>
      </w:r>
      <w:r>
        <w:t xml:space="preserve">. Um reinício apaga o rasto.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Comunicar cedo e com frequência</w:t>
      </w:r>
      <w:r>
        <w:t xml:space="preserve"> </w:t>
      </w:r>
      <w:r>
        <w:t xml:space="preserve">— atualizações a cada {{30 min}} mesmo que sejam</w:t>
      </w:r>
      <w:r>
        <w:t xml:space="preserve"> </w:t>
      </w:r>
      <w:r>
        <w:t xml:space="preserve">“ainda a investigar”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culpar</w:t>
      </w:r>
      <w:r>
        <w:t xml:space="preserve"> </w:t>
      </w:r>
      <w:r>
        <w:t xml:space="preserve">— durante o incidente só importa o próximo passo.</w:t>
      </w:r>
    </w:p>
    <w:bookmarkEnd w:id="55"/>
    <w:bookmarkStart w:id="56" w:name="modelos-de-comunicação"/>
    <w:p>
      <w:pPr>
        <w:pStyle w:val="Heading3"/>
      </w:pPr>
      <w:r>
        <w:t xml:space="preserve">1.5 Modelos de comunicação</w:t>
      </w:r>
    </w:p>
    <w:p>
      <w:pPr>
        <w:pStyle w:val="FirstParagraph"/>
      </w:pPr>
      <w:r>
        <w:rPr>
          <w:b/>
          <w:bCs/>
        </w:rPr>
        <w:t xml:space="preserve">Inicial</w:t>
      </w:r>
    </w:p>
    <w:p>
      <w:pPr>
        <w:pStyle w:val="SourceCode"/>
      </w:pPr>
      <w:r>
        <w:rPr>
          <w:rStyle w:val="VerbatimChar"/>
        </w:rPr>
        <w:t xml:space="preserve">🔴 INCIDENTE {{P1}} — {{título curto}}</w:t>
      </w:r>
      <w:r>
        <w:br/>
      </w:r>
      <w:r>
        <w:rPr>
          <w:rStyle w:val="VerbatimChar"/>
        </w:rPr>
        <w:t xml:space="preserve">Início: {{HH:MM}} · IC: {{nome}}</w:t>
      </w:r>
      <w:r>
        <w:br/>
      </w:r>
      <w:r>
        <w:rPr>
          <w:rStyle w:val="VerbatimChar"/>
        </w:rPr>
        <w:t xml:space="preserve">Impacto: {{o que os utilizadores não conseguem fazer}}</w:t>
      </w:r>
      <w:r>
        <w:br/>
      </w:r>
      <w:r>
        <w:rPr>
          <w:rStyle w:val="VerbatimChar"/>
        </w:rPr>
        <w:t xml:space="preserve">Estado: A investigar</w:t>
      </w:r>
      <w:r>
        <w:br/>
      </w:r>
      <w:r>
        <w:rPr>
          <w:rStyle w:val="VerbatimChar"/>
        </w:rPr>
        <w:t xml:space="preserve">Próxima atualização: {{HH:MM}}</w:t>
      </w:r>
      <w:r>
        <w:br/>
      </w:r>
      <w:r>
        <w:rPr>
          <w:rStyle w:val="VerbatimChar"/>
        </w:rPr>
        <w:t xml:space="preserve">Canal: {{#inc-...}}</w:t>
      </w:r>
    </w:p>
    <w:p>
      <w:pPr>
        <w:pStyle w:val="FirstParagraph"/>
      </w:pPr>
      <w:r>
        <w:rPr>
          <w:b/>
          <w:bCs/>
        </w:rPr>
        <w:t xml:space="preserve">Atualização</w:t>
      </w:r>
    </w:p>
    <w:p>
      <w:pPr>
        <w:pStyle w:val="SourceCode"/>
      </w:pPr>
      <w:r>
        <w:rPr>
          <w:rStyle w:val="VerbatimChar"/>
        </w:rPr>
        <w:t xml:space="preserve">🟠 ATUALIZAÇÃO {{HH:MM}} — {{título}}</w:t>
      </w:r>
      <w:r>
        <w:br/>
      </w:r>
      <w:r>
        <w:rPr>
          <w:rStyle w:val="VerbatimChar"/>
        </w:rPr>
        <w:t xml:space="preserve">Estado: {{Mitigado / A investigar / Em correção}}</w:t>
      </w:r>
      <w:r>
        <w:br/>
      </w:r>
      <w:r>
        <w:rPr>
          <w:rStyle w:val="VerbatimChar"/>
        </w:rPr>
        <w:t xml:space="preserve">O que sabemos: {{...}}</w:t>
      </w:r>
      <w:r>
        <w:br/>
      </w:r>
      <w:r>
        <w:rPr>
          <w:rStyle w:val="VerbatimChar"/>
        </w:rPr>
        <w:t xml:space="preserve">O que estamos a fazer: {{...}}</w:t>
      </w:r>
      <w:r>
        <w:br/>
      </w:r>
      <w:r>
        <w:rPr>
          <w:rStyle w:val="VerbatimChar"/>
        </w:rPr>
        <w:t xml:space="preserve">Impacto atual: {{...}}</w:t>
      </w:r>
      <w:r>
        <w:br/>
      </w:r>
      <w:r>
        <w:rPr>
          <w:rStyle w:val="VerbatimChar"/>
        </w:rPr>
        <w:t xml:space="preserve">Próxima atualização: {{HH:MM}}</w:t>
      </w:r>
    </w:p>
    <w:p>
      <w:pPr>
        <w:pStyle w:val="FirstParagraph"/>
      </w:pPr>
      <w:r>
        <w:rPr>
          <w:b/>
          <w:bCs/>
        </w:rPr>
        <w:t xml:space="preserve">Resolução</w:t>
      </w:r>
    </w:p>
    <w:p>
      <w:pPr>
        <w:pStyle w:val="SourceCode"/>
      </w:pPr>
      <w:r>
        <w:rPr>
          <w:rStyle w:val="VerbatimChar"/>
        </w:rPr>
        <w:t xml:space="preserve">🟢 RESOLVIDO {{HH:MM}} — {{título}}</w:t>
      </w:r>
      <w:r>
        <w:br/>
      </w:r>
      <w:r>
        <w:rPr>
          <w:rStyle w:val="VerbatimChar"/>
        </w:rPr>
        <w:t xml:space="preserve">Duração: {{2h14}} · Impacto: {{~1200 utilizadores; 340 encomendas atrasadas}}</w:t>
      </w:r>
      <w:r>
        <w:br/>
      </w:r>
      <w:r>
        <w:rPr>
          <w:rStyle w:val="VerbatimChar"/>
        </w:rPr>
        <w:t xml:space="preserve">Causa imediata: {{...}}</w:t>
      </w:r>
      <w:r>
        <w:br/>
      </w:r>
      <w:r>
        <w:rPr>
          <w:rStyle w:val="VerbatimChar"/>
        </w:rPr>
        <w:t xml:space="preserve">Correção aplicada: {{...}}</w:t>
      </w:r>
      <w:r>
        <w:br/>
      </w:r>
      <w:r>
        <w:rPr>
          <w:rStyle w:val="VerbatimChar"/>
        </w:rPr>
        <w:t xml:space="preserve">Post-mortem: até {{data}}</w:t>
      </w:r>
    </w:p>
    <w:p>
      <w:pPr>
        <w:pStyle w:val="FirstParagraph"/>
      </w:pPr>
      <w:r>
        <w:rPr>
          <w:b/>
          <w:bCs/>
        </w:rPr>
        <w:t xml:space="preserve">Externa (página de estado)</w:t>
      </w:r>
      <w:r>
        <w:t xml:space="preserve"> </w:t>
      </w:r>
      <w:r>
        <w:t xml:space="preserve">— sem jargão, sem culpar terceiros, com o que o cliente deve fazer:</w:t>
      </w:r>
    </w:p>
    <w:p>
      <w:pPr>
        <w:pStyle w:val="SourceCode"/>
      </w:pPr>
      <w:r>
        <w:rPr>
          <w:rStyle w:val="VerbatimChar"/>
        </w:rPr>
        <w:t xml:space="preserve">{{Data HH:MM}} — Estamos a investigar problemas na criação de encomendas.</w:t>
      </w:r>
      <w:r>
        <w:br/>
      </w:r>
      <w:r>
        <w:rPr>
          <w:rStyle w:val="VerbatimChar"/>
        </w:rPr>
        <w:t xml:space="preserve">Alguns utilizadores podem receber erros. Estamos a trabalhar na resolução.</w:t>
      </w:r>
      <w:r>
        <w:br/>
      </w:r>
      <w:r>
        <w:rPr>
          <w:rStyle w:val="VerbatimChar"/>
        </w:rPr>
        <w:t xml:space="preserve">Próxima atualização em 30 minutos.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arte-2-post-mortem"/>
    <w:p>
      <w:pPr>
        <w:pStyle w:val="Heading2"/>
      </w:pPr>
      <w:r>
        <w:t xml:space="preserve">Parte 2 — Post-Mortem</w:t>
      </w:r>
    </w:p>
    <w:p>
      <w:pPr>
        <w:pStyle w:val="BlockText"/>
      </w:pPr>
      <w:r>
        <w:rPr>
          <w:b/>
          <w:bCs/>
        </w:rPr>
        <w:t xml:space="preserve">Sem culpados (blameless).</w:t>
      </w:r>
      <w:r>
        <w:t xml:space="preserve"> </w:t>
      </w:r>
      <w:r>
        <w:t xml:space="preserve">As pessoas agiram racionalmente com a informação e as ferramentas que tinham. Se alguém</w:t>
      </w:r>
      <w:r>
        <w:t xml:space="preserve"> </w:t>
      </w:r>
      <w:r>
        <w:t xml:space="preserve">“carregou no botão errado”</w:t>
      </w:r>
      <w:r>
        <w:t xml:space="preserve">, a pergunta é porque é que o sistema permitiu que um botão errado tivesse aquele efeito.</w:t>
      </w:r>
    </w:p>
    <w:p>
      <w:r>
        <w:pict>
          <v:rect style="width:0;height:1.5pt" o:hralign="center" o:hrstd="t" o:hr="t"/>
        </w:pict>
      </w:r>
    </w:p>
    <w:bookmarkEnd w:id="58"/>
    <w:bookmarkStart w:id="74" w:name="post-mortem-título-do-incidente"/>
    <w:p>
      <w:pPr>
        <w:pStyle w:val="Heading1"/>
      </w:pPr>
      <w:r>
        <w:t xml:space="preserve">Post-Mortem: {{TÍTULO DO INCIDENTE}}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INC-{{AAAA}}-{{nnn}}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do incidente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{{2h14}} (deteção {{HH:MM}} → resolução {{HH:MM}})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Revisto /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da revisão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bookmarkStart w:id="59" w:name="resumo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{{3-5 linhas legíveis por quem não é da equipa: o que aconteceu, quem foi afetado, o que se fez.}}</w:t>
      </w:r>
    </w:p>
    <w:bookmarkEnd w:id="59"/>
    <w:bookmarkStart w:id="60" w:name="impacto"/>
    <w:p>
      <w:pPr>
        <w:pStyle w:val="Heading2"/>
      </w:pPr>
      <w:r>
        <w:t xml:space="preserve">2. 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afetados</w:t>
            </w:r>
          </w:p>
        </w:tc>
        <w:tc>
          <w:tcPr/>
          <w:p>
            <w:pPr>
              <w:pStyle w:val="Compact"/>
            </w:pPr>
            <w:r>
              <w:t xml:space="preserve">{{~1200 (30% da base ativa)}}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do impacto</w:t>
            </w:r>
          </w:p>
        </w:tc>
        <w:tc>
          <w:tcPr/>
          <w:p>
            <w:pPr>
              <w:pStyle w:val="Compact"/>
            </w:pPr>
            <w:r>
              <w:t xml:space="preserve">{{1h47 de indisponibilidade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Operações falhadas</w:t>
            </w:r>
          </w:p>
        </w:tc>
        <w:tc>
          <w:tcPr/>
          <w:p>
            <w:pPr>
              <w:pStyle w:val="Compact"/>
            </w:pPr>
            <w:r>
              <w:t xml:space="preserve">{{340 encomendas}}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financeiro estimado</w:t>
            </w:r>
          </w:p>
        </w:tc>
        <w:tc>
          <w:tcPr/>
          <w:p>
            <w:pPr>
              <w:pStyle w:val="Compact"/>
            </w:pPr>
            <w:r>
              <w:t xml:space="preserve">{{~X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perdidos ou corrompidos</w:t>
            </w:r>
          </w:p>
        </w:tc>
        <w:tc>
          <w:tcPr/>
          <w:p>
            <w:pPr>
              <w:pStyle w:val="Compact"/>
            </w:pPr>
            <w:r>
              <w:t xml:space="preserve">{{Nenhum / descrever}}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Incumprimento de SLA</w:t>
            </w:r>
          </w:p>
        </w:tc>
        <w:tc>
          <w:tcPr/>
          <w:p>
            <w:pPr>
              <w:pStyle w:val="Compact"/>
            </w:pPr>
            <w:r>
              <w:t xml:space="preserve">{{Sim — 0,4% do orçamento mensal de erro consumido}}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de suporte gerados</w:t>
            </w:r>
          </w:p>
        </w:tc>
        <w:tc>
          <w:tcPr/>
          <w:p>
            <w:pPr>
              <w:pStyle w:val="Compact"/>
            </w:pPr>
            <w:r>
              <w:t xml:space="preserve">{{47}}</w:t>
            </w:r>
          </w:p>
        </w:tc>
      </w:tr>
    </w:tbl>
    <w:bookmarkEnd w:id="60"/>
    <w:bookmarkStart w:id="61" w:name="cronologia-hora-local-tz"/>
    <w:p>
      <w:pPr>
        <w:pStyle w:val="Heading2"/>
      </w:pPr>
      <w:r>
        <w:t xml:space="preserve">3. Cronologia (hora local {{TZ}})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{{14:02}}</w:t>
            </w:r>
          </w:p>
        </w:tc>
        <w:tc>
          <w:tcPr/>
          <w:p>
            <w:pPr>
              <w:pStyle w:val="Compact"/>
            </w:pPr>
            <w:r>
              <w:t xml:space="preserve">Deploy da versão {{1.4.3}}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{{14:07}}</w:t>
            </w:r>
          </w:p>
        </w:tc>
        <w:tc>
          <w:tcPr/>
          <w:p>
            <w:pPr>
              <w:pStyle w:val="Compact"/>
            </w:pPr>
            <w:r>
              <w:t xml:space="preserve">Primeiros erros 500 nos registos (não alertaram)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{{14:19}}</w:t>
            </w:r>
          </w:p>
        </w:tc>
        <w:tc>
          <w:tcPr/>
          <w:p>
            <w:pPr>
              <w:pStyle w:val="Compact"/>
            </w:pPr>
            <w:r>
              <w:t xml:space="preserve">Primeiro cliente reporta ao suporte</w:t>
            </w:r>
          </w:p>
        </w:tc>
        <w:tc>
          <w:tcPr/>
          <w:p>
            <w:pPr>
              <w:pStyle w:val="Compact"/>
            </w:pPr>
            <w:r>
              <w:t xml:space="preserve">Ticket #{{…}}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{{14:23}}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  <w:r>
              <w:t xml:space="preserve"> </w:t>
            </w:r>
            <w:r>
              <w:rPr>
                <w:rStyle w:val="VerbatimChar"/>
              </w:rPr>
              <w:t xml:space="preserve">ALTA_TAXA_ERRO_5XX</w:t>
            </w:r>
            <w:r>
              <w:t xml:space="preserve"> </w:t>
            </w:r>
            <w:r>
              <w:t xml:space="preserve">dispara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{{14:25}}</w:t>
            </w:r>
          </w:p>
        </w:tc>
        <w:tc>
          <w:tcPr/>
          <w:p>
            <w:pPr>
              <w:pStyle w:val="Compact"/>
            </w:pPr>
            <w:r>
              <w:t xml:space="preserve">Incidente declarado P1; {{Nome}} assume IC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{{14:31}}</w:t>
            </w:r>
          </w:p>
        </w:tc>
        <w:tc>
          <w:tcPr/>
          <w:p>
            <w:pPr>
              <w:pStyle w:val="Compact"/>
            </w:pPr>
            <w:r>
              <w:t xml:space="preserve">Correlação com o deploy identificada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{{14:38}}</w:t>
            </w:r>
          </w:p>
        </w:tc>
        <w:tc>
          <w:tcPr/>
          <w:p>
            <w:pPr>
              <w:pStyle w:val="Compact"/>
            </w:pPr>
            <w:r>
              <w:t xml:space="preserve">Rollback iniciado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{{14:49}}</w:t>
            </w:r>
          </w:p>
        </w:tc>
        <w:tc>
          <w:tcPr/>
          <w:p>
            <w:pPr>
              <w:pStyle w:val="Compact"/>
            </w:pPr>
            <w:r>
              <w:t xml:space="preserve">Rollback concluído; taxa de erro normaliza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{{15:19}}</w:t>
            </w:r>
          </w:p>
        </w:tc>
        <w:tc>
          <w:tcPr/>
          <w:p>
            <w:pPr>
              <w:pStyle w:val="Compact"/>
            </w:pPr>
            <w:r>
              <w:t xml:space="preserve">Monitorização estável; incidente resolvido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{{16:16}}</w:t>
            </w:r>
          </w:p>
        </w:tc>
        <w:tc>
          <w:tcPr/>
          <w:p>
            <w:pPr>
              <w:pStyle w:val="Compact"/>
            </w:pPr>
            <w:r>
              <w:t xml:space="preserve">Fila de encomendas atrasadas totalmente processada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Métricas de resposta</w:t>
      </w:r>
      <w:r>
        <w:t xml:space="preserve"> </w:t>
      </w:r>
      <w:r>
        <w:t xml:space="preserve">| Métrica | Valor | Alvo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Tempo até deteção (TTD) | {{21 min}} | {{≤ 5 min}} |</w:t>
      </w:r>
      <w:r>
        <w:t xml:space="preserve"> </w:t>
      </w:r>
      <w:r>
        <w:t xml:space="preserve">| Tempo até reconhecimento (TTA) | {{2 min}} | {{≤ 5 min}} |</w:t>
      </w:r>
      <w:r>
        <w:t xml:space="preserve"> </w:t>
      </w:r>
      <w:r>
        <w:t xml:space="preserve">| Tempo até mitigação (TTM) | {{47 min}} | {{≤ 30 min}} |</w:t>
      </w:r>
      <w:r>
        <w:t xml:space="preserve"> </w:t>
      </w:r>
      <w:r>
        <w:t xml:space="preserve">| Tempo total até resolução (TTR) | {{2h14}} | — |</w:t>
      </w:r>
    </w:p>
    <w:bookmarkEnd w:id="61"/>
    <w:bookmarkStart w:id="67" w:name="causa-raiz"/>
    <w:p>
      <w:pPr>
        <w:pStyle w:val="Heading2"/>
      </w:pPr>
      <w:r>
        <w:t xml:space="preserve">4. Causa raiz</w:t>
      </w:r>
    </w:p>
    <w:bookmarkStart w:id="62" w:name="o-que-correu-mal"/>
    <w:p>
      <w:pPr>
        <w:pStyle w:val="Heading3"/>
      </w:pPr>
      <w:r>
        <w:t xml:space="preserve">O que correu mal</w:t>
      </w:r>
    </w:p>
    <w:p>
      <w:pPr>
        <w:pStyle w:val="FirstParagraph"/>
      </w:pPr>
      <w:r>
        <w:t xml:space="preserve">{{Descrição técnica precisa.}}</w:t>
      </w:r>
    </w:p>
    <w:bookmarkEnd w:id="62"/>
    <w:bookmarkStart w:id="63" w:name="análise-dos-porquês"/>
    <w:p>
      <w:pPr>
        <w:pStyle w:val="Heading3"/>
      </w:pPr>
      <w:r>
        <w:t xml:space="preserve">Análise dos</w:t>
      </w:r>
      <w:r>
        <w:t xml:space="preserve"> </w:t>
      </w:r>
      <w:r>
        <w:t xml:space="preserve">“porquês”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Porque é que os pedidos falharam?</w:t>
            </w:r>
          </w:p>
        </w:tc>
        <w:tc>
          <w:tcPr/>
          <w:p>
            <w:pPr>
              <w:pStyle w:val="Compact"/>
            </w:pPr>
            <w:r>
              <w:t xml:space="preserve">{{A aplicação esgotou o pool de ligações à BD}}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Porque é que o pool esgotou?</w:t>
            </w:r>
          </w:p>
        </w:tc>
        <w:tc>
          <w:tcPr/>
          <w:p>
            <w:pPr>
              <w:pStyle w:val="Compact"/>
            </w:pPr>
            <w:r>
              <w:t xml:space="preserve">{{Uma consulta nova não usava índice e demorava 8 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Porque é que a consulta não tinha índice?</w:t>
            </w:r>
          </w:p>
        </w:tc>
        <w:tc>
          <w:tcPr/>
          <w:p>
            <w:pPr>
              <w:pStyle w:val="Compact"/>
            </w:pPr>
            <w:r>
              <w:t xml:space="preserve">{{A migração que o criava não foi incluída no release}}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Porque é que não foi incluída?</w:t>
            </w:r>
          </w:p>
        </w:tc>
        <w:tc>
          <w:tcPr/>
          <w:p>
            <w:pPr>
              <w:pStyle w:val="Compact"/>
            </w:pPr>
            <w:r>
              <w:t xml:space="preserve">{{Estava numa branch separada; o PR foi dividido em dois}}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Porque é que o sistema permitiu isso?</w:t>
            </w:r>
          </w:p>
        </w:tc>
        <w:tc>
          <w:tcPr/>
          <w:p>
            <w:pPr>
              <w:pStyle w:val="Compact"/>
            </w:pPr>
            <w:r>
              <w:t xml:space="preserve">{{Não há verificação de dependências entre migrações e código}}</w:t>
            </w:r>
          </w:p>
        </w:tc>
      </w:tr>
    </w:tbl>
    <w:p>
      <w:pPr>
        <w:pStyle w:val="BlockText"/>
      </w:pPr>
      <w:r>
        <w:t xml:space="preserve">Os</w:t>
      </w:r>
      <w:r>
        <w:t xml:space="preserve"> </w:t>
      </w:r>
      <w:r>
        <w:t xml:space="preserve">“5 porquês”</w:t>
      </w:r>
      <w:r>
        <w:t xml:space="preserve"> </w:t>
      </w:r>
      <w:r>
        <w:t xml:space="preserve">são uma ferramenta, não um ritual. Muitos incidentes têm</w:t>
      </w:r>
      <w:r>
        <w:t xml:space="preserve"> </w:t>
      </w:r>
      <w:r>
        <w:rPr>
          <w:b/>
          <w:bCs/>
        </w:rPr>
        <w:t xml:space="preserve">várias</w:t>
      </w:r>
      <w:r>
        <w:t xml:space="preserve"> </w:t>
      </w:r>
      <w:r>
        <w:t xml:space="preserve">causas contribuintes — lista-as todas em vez de forçar uma cadeia linear.</w:t>
      </w:r>
    </w:p>
    <w:bookmarkEnd w:id="63"/>
    <w:bookmarkStart w:id="64" w:name="fatores-contribuintes"/>
    <w:p>
      <w:pPr>
        <w:pStyle w:val="Heading3"/>
      </w:pPr>
      <w:r>
        <w:t xml:space="preserve">Fatores contribuintes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{{Testes de carga não cobrem consultas novas}}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{{Alerta só dispara com 2% de erro durante 5 min — demasiado tolerante}}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{{Deploy à sexta-feira, com equipa reduzida}}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64"/>
    <w:bookmarkStart w:id="65" w:name="o-que-correu-bem"/>
    <w:p>
      <w:pPr>
        <w:pStyle w:val="Heading3"/>
      </w:pPr>
      <w:r>
        <w:t xml:space="preserve">O que correu</w:t>
      </w:r>
      <w:r>
        <w:t xml:space="preserve"> </w:t>
      </w:r>
      <w:r>
        <w:rPr>
          <w:b/>
          <w:bCs/>
        </w:rPr>
        <w:t xml:space="preserve">bem</w:t>
      </w:r>
    </w:p>
    <w:p>
      <w:pPr>
        <w:pStyle w:val="BlockText"/>
      </w:pPr>
      <w:r>
        <w:t xml:space="preserve">Documentar isto é tão importante como documentar as falhas — é o que se quer preservar.</w:t>
      </w:r>
      <w:r>
        <w:t xml:space="preserve"> </w:t>
      </w:r>
      <w:r>
        <w:t xml:space="preserve">- {{O rollback funcionou como esperado, em 11 min}}</w:t>
      </w:r>
      <w:r>
        <w:t xml:space="preserve"> </w:t>
      </w:r>
      <w:r>
        <w:t xml:space="preserve">- {{O manual de operação estava correto e foi seguido sem hesitação}}</w:t>
      </w:r>
      <w:r>
        <w:t xml:space="preserve"> </w:t>
      </w:r>
      <w:r>
        <w:t xml:space="preserve">- {{A comunicação com os clientes foi rápida e clara}}</w:t>
      </w:r>
    </w:p>
    <w:bookmarkEnd w:id="65"/>
    <w:bookmarkStart w:id="66" w:name="o-que-foi-sorte"/>
    <w:p>
      <w:pPr>
        <w:pStyle w:val="Heading3"/>
      </w:pPr>
      <w:r>
        <w:t xml:space="preserve">O que foi sorte</w:t>
      </w:r>
    </w:p>
    <w:p>
      <w:pPr>
        <w:pStyle w:val="BlockText"/>
      </w:pPr>
      <w:r>
        <w:t xml:space="preserve">Sinal de risco latente ainda por resolver.</w:t>
      </w:r>
      <w:r>
        <w:t xml:space="preserve"> </w:t>
      </w:r>
      <w:r>
        <w:t xml:space="preserve">- {{O incidente ocorreu fora do pico; ao meio-dia teria afetado 3× mais utilizadores}}</w:t>
      </w:r>
    </w:p>
    <w:bookmarkEnd w:id="66"/>
    <w:bookmarkEnd w:id="67"/>
    <w:bookmarkStart w:id="68" w:name="deteção"/>
    <w:p>
      <w:pPr>
        <w:pStyle w:val="Heading2"/>
      </w:pPr>
      <w:r>
        <w:t xml:space="preserve">5. Deteção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foi detetado?</w:t>
            </w:r>
          </w:p>
        </w:tc>
        <w:tc>
          <w:tcPr/>
          <w:p>
            <w:pPr>
              <w:pStyle w:val="Compact"/>
            </w:pPr>
            <w:r>
              <w:t xml:space="preserve">{{Alerta automático, 21 min após o início}}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Poderia ter sido detetado antes?</w:t>
            </w:r>
          </w:p>
        </w:tc>
        <w:tc>
          <w:tcPr/>
          <w:p>
            <w:pPr>
              <w:pStyle w:val="Compact"/>
            </w:pPr>
            <w:r>
              <w:t xml:space="preserve">{{Sim — os erros começaram aos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faltou?</w:t>
            </w:r>
          </w:p>
        </w:tc>
        <w:tc>
          <w:tcPr/>
          <w:p>
            <w:pPr>
              <w:pStyle w:val="Compact"/>
            </w:pPr>
            <w:r>
              <w:t xml:space="preserve">{{Alerta sobre a taxa de erro do deploy (canary analysis)}}</w:t>
            </w:r>
          </w:p>
        </w:tc>
      </w:tr>
    </w:tbl>
    <w:bookmarkEnd w:id="68"/>
    <w:bookmarkStart w:id="69" w:name="ações-de-correção"/>
    <w:p>
      <w:pPr>
        <w:pStyle w:val="Heading2"/>
      </w:pPr>
      <w:r>
        <w:t xml:space="preserve">6. Ações de correção</w:t>
      </w:r>
    </w:p>
    <w:p>
      <w:pPr>
        <w:pStyle w:val="BlockText"/>
      </w:pPr>
      <w:r>
        <w:t xml:space="preserve">Cada ação tem</w:t>
      </w:r>
      <w:r>
        <w:t xml:space="preserve"> </w:t>
      </w:r>
      <w:r>
        <w:rPr>
          <w:b/>
          <w:bCs/>
        </w:rPr>
        <w:t xml:space="preserve">dono nomeado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issue</w:t>
      </w:r>
      <w:r>
        <w:t xml:space="preserve">. Ações sem dono não acontecem.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{{Verificação no CI: migração referenciada por código novo tem de estar no mesmo release}}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{{Alerta de erro a 0,5% em 2 min}}</w:t>
            </w:r>
          </w:p>
        </w:tc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{{Análise automática de canary com rollback automático}}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{{Adicionar teste de carga às consultas novas}}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{{Atualizar manual de operação com o procedimento de pool esgotado}}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Concluída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Distribuição desejada:</w:t>
      </w:r>
      <w:r>
        <w:t xml:space="preserve"> </w:t>
      </w:r>
      <w:r>
        <w:t xml:space="preserve">priorizar</w:t>
      </w:r>
      <w:r>
        <w:t xml:space="preserve"> </w:t>
      </w:r>
      <w:r>
        <w:rPr>
          <w:b/>
          <w:bCs/>
        </w:rPr>
        <w:t xml:space="preserve">prevenção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deteção</w:t>
      </w:r>
      <w:r>
        <w:t xml:space="preserve"> </w:t>
      </w:r>
      <w:r>
        <w:t xml:space="preserve">sobre</w:t>
      </w:r>
      <w:r>
        <w:t xml:space="preserve"> </w:t>
      </w:r>
      <w:r>
        <w:t xml:space="preserve">“ter mais cuidado”</w:t>
      </w:r>
      <w:r>
        <w:t xml:space="preserve">.</w:t>
      </w:r>
      <w:r>
        <w:t xml:space="preserve"> </w:t>
      </w:r>
      <w:r>
        <w:t xml:space="preserve">“Vamos ter atenção”</w:t>
      </w:r>
      <w:r>
        <w:t xml:space="preserve"> </w:t>
      </w:r>
      <w:r>
        <w:t xml:space="preserve">não é uma ação.</w:t>
      </w:r>
    </w:p>
    <w:bookmarkEnd w:id="69"/>
    <w:bookmarkStart w:id="70" w:name="lições-aprendidas"/>
    <w:p>
      <w:pPr>
        <w:pStyle w:val="Heading2"/>
      </w:pPr>
      <w:r>
        <w:t xml:space="preserve">7. Lições aprendidas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70"/>
    <w:bookmarkStart w:id="71" w:name="perguntas-em-aberto"/>
    <w:p>
      <w:pPr>
        <w:pStyle w:val="Heading2"/>
      </w:pPr>
      <w:r>
        <w:t xml:space="preserve">8. Perguntas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registo-de-incidentes"/>
    <w:p>
      <w:pPr>
        <w:pStyle w:val="Heading2"/>
      </w:pPr>
      <w:r>
        <w:t xml:space="preserve">Registo de incidentes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Análise Posterior</w:t>
            </w:r>
          </w:p>
        </w:tc>
        <w:tc>
          <w:tcPr/>
          <w:p>
            <w:pPr>
              <w:pStyle w:val="Compact"/>
            </w:pPr>
            <w:r>
              <w:t xml:space="preserve">Ações fechadas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INC-2026-001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{{2h14}}</w:t>
            </w: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  <w:tc>
          <w:tcPr/>
          <w:p>
            <w:pPr>
              <w:pStyle w:val="Compact"/>
            </w:pPr>
            <w:r>
              <w:t xml:space="preserve">{{3/5}}</w:t>
            </w:r>
          </w:p>
        </w:tc>
      </w:tr>
    </w:tbl>
    <w:bookmarkStart w:id="72" w:name="indicadores-agregados-trimestre"/>
    <w:p>
      <w:pPr>
        <w:pStyle w:val="Heading3"/>
      </w:pPr>
      <w:r>
        <w:t xml:space="preserve">Indicadores agregados ({{trimestre}})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de incidentes P1/P2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 médio</w:t>
            </w:r>
          </w:p>
        </w:tc>
        <w:tc>
          <w:tcPr/>
          <w:p>
            <w:pPr>
              <w:pStyle w:val="Compact"/>
            </w:pPr>
            <w:r>
              <w:t xml:space="preserve">{{12 min}}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médio</w:t>
            </w:r>
          </w:p>
        </w:tc>
        <w:tc>
          <w:tcPr/>
          <w:p>
            <w:pPr>
              <w:pStyle w:val="Compact"/>
            </w:pPr>
            <w:r>
              <w:t xml:space="preserve">{{1h20}}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de ações de análise posterior concluídas no prazo</w:t>
            </w:r>
          </w:p>
        </w:tc>
        <w:tc>
          <w:tcPr/>
          <w:p>
            <w:pPr>
              <w:pStyle w:val="Compact"/>
            </w:pPr>
            <w:r>
              <w:t xml:space="preserve">{{78%}}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 com causa repetida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2"/>
    <w:bookmarkEnd w:id="73"/>
    <w:bookmarkEnd w:id="7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Incidentes e Análise Posterior</dc:title>
  <dc:creator/>
  <dc:language>pt-PT</dc:language>
  <cp:keywords/>
  <dcterms:created xsi:type="dcterms:W3CDTF">2026-08-24T15:59:28Z</dcterms:created>
  <dcterms:modified xsi:type="dcterms:W3CDTF">2026-08-24T15:59:28Z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