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Registo de Alterações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Todas as alterações relevantes deste projeto são registadas aqui.</w:t>
      </w:r>
    </w:p>
    <w:p>
      <w:pPr>
        <w:pStyle w:val="BodyText"/>
      </w:pPr>
      <w:r>
        <w:t xml:space="preserve">O formato segue</w:t>
      </w:r>
      <w:r>
        <w:t xml:space="preserve"> </w:t>
      </w:r>
      <w:hyperlink r:id="rId49">
        <w:r>
          <w:rPr>
            <w:rStyle w:val="Hyperlink"/>
          </w:rPr>
          <w:t xml:space="preserve">Keep a Changelog</w:t>
        </w:r>
      </w:hyperlink>
      <w:r>
        <w:t xml:space="preserve"> </w:t>
      </w:r>
      <w:r>
        <w:t xml:space="preserve">e o versionamento segue</w:t>
      </w:r>
      <w:r>
        <w:t xml:space="preserve"> </w:t>
      </w:r>
      <w:hyperlink r:id="rId50">
        <w:r>
          <w:rPr>
            <w:rStyle w:val="Hyperlink"/>
          </w:rPr>
          <w:t xml:space="preserve">Semantic Versioning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Escrito para quem usa, não para quem desenvolve.</w:t>
      </w:r>
      <w:r>
        <w:t xml:space="preserve"> </w:t>
      </w:r>
      <w:r>
        <w:t xml:space="preserve">“Corrige o cálculo do total quando há desconto”</w:t>
      </w:r>
      <w:r>
        <w:t xml:space="preserve"> </w:t>
      </w:r>
      <w:r>
        <w:t xml:space="preserve">é útil;</w:t>
      </w:r>
      <w:r>
        <w:t xml:space="preserve"> </w:t>
      </w:r>
      <w:r>
        <w:t xml:space="preserve">“refactor do PricingService”</w:t>
      </w:r>
      <w:r>
        <w:t xml:space="preserve"> </w:t>
      </w:r>
      <w:r>
        <w:t xml:space="preserve">não diz nada a ninguém de fora.</w:t>
      </w:r>
    </w:p>
    <w:p>
      <w:r>
        <w:pict>
          <v:rect style="width:0;height:1.5pt" o:hralign="center" o:hrstd="t" o:hr="t"/>
        </w:pict>
      </w:r>
    </w:p>
    <w:bookmarkStart w:id="54" w:name="não-lançado"/>
    <w:p>
      <w:pPr>
        <w:pStyle w:val="Heading2"/>
      </w:pPr>
      <w:hyperlink r:id="rId51">
        <w:r>
          <w:rPr>
            <w:rStyle w:val="Hyperlink"/>
          </w:rPr>
          <w:t xml:space="preserve">Não lançado</w:t>
        </w:r>
      </w:hyperlink>
    </w:p>
    <w:bookmarkStart w:id="52" w:name="adicionado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bookmarkEnd w:id="52"/>
    <w:bookmarkStart w:id="53" w:name="alterado"/>
    <w:p>
      <w:pPr>
        <w:pStyle w:val="Heading3"/>
      </w:pPr>
      <w:r>
        <w:t xml:space="preserve">Alterado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section"/>
    <w:p>
      <w:pPr>
        <w:pStyle w:val="Heading2"/>
      </w:pPr>
      <w:hyperlink r:id="rId55">
        <w:r>
          <w:rPr>
            <w:rStyle w:val="Hyperlink"/>
          </w:rPr>
          <w:t xml:space="preserve">1.5.0</w:t>
        </w:r>
      </w:hyperlink>
      <w:r>
        <w:t xml:space="preserve"> </w:t>
      </w:r>
      <w:r>
        <w:t xml:space="preserve">— {{2026-08-20}}</w:t>
      </w:r>
    </w:p>
    <w:bookmarkStart w:id="57" w:name="adicionado-1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003"/>
        </w:numPr>
      </w:pPr>
      <w:r>
        <w:t xml:space="preserve">Filtros combináveis por estado e prazo na lista de encomendas (</w:t>
      </w:r>
      <w:hyperlink r:id="rId56">
        <w:r>
          <w:rPr>
            <w:rStyle w:val="Hyperlink"/>
          </w:rPr>
          <w:t xml:space="preserve">#1234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Exportação de encomendas para CSV, até 10 000 linhas (</w:t>
      </w:r>
      <w:hyperlink r:id="rId56">
        <w:r>
          <w:rPr>
            <w:rStyle w:val="Hyperlink"/>
          </w:rPr>
          <w:t xml:space="preserve">#1240</w:t>
        </w:r>
      </w:hyperlink>
      <w:r>
        <w:t xml:space="preserve">)</w:t>
      </w:r>
    </w:p>
    <w:bookmarkEnd w:id="57"/>
    <w:bookmarkStart w:id="58" w:name="alterado-1"/>
    <w:p>
      <w:pPr>
        <w:pStyle w:val="Heading3"/>
      </w:pPr>
      <w:r>
        <w:t xml:space="preserve">Alterado</w:t>
      </w:r>
    </w:p>
    <w:p>
      <w:pPr>
        <w:pStyle w:val="Compact"/>
        <w:numPr>
          <w:ilvl w:val="0"/>
          <w:numId w:val="1004"/>
        </w:numPr>
      </w:pPr>
      <w:r>
        <w:t xml:space="preserve">A lista de encomendas passa a mostrar 50 resultados por página (antes 25)</w:t>
      </w:r>
    </w:p>
    <w:p>
      <w:pPr>
        <w:pStyle w:val="Compact"/>
        <w:numPr>
          <w:ilvl w:val="0"/>
          <w:numId w:val="1004"/>
        </w:numPr>
      </w:pPr>
      <w:r>
        <w:t xml:space="preserve">Mensagens de erro de validação passam a indicar o campo em causa</w:t>
      </w:r>
    </w:p>
    <w:bookmarkEnd w:id="58"/>
    <w:bookmarkStart w:id="59" w:name="corrigido"/>
    <w:p>
      <w:pPr>
        <w:pStyle w:val="Heading3"/>
      </w:pPr>
      <w:r>
        <w:t xml:space="preserve">Corrigido</w:t>
      </w:r>
    </w:p>
    <w:p>
      <w:pPr>
        <w:pStyle w:val="Compact"/>
        <w:numPr>
          <w:ilvl w:val="0"/>
          <w:numId w:val="1005"/>
        </w:numPr>
      </w:pPr>
      <w:r>
        <w:t xml:space="preserve">O total da encomenda apresentava divergência de 1 cêntimo face ao ERP quando havia desconto (</w:t>
      </w:r>
      <w:hyperlink r:id="rId56">
        <w:r>
          <w:rPr>
            <w:rStyle w:val="Hyperlink"/>
          </w:rPr>
          <w:t xml:space="preserve">#1250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 sessão expirava sem aviso durante o preenchimento de encomendas longas (</w:t>
      </w:r>
      <w:hyperlink r:id="rId56">
        <w:r>
          <w:rPr>
            <w:rStyle w:val="Hyperlink"/>
          </w:rPr>
          <w:t xml:space="preserve">#1255</w:t>
        </w:r>
      </w:hyperlink>
      <w:r>
        <w:t xml:space="preserve">)</w:t>
      </w:r>
    </w:p>
    <w:bookmarkEnd w:id="59"/>
    <w:bookmarkStart w:id="60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06"/>
        </w:numPr>
      </w:pPr>
      <w:r>
        <w:t xml:space="preserve">Atualizada a dependência {{X}} para {{versão}} ({{CVE-2026-xxxxx}})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section-1"/>
    <w:p>
      <w:pPr>
        <w:pStyle w:val="Heading2"/>
      </w:pPr>
      <w:hyperlink r:id="rId55">
        <w:r>
          <w:rPr>
            <w:rStyle w:val="Hyperlink"/>
          </w:rPr>
          <w:t xml:space="preserve">1.4.0</w:t>
        </w:r>
      </w:hyperlink>
      <w:r>
        <w:t xml:space="preserve"> </w:t>
      </w:r>
      <w:r>
        <w:t xml:space="preserve">— {{2026-07-15}}</w:t>
      </w:r>
    </w:p>
    <w:bookmarkStart w:id="62" w:name="adicionado-2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007"/>
        </w:numPr>
      </w:pPr>
      <w:r>
        <w:t xml:space="preserve">{{…}}</w:t>
      </w:r>
    </w:p>
    <w:bookmarkEnd w:id="62"/>
    <w:bookmarkStart w:id="63" w:name="depreciado"/>
    <w:p>
      <w:pPr>
        <w:pStyle w:val="Heading3"/>
      </w:pPr>
      <w:r>
        <w:t xml:space="preserve">Depreciado</w:t>
      </w:r>
    </w:p>
    <w:p>
      <w:pPr>
        <w:pStyle w:val="Compact"/>
        <w:numPr>
          <w:ilvl w:val="0"/>
          <w:numId w:val="1008"/>
        </w:numPr>
      </w:pPr>
      <w:r>
        <w:t xml:space="preserve">O endpoint</w:t>
      </w:r>
      <w:r>
        <w:t xml:space="preserve"> </w:t>
      </w:r>
      <w:r>
        <w:rPr>
          <w:rStyle w:val="VerbatimChar"/>
        </w:rPr>
        <w:t xml:space="preserve">GET /v1/pedidos</w:t>
      </w:r>
      <w:r>
        <w:t xml:space="preserve"> </w:t>
      </w:r>
      <w:r>
        <w:t xml:space="preserve">está depreciado; usa</w:t>
      </w:r>
      <w:r>
        <w:t xml:space="preserve"> </w:t>
      </w:r>
      <w:r>
        <w:rPr>
          <w:rStyle w:val="VerbatimChar"/>
        </w:rPr>
        <w:t xml:space="preserve">GET /v1/encomendas</w:t>
      </w:r>
      <w:r>
        <w:t xml:space="preserve">. Fim de vida:</w:t>
      </w:r>
      <w:r>
        <w:t xml:space="preserve"> </w:t>
      </w:r>
      <w:r>
        <w:rPr>
          <w:b/>
          <w:bCs/>
        </w:rPr>
        <w:t xml:space="preserve">{{2027-07-15}}</w:t>
      </w:r>
      <w:r>
        <w:t xml:space="preserve">.</w:t>
      </w:r>
    </w:p>
    <w:bookmarkEnd w:id="63"/>
    <w:bookmarkStart w:id="64" w:name="removido"/>
    <w:p>
      <w:pPr>
        <w:pStyle w:val="Heading3"/>
      </w:pPr>
      <w:r>
        <w:t xml:space="preserve">Removido</w:t>
      </w:r>
    </w:p>
    <w:p>
      <w:pPr>
        <w:pStyle w:val="Compact"/>
        <w:numPr>
          <w:ilvl w:val="0"/>
          <w:numId w:val="1009"/>
        </w:numPr>
      </w:pPr>
      <w:r>
        <w:t xml:space="preserve">{{Funcionalidade X, depreciada desde 1.1.0}}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section-2"/>
    <w:p>
      <w:pPr>
        <w:pStyle w:val="Heading2"/>
      </w:pPr>
      <w:hyperlink r:id="rId55">
        <w:r>
          <w:rPr>
            <w:rStyle w:val="Hyperlink"/>
          </w:rPr>
          <w:t xml:space="preserve">1.0.0</w:t>
        </w:r>
      </w:hyperlink>
      <w:r>
        <w:t xml:space="preserve"> </w:t>
      </w:r>
      <w:r>
        <w:t xml:space="preserve">— {{2026-01-10}}</w:t>
      </w:r>
    </w:p>
    <w:p>
      <w:pPr>
        <w:pStyle w:val="FirstParagraph"/>
      </w:pPr>
      <w:r>
        <w:t xml:space="preserve">Primeira versão estável.</w:t>
      </w:r>
    </w:p>
    <w:bookmarkStart w:id="66" w:name="adicionado-3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010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ategorias"/>
    <w:p>
      <w:pPr>
        <w:pStyle w:val="Heading2"/>
      </w:pPr>
      <w:r>
        <w:t xml:space="preserve">Categorias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Adicionado</w:t>
            </w:r>
          </w:p>
        </w:tc>
        <w:tc>
          <w:tcPr/>
          <w:p>
            <w:pPr>
              <w:pStyle w:val="Compact"/>
            </w:pPr>
            <w:r>
              <w:t xml:space="preserve">Funcionalidades novas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Alterado</w:t>
            </w:r>
          </w:p>
        </w:tc>
        <w:tc>
          <w:tcPr/>
          <w:p>
            <w:pPr>
              <w:pStyle w:val="Compact"/>
            </w:pPr>
            <w:r>
              <w:t xml:space="preserve">Alterações a funcionalidades existentes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Depreciado</w:t>
            </w:r>
          </w:p>
        </w:tc>
        <w:tc>
          <w:tcPr/>
          <w:p>
            <w:pPr>
              <w:pStyle w:val="Compact"/>
            </w:pPr>
            <w:r>
              <w:t xml:space="preserve">A remover numa versão futura — indicar sempre a data de fim de vida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Removido</w:t>
            </w:r>
          </w:p>
        </w:tc>
        <w:tc>
          <w:tcPr/>
          <w:p>
            <w:pPr>
              <w:pStyle w:val="Compact"/>
            </w:pPr>
            <w:r>
              <w:t xml:space="preserve">Funcionalidades removidas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Corrigido</w:t>
            </w:r>
          </w:p>
        </w:tc>
        <w:tc>
          <w:tcPr/>
          <w:p>
            <w:pPr>
              <w:pStyle w:val="Compact"/>
            </w:pPr>
            <w:r>
              <w:t xml:space="preserve">Correções de defeitos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Vulnerabilidades corrigidas</w:t>
            </w:r>
          </w:p>
        </w:tc>
      </w:tr>
    </w:tbl>
    <w:bookmarkEnd w:id="68"/>
    <w:bookmarkStart w:id="69" w:name="regras-de-versionamento"/>
    <w:p>
      <w:pPr>
        <w:pStyle w:val="Heading2"/>
      </w:pPr>
      <w:r>
        <w:t xml:space="preserve">Regras de versionamento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Incremento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2.0.0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Alteração incompatível — o utilizador tem de agir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1.6.0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Funcionalidade nova, compatível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1.5.1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Correção compatível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Alterações incompatíveis</w:t>
      </w:r>
      <w:r>
        <w:t xml:space="preserve"> </w:t>
      </w:r>
      <w:r>
        <w:t xml:space="preserve">exigem sempre: aviso na secção</w:t>
      </w:r>
      <w:r>
        <w:t xml:space="preserve"> </w:t>
      </w:r>
      <w:r>
        <w:rPr>
          <w:rStyle w:val="VerbatimChar"/>
        </w:rPr>
        <w:t xml:space="preserve">### ⚠️ Alterações incompatíveis</w:t>
      </w:r>
      <w:r>
        <w:t xml:space="preserve">, guia de migração e período de deprecação de {{12 meses}}.</w:t>
      </w:r>
    </w:p>
    <w:p>
      <w:r>
        <w:pict>
          <v:rect style="width:0;height:1.5pt" o:hralign="center" o:hrstd="t" o:hr="t"/>
        </w:pict>
      </w:r>
    </w:p>
    <w:bookmarkEnd w:id="6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1" Target="%7B%7Blink%20de%20compara&#231;&#227;o%7D%7D" TargetMode="External" /><Relationship Type="http://schemas.openxmlformats.org/officeDocument/2006/relationships/hyperlink" Id="rId55" Target="%7B%7Blink%7D%7D" TargetMode="External" /><Relationship Type="http://schemas.openxmlformats.org/officeDocument/2006/relationships/hyperlink" Id="rId49" Target="https://keepachangelog.com/pt-BR/1.1.0/" TargetMode="External" /><Relationship Type="http://schemas.openxmlformats.org/officeDocument/2006/relationships/hyperlink" Id="rId50" Target="https://semver.org/lang/pt-BR/" TargetMode="External" /><Relationship Type="http://schemas.openxmlformats.org/officeDocument/2006/relationships/hyperlink" Id="rId56" Target="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%7B%7Blink%20de%20compara&#231;&#227;o%7D%7D" TargetMode="External" /><Relationship Type="http://schemas.openxmlformats.org/officeDocument/2006/relationships/hyperlink" Id="rId55" Target="%7B%7Blink%7D%7D" TargetMode="External" /><Relationship Type="http://schemas.openxmlformats.org/officeDocument/2006/relationships/hyperlink" Id="rId49" Target="https://keepachangelog.com/pt-BR/1.1.0/" TargetMode="External" /><Relationship Type="http://schemas.openxmlformats.org/officeDocument/2006/relationships/hyperlink" Id="rId50" Target="https://semver.org/lang/pt-BR/" TargetMode="External" /><Relationship Type="http://schemas.openxmlformats.org/officeDocument/2006/relationships/hyperlink" Id="rId56" Target="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Registo de Alterações</dc:title>
  <dc:creator/>
  <dc:language>pt-PT</dc:language>
  <cp:keywords/>
  <dcterms:created xsi:type="dcterms:W3CDTF">2026-08-24T15:59:33Z</dcterms:created>
  <dcterms:modified xsi:type="dcterms:W3CDTF">2026-08-24T15:59:33Z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