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Requerimentos do Produto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nome-da-funcionalidade-épico"/>
    <w:p>
      <w:pPr>
        <w:pStyle w:val="Heading2"/>
      </w:pPr>
      <w:r>
        <w:t xml:space="preserve">{{NOME DA FUNCIONALIDADE / ÉPICO}}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Requerimentos do Produto-{{001}}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Em revisão / Aprovado /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Épico / Iniciativa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Equipas envolvidas</w:t>
            </w:r>
          </w:p>
        </w:tc>
        <w:tc>
          <w:tcPr/>
          <w:p>
            <w:pPr>
              <w:pStyle w:val="Compact"/>
            </w:pPr>
            <w:r>
              <w:t xml:space="preserve">{{Backend, Frontend, Design, 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Data-alvo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resumo-executivo-tldr"/>
    <w:p>
      <w:pPr>
        <w:pStyle w:val="Heading2"/>
      </w:pPr>
      <w:r>
        <w:t xml:space="preserve">1. Resumo executivo (TL;DR)</w:t>
      </w:r>
    </w:p>
    <w:p>
      <w:pPr>
        <w:pStyle w:val="FirstParagraph"/>
      </w:pPr>
      <w:r>
        <w:t xml:space="preserve">{{3-5 linhas: o que vamos construir, para quem, e porquê agora.}}</w:t>
      </w:r>
    </w:p>
    <w:bookmarkEnd w:id="50"/>
    <w:bookmarkStart w:id="52" w:name="contexto-e-problema"/>
    <w:p>
      <w:pPr>
        <w:pStyle w:val="Heading2"/>
      </w:pPr>
      <w:r>
        <w:t xml:space="preserve">2. Contexto e problema</w:t>
      </w:r>
    </w:p>
    <w:p>
      <w:pPr>
        <w:pStyle w:val="FirstParagraph"/>
      </w:pPr>
      <w:r>
        <w:t xml:space="preserve">{{Porque é que isto existe. Ligar à</w:t>
      </w:r>
      <w:r>
        <w:t xml:space="preserve"> </w:t>
      </w:r>
      <w:hyperlink r:id="rId51">
        <w:r>
          <w:rPr>
            <w:rStyle w:val="Hyperlink"/>
          </w:rPr>
          <w:t xml:space="preserve">Visão de Produto</w:t>
        </w:r>
      </w:hyperlink>
      <w:r>
        <w:t xml:space="preserve">.}}</w:t>
      </w:r>
    </w:p>
    <w:p>
      <w:pPr>
        <w:pStyle w:val="BodyText"/>
      </w:pPr>
      <w:r>
        <w:rPr>
          <w:b/>
          <w:bCs/>
        </w:rPr>
        <w:t xml:space="preserve">Porquê agora?</w:t>
      </w:r>
      <w:r>
        <w:t xml:space="preserve"> </w:t>
      </w:r>
      <w:r>
        <w:t xml:space="preserve">{{Janela de mercado, obrigação legal, dívida técnica a estrangular, pedido de cliente grande…}}</w:t>
      </w:r>
    </w:p>
    <w:bookmarkEnd w:id="52"/>
    <w:bookmarkStart w:id="56" w:name="objetivos"/>
    <w:p>
      <w:pPr>
        <w:pStyle w:val="Heading2"/>
      </w:pPr>
      <w:r>
        <w:t xml:space="preserve">3. Objetivos</w:t>
      </w:r>
    </w:p>
    <w:bookmarkStart w:id="53" w:name="objetivos-1"/>
    <w:p>
      <w:pPr>
        <w:pStyle w:val="Heading3"/>
      </w:pPr>
      <w:r>
        <w:t xml:space="preserve">3.1 Objetivos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bookmarkEnd w:id="53"/>
    <w:bookmarkStart w:id="54" w:name="não-objetivos"/>
    <w:p>
      <w:pPr>
        <w:pStyle w:val="Heading3"/>
      </w:pPr>
      <w:r>
        <w:t xml:space="preserve">3.2 Não-objetivos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bookmarkEnd w:id="54"/>
    <w:bookmarkStart w:id="55" w:name="métricas"/>
    <w:p>
      <w:pPr>
        <w:pStyle w:val="Heading3"/>
      </w:pPr>
      <w:r>
        <w:t xml:space="preserve">3.3 Métricas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Como medimos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{{Taxa de conclusão do fluxo}}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  <w:tc>
          <w:tcPr/>
          <w:p>
            <w:pPr>
              <w:pStyle w:val="Compact"/>
            </w:pPr>
            <w:r>
              <w:t xml:space="preserve">{{62%}}</w:t>
            </w:r>
          </w:p>
        </w:tc>
        <w:tc>
          <w:tcPr/>
          <w:p>
            <w:pPr>
              <w:pStyle w:val="Compact"/>
            </w:pPr>
            <w:r>
              <w:t xml:space="preserve">{{85%}}</w:t>
            </w:r>
          </w:p>
        </w:tc>
        <w:tc>
          <w:tcPr/>
          <w:p>
            <w:pPr>
              <w:pStyle w:val="Compact"/>
            </w:pPr>
            <w:r>
              <w:t xml:space="preserve">{{Evento</w:t>
            </w:r>
            <w:r>
              <w:t xml:space="preserve"> </w:t>
            </w:r>
            <w:r>
              <w:rPr>
                <w:rStyle w:val="VerbatimChar"/>
              </w:rPr>
              <w:t xml:space="preserve">checkout_completed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checkout_started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{{Latência p95}}</w:t>
            </w:r>
          </w:p>
        </w:tc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{{800ms}}</w:t>
            </w:r>
          </w:p>
        </w:tc>
        <w:tc>
          <w:tcPr/>
          <w:p>
            <w:pPr>
              <w:pStyle w:val="Compact"/>
            </w:pPr>
            <w:r>
              <w:t xml:space="preserve">{{≤ 1s}}</w:t>
            </w:r>
          </w:p>
        </w:tc>
        <w:tc>
          <w:tcPr/>
          <w:p>
            <w:pPr>
              <w:pStyle w:val="Compact"/>
            </w:pPr>
            <w:r>
              <w:t xml:space="preserve">{{APM}}</w:t>
            </w:r>
          </w:p>
        </w:tc>
      </w:tr>
    </w:tbl>
    <w:bookmarkEnd w:id="55"/>
    <w:bookmarkEnd w:id="56"/>
    <w:bookmarkStart w:id="58" w:name="personas-afetadas"/>
    <w:p>
      <w:pPr>
        <w:pStyle w:val="Heading2"/>
      </w:pPr>
      <w:r>
        <w:t xml:space="preserve">4. Personas afetadas</w:t>
      </w:r>
    </w:p>
    <w:p>
      <w:pPr>
        <w:pStyle w:val="FirstParagraph"/>
      </w:pPr>
      <w:r>
        <w:t xml:space="preserve">{{Ligar a</w:t>
      </w:r>
      <w:r>
        <w:t xml:space="preserve"> </w:t>
      </w:r>
      <w:hyperlink r:id="rId57">
        <w:r>
          <w:rPr>
            <w:rStyle w:val="Hyperlink"/>
          </w:rPr>
          <w:t xml:space="preserve">Personas</w:t>
        </w:r>
      </w:hyperlink>
      <w:r>
        <w:t xml:space="preserve">}}</w:t>
      </w:r>
    </w:p>
    <w:bookmarkEnd w:id="58"/>
    <w:bookmarkStart w:id="63" w:name="requisitos"/>
    <w:p>
      <w:pPr>
        <w:pStyle w:val="Heading2"/>
      </w:pPr>
      <w:r>
        <w:t xml:space="preserve">5. Requisitos</w:t>
      </w:r>
    </w:p>
    <w:p>
      <w:pPr>
        <w:pStyle w:val="BlockText"/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RF-nn</w:t>
      </w:r>
      <w:r>
        <w:t xml:space="preserve"> </w:t>
      </w:r>
      <w:r>
        <w:t xml:space="preserve">funcional,</w:t>
      </w:r>
      <w:r>
        <w:t xml:space="preserve"> </w:t>
      </w:r>
      <w:r>
        <w:rPr>
          <w:rStyle w:val="VerbatimChar"/>
        </w:rPr>
        <w:t xml:space="preserve">RNF-nn</w:t>
      </w:r>
      <w:r>
        <w:t xml:space="preserve"> </w:t>
      </w:r>
      <w:r>
        <w:t xml:space="preserve">não funcional. Prioridade MoSCoW.</w:t>
      </w:r>
    </w:p>
    <w:bookmarkStart w:id="59" w:name="funcionais"/>
    <w:p>
      <w:pPr>
        <w:pStyle w:val="Heading3"/>
      </w:pPr>
      <w:r>
        <w:t xml:space="preserve">5.1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Critério de aceitação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O sistema deve {{…}}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{{Dado… Quando… Então…}}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2" w:name="não-funcionais"/>
    <w:p>
      <w:pPr>
        <w:pStyle w:val="Heading3"/>
      </w:pPr>
      <w:r>
        <w:t xml:space="preserve">5.2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{{p95 &lt; 300 ms com 500 utilizadores concorrentes}}</w:t>
            </w:r>
          </w:p>
        </w:tc>
        <w:tc>
          <w:tcPr/>
          <w:p>
            <w:pPr>
              <w:pStyle w:val="Compact"/>
            </w:pPr>
            <w:r>
              <w:t xml:space="preserve">Teste de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WCAG 2.2 AA</w:t>
            </w:r>
          </w:p>
        </w:tc>
        <w:tc>
          <w:tcPr/>
          <w:p>
            <w:pPr>
              <w:pStyle w:val="Compact"/>
            </w:pPr>
            <w:r>
              <w:t xml:space="preserve">Auditoria axe + teste manual</w:t>
            </w:r>
          </w:p>
        </w:tc>
      </w:tr>
    </w:tbl>
    <w:p>
      <w:pPr>
        <w:pStyle w:val="BlockText"/>
      </w:pPr>
      <w:r>
        <w:t xml:space="preserve">Detalhe completo em</w:t>
      </w:r>
      <w:r>
        <w:t xml:space="preserve"> </w:t>
      </w:r>
      <w:hyperlink r:id="rId60">
        <w:r>
          <w:rPr>
            <w:rStyle w:val="Hyperlink"/>
          </w:rPr>
          <w:t xml:space="preserve">Requisitos Funcionais</w:t>
        </w:r>
      </w:hyperlink>
      <w:r>
        <w:t xml:space="preserve"> </w:t>
      </w:r>
      <w:r>
        <w:t xml:space="preserve">e</w:t>
      </w:r>
      <w:r>
        <w:t xml:space="preserve"> </w:t>
      </w:r>
      <w:hyperlink r:id="rId61">
        <w:r>
          <w:rPr>
            <w:rStyle w:val="Hyperlink"/>
          </w:rPr>
          <w:t xml:space="preserve">Não Funcionais</w:t>
        </w:r>
      </w:hyperlink>
      <w:r>
        <w:t xml:space="preserve">.</w:t>
      </w:r>
    </w:p>
    <w:bookmarkEnd w:id="62"/>
    <w:bookmarkEnd w:id="63"/>
    <w:bookmarkStart w:id="70" w:name="experiência-de-utilizador"/>
    <w:p>
      <w:pPr>
        <w:pStyle w:val="Heading2"/>
      </w:pPr>
      <w:r>
        <w:t xml:space="preserve">6. Experiência de utilizador</w:t>
      </w:r>
    </w:p>
    <w:bookmarkStart w:id="67" w:name="fluxo-principal"/>
    <w:p>
      <w:pPr>
        <w:pStyle w:val="Heading3"/>
      </w:pPr>
      <w:r>
        <w:t xml:space="preserve">6.1 Fluxo principal</w:t>
      </w:r>
    </w:p>
    <w:p>
      <w:pPr>
        <w:pStyle w:val="FirstParagraph"/>
      </w:pPr>
      <w:r>
        <w:drawing>
          <wp:inline>
            <wp:extent cx="6191999" cy="1371017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out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37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protótipos"/>
    <w:p>
      <w:pPr>
        <w:pStyle w:val="Heading3"/>
      </w:pPr>
      <w:r>
        <w:t xml:space="preserve">6.2 Protótipos</w:t>
      </w:r>
    </w:p>
    <w:p>
      <w:pPr>
        <w:pStyle w:val="Compact"/>
        <w:numPr>
          <w:ilvl w:val="0"/>
          <w:numId w:val="1003"/>
        </w:numPr>
      </w:pPr>
      <w:r>
        <w:t xml:space="preserve">Figma: {{link}}</w:t>
      </w:r>
    </w:p>
    <w:p>
      <w:pPr>
        <w:pStyle w:val="Compact"/>
        <w:numPr>
          <w:ilvl w:val="0"/>
          <w:numId w:val="1003"/>
        </w:numPr>
      </w:pPr>
      <w:r>
        <w:t xml:space="preserve">Estados a cobrir: vazio · a carregar · com dados · erro · sem permissões · offline</w:t>
      </w:r>
    </w:p>
    <w:bookmarkEnd w:id="68"/>
    <w:bookmarkStart w:id="69" w:name="microtextos-e-mensagens-de-erro"/>
    <w:p>
      <w:pPr>
        <w:pStyle w:val="Heading3"/>
      </w:pPr>
      <w:r>
        <w:t xml:space="preserve">6.3 Microtextos e mensagens de erro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{{Campo obrigatório vazio}}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“Indica o teu e-mail.”</w:t>
            </w:r>
            <w:r>
              <w:t xml:space="preserve">}}</w:t>
            </w:r>
          </w:p>
        </w:tc>
      </w:tr>
    </w:tbl>
    <w:bookmarkEnd w:id="69"/>
    <w:bookmarkEnd w:id="70"/>
    <w:bookmarkStart w:id="73" w:name="casos-de-uso-e-regras-de-negócio"/>
    <w:p>
      <w:pPr>
        <w:pStyle w:val="Heading2"/>
      </w:pPr>
      <w:r>
        <w:t xml:space="preserve">7. Casos de uso e regras de negócio</w:t>
      </w:r>
    </w:p>
    <w:p>
      <w:pPr>
        <w:pStyle w:val="Compact"/>
        <w:numPr>
          <w:ilvl w:val="0"/>
          <w:numId w:val="1004"/>
        </w:numPr>
      </w:pPr>
      <w:r>
        <w:t xml:space="preserve">Casos de uso:</w:t>
      </w:r>
      <w:r>
        <w:t xml:space="preserve"> </w:t>
      </w:r>
      <w:hyperlink r:id="rId71">
        <w:r>
          <w:rPr>
            <w:rStyle w:val="Hyperlink"/>
          </w:rPr>
          <w:t xml:space="preserve">UC-01, UC-02</w:t>
        </w:r>
      </w:hyperlink>
    </w:p>
    <w:p>
      <w:pPr>
        <w:pStyle w:val="Compact"/>
        <w:numPr>
          <w:ilvl w:val="0"/>
          <w:numId w:val="1004"/>
        </w:numPr>
      </w:pPr>
      <w:r>
        <w:t xml:space="preserve">Regras:</w:t>
      </w:r>
      <w:r>
        <w:t xml:space="preserve"> </w:t>
      </w:r>
      <w:hyperlink r:id="rId72">
        <w:r>
          <w:rPr>
            <w:rStyle w:val="Hyperlink"/>
          </w:rPr>
          <w:t xml:space="preserve">RN-01…</w:t>
        </w:r>
      </w:hyperlink>
    </w:p>
    <w:bookmarkEnd w:id="73"/>
    <w:bookmarkStart w:id="75" w:name="considerações-técnicas"/>
    <w:p>
      <w:pPr>
        <w:pStyle w:val="Heading2"/>
      </w:pPr>
      <w:r>
        <w:t xml:space="preserve">8. Considerações técnicas</w:t>
      </w:r>
    </w:p>
    <w:p>
      <w:pPr>
        <w:pStyle w:val="FirstParagraph"/>
      </w:pPr>
      <w:r>
        <w:t xml:space="preserve">{{Notas de alto nível. O desenho detalhado vive em</w:t>
      </w:r>
      <w:r>
        <w:t xml:space="preserve"> </w:t>
      </w:r>
      <w:hyperlink r:id="rId74">
        <w:r>
          <w:rPr>
            <w:rStyle w:val="Hyperlink"/>
          </w:rPr>
          <w:t xml:space="preserve">Arquitetura</w:t>
        </w:r>
      </w:hyperlink>
      <w:r>
        <w:t xml:space="preserve"> </w:t>
      </w:r>
      <w:r>
        <w:t xml:space="preserve">e nos ADRs.}}</w:t>
      </w:r>
    </w:p>
    <w:p>
      <w:pPr>
        <w:pStyle w:val="Compact"/>
        <w:numPr>
          <w:ilvl w:val="0"/>
          <w:numId w:val="1005"/>
        </w:numPr>
      </w:pPr>
      <w:r>
        <w:t xml:space="preserve">Impacto no modelo de dados: {{…}}</w:t>
      </w:r>
    </w:p>
    <w:p>
      <w:pPr>
        <w:pStyle w:val="Compact"/>
        <w:numPr>
          <w:ilvl w:val="0"/>
          <w:numId w:val="1005"/>
        </w:numPr>
      </w:pPr>
      <w:r>
        <w:t xml:space="preserve">Novas dependências externas: {{…}}</w:t>
      </w:r>
    </w:p>
    <w:p>
      <w:pPr>
        <w:pStyle w:val="Compact"/>
        <w:numPr>
          <w:ilvl w:val="0"/>
          <w:numId w:val="1005"/>
        </w:numPr>
      </w:pPr>
      <w:r>
        <w:t xml:space="preserve">Migração de dados necessária: Sim/Não — {{…}}</w:t>
      </w:r>
    </w:p>
    <w:p>
      <w:pPr>
        <w:pStyle w:val="Compact"/>
        <w:numPr>
          <w:ilvl w:val="0"/>
          <w:numId w:val="1005"/>
        </w:numPr>
      </w:pPr>
      <w:r>
        <w:t xml:space="preserve">Feature flag:</w:t>
      </w:r>
      <w:r>
        <w:t xml:space="preserve"> </w:t>
      </w:r>
      <w:r>
        <w:rPr>
          <w:rStyle w:val="VerbatimChar"/>
        </w:rPr>
        <w:t xml:space="preserve">{{nome_da_flag}}</w:t>
      </w:r>
    </w:p>
    <w:bookmarkEnd w:id="75"/>
    <w:bookmarkStart w:id="76" w:name="analítica-e-instrumentação"/>
    <w:p>
      <w:pPr>
        <w:pStyle w:val="Heading2"/>
      </w:pPr>
      <w:r>
        <w:t xml:space="preserve">9. Analítica e instrumentação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Quando dispara</w:t>
            </w:r>
          </w:p>
        </w:tc>
        <w:tc>
          <w:tcPr/>
          <w:p>
            <w:pPr>
              <w:pStyle w:val="Compact"/>
            </w:pPr>
            <w:r>
              <w:t xml:space="preserve">Propriedades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{{feature_opened}}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</w:tbl>
    <w:bookmarkEnd w:id="76"/>
    <w:bookmarkStart w:id="77" w:name="plano-de-lançamento"/>
    <w:p>
      <w:pPr>
        <w:pStyle w:val="Heading2"/>
      </w:pPr>
      <w:r>
        <w:t xml:space="preserve">10. Plano de lançamento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Critério de avanço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Interno (dogfood)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Sem bugs críticos 3 dias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{{5% dos utilizadores}}</w:t>
            </w:r>
          </w:p>
        </w:tc>
        <w:tc>
          <w:tcPr/>
          <w:p>
            <w:pPr>
              <w:pStyle w:val="Compact"/>
            </w:pPr>
            <w:r>
              <w:t xml:space="preserve">{{Métrica X ≥ Y}}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Plano de rollback:</w:t>
      </w:r>
      <w:r>
        <w:t xml:space="preserve"> </w:t>
      </w:r>
      <w:r>
        <w:t xml:space="preserve">{{desligar feature flag; sem migração destrutiva}}</w:t>
      </w:r>
    </w:p>
    <w:bookmarkEnd w:id="77"/>
    <w:bookmarkStart w:id="78" w:name="questões-em-aberto"/>
    <w:p>
      <w:pPr>
        <w:pStyle w:val="Heading2"/>
      </w:pPr>
      <w:r>
        <w:t xml:space="preserve">11. Questões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alternativas-consideradas-e-rejeitadas"/>
    <w:p>
      <w:pPr>
        <w:pStyle w:val="Heading2"/>
      </w:pPr>
      <w:r>
        <w:t xml:space="preserve">12. Alternativas consideradas e rejeitadas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Porque foi rejeitada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7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64" Target="media/rId64.png" /><Relationship Type="http://schemas.openxmlformats.org/officeDocument/2006/relationships/hyperlink" Id="rId60" Target="../01-requisitos/02-requisitos-funcionais.md" TargetMode="External" /><Relationship Type="http://schemas.openxmlformats.org/officeDocument/2006/relationships/hyperlink" Id="rId61" Target="../01-requisitos/03-requisitos-nao-funcionais.md" TargetMode="External" /><Relationship Type="http://schemas.openxmlformats.org/officeDocument/2006/relationships/hyperlink" Id="rId71" Target="../02-analise/01-casos-de-uso.md" TargetMode="External" /><Relationship Type="http://schemas.openxmlformats.org/officeDocument/2006/relationships/hyperlink" Id="rId72" Target="../02-analise/05-regras-negocio.md" TargetMode="External" /><Relationship Type="http://schemas.openxmlformats.org/officeDocument/2006/relationships/hyperlink" Id="rId74" Target="../03-arquitetura/01-documento-arquitetura.md" TargetMode="External" /><Relationship Type="http://schemas.openxmlformats.org/officeDocument/2006/relationships/hyperlink" Id="rId51" Target="01-visao-produto.md" TargetMode="External" /><Relationship Type="http://schemas.openxmlformats.org/officeDocument/2006/relationships/hyperlink" Id="rId57" Target="02-person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./01-requisitos/02-requisitos-funcionais.md" TargetMode="External" /><Relationship Type="http://schemas.openxmlformats.org/officeDocument/2006/relationships/hyperlink" Id="rId61" Target="../01-requisitos/03-requisitos-nao-funcionais.md" TargetMode="External" /><Relationship Type="http://schemas.openxmlformats.org/officeDocument/2006/relationships/hyperlink" Id="rId71" Target="../02-analise/01-casos-de-uso.md" TargetMode="External" /><Relationship Type="http://schemas.openxmlformats.org/officeDocument/2006/relationships/hyperlink" Id="rId72" Target="../02-analise/05-regras-negocio.md" TargetMode="External" /><Relationship Type="http://schemas.openxmlformats.org/officeDocument/2006/relationships/hyperlink" Id="rId74" Target="../03-arquitetura/01-documento-arquitetura.md" TargetMode="External" /><Relationship Type="http://schemas.openxmlformats.org/officeDocument/2006/relationships/hyperlink" Id="rId51" Target="01-visao-produto.md" TargetMode="External" /><Relationship Type="http://schemas.openxmlformats.org/officeDocument/2006/relationships/hyperlink" Id="rId57" Target="02-person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Requerimentos do Produto — {{PRODUTO}}</dc:title>
  <dc:creator/>
  <dc:language>pt-PT</dc:language>
  <cp:keywords/>
  <dcterms:created xsi:type="dcterms:W3CDTF">2026-08-24T14:48:42Z</dcterms:created>
  <dcterms:modified xsi:type="dcterms:W3CDTF">2026-08-24T14:48:42Z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